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663" w:rsidP="00A04663">
      <w:pPr>
        <w:pStyle w:val="Title"/>
      </w:pPr>
      <w:r>
        <w:fldChar w:fldCharType="begin"/>
      </w:r>
      <w:r>
        <w:instrText xml:space="preserve"> TITLE   \* MERGEFORMAT </w:instrText>
      </w:r>
      <w:r>
        <w:fldChar w:fldCharType="separate"/>
      </w:r>
      <w:r>
        <w:t>Assessment Requirements for RIIMPO337D Conduct articulated haul truck operations</w:t>
      </w:r>
      <w:r>
        <w:fldChar w:fldCharType="end"/>
      </w:r>
    </w:p>
    <w:p w:rsidR="00A04663" w:rsidP="00A04663">
      <w:pPr>
        <w:pStyle w:val="Version"/>
        <w:sectPr w:rsidSect="00F14F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14F33" w:rsidP="00F14F33">
      <w:pPr>
        <w:pStyle w:val="SuperHeading"/>
      </w:pPr>
      <w:r w:rsidRPr="00F14F33">
        <w:t>Assessment Requirements for RIIMPO337D Conduct articulated haul truck operations</w:t>
      </w:r>
    </w:p>
    <w:p w:rsidR="00000000" w:rsidRPr="00F14F33" w:rsidP="00F14F33">
      <w:pPr>
        <w:pStyle w:val="Heading1"/>
      </w:pPr>
      <w:bookmarkStart w:id="1" w:name="O_691927"/>
      <w:bookmarkEnd w:id="1"/>
      <w:r w:rsidRPr="00F14F33">
        <w:t>Modification History</w:t>
      </w:r>
    </w:p>
    <w:tbl>
      <w:tblPr>
        <w:tblW w:w="0" w:type="auto"/>
        <w:tblCellMar>
          <w:left w:w="62" w:type="dxa"/>
          <w:right w:w="62" w:type="dxa"/>
        </w:tblCellMar>
        <w:tblLook w:val="0000"/>
      </w:tblPr>
      <w:tblGrid>
        <w:gridCol w:w="893"/>
        <w:gridCol w:w="8303"/>
      </w:tblGrid>
      <w:tr w:rsidTr="00A046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33">
            <w:pPr>
              <w:pStyle w:val="Heading4"/>
              <w:rPr>
                <w:lang w:val="en-NZ"/>
              </w:rPr>
            </w:pPr>
            <w:r w:rsidRPr="00F14F3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33">
            <w:pPr>
              <w:pStyle w:val="Heading4"/>
              <w:rPr>
                <w:lang w:val="en-NZ"/>
              </w:rPr>
            </w:pPr>
            <w:r w:rsidRPr="00F14F33">
              <w:t>Comment</w:t>
            </w:r>
          </w:p>
        </w:tc>
      </w:tr>
      <w:tr w:rsidTr="00A046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33">
            <w:pPr>
              <w:pStyle w:val="BodyText"/>
              <w:rPr>
                <w:lang w:val="en-NZ"/>
              </w:rPr>
            </w:pPr>
            <w:r w:rsidRPr="00F14F3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33">
            <w:pPr>
              <w:pStyle w:val="BodyText"/>
              <w:rPr>
                <w:lang w:val="en-NZ"/>
              </w:rPr>
            </w:pPr>
            <w:r w:rsidRPr="00F14F33">
              <w:t>Three units, RIIMPO336D, RIIMPO337D AND RIIMPO338D were developed to replace RIIMPO311A to reflect different types of vehicles used for this task.</w:t>
            </w:r>
          </w:p>
        </w:tc>
      </w:tr>
      <w:tr w:rsidTr="00A046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33">
            <w:pPr>
              <w:pStyle w:val="BodyText"/>
              <w:rPr>
                <w:lang w:val="en-NZ"/>
              </w:rPr>
            </w:pPr>
            <w:r w:rsidRPr="00F14F3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33">
            <w:pPr>
              <w:pStyle w:val="BodyText"/>
              <w:rPr>
                <w:lang w:val="en-NZ"/>
              </w:rPr>
            </w:pPr>
            <w:r w:rsidRPr="00F14F33">
              <w:t>Inserted Modification History; editorial corrections.</w:t>
            </w:r>
          </w:p>
        </w:tc>
      </w:tr>
      <w:tr w:rsidTr="00A046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33">
            <w:pPr>
              <w:pStyle w:val="BodyText"/>
              <w:rPr>
                <w:lang w:val="en-NZ"/>
              </w:rPr>
            </w:pPr>
            <w:r w:rsidRPr="00F14F3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33">
            <w:pPr>
              <w:pStyle w:val="BodyText"/>
              <w:rPr>
                <w:lang w:val="en-NZ"/>
              </w:rPr>
            </w:pPr>
            <w:r w:rsidRPr="00F14F33">
              <w:t>Removed repetition from Performance Criteria; ame</w:t>
            </w:r>
            <w:r w:rsidRPr="00F14F33">
              <w:t>nd reference to Licensing requirements in Unit Application; editorial corrections.</w:t>
            </w:r>
          </w:p>
        </w:tc>
      </w:tr>
      <w:tr w:rsidTr="00A046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33">
            <w:pPr>
              <w:pStyle w:val="BodyText"/>
              <w:rPr>
                <w:lang w:val="en-NZ"/>
              </w:rPr>
            </w:pPr>
            <w:r w:rsidRPr="00F14F33">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F33" w:rsidP="00F14F33">
            <w:pPr>
              <w:pStyle w:val="BodyText"/>
            </w:pPr>
            <w:r w:rsidRPr="00F14F33">
              <w:t>Required frequency and volume of evidence amended in Performance evidence.</w:t>
            </w:r>
            <w:r w:rsidRPr="00F14F33">
              <w:br/>
              <w:t>Substantial amendments made in Assessment Conditions field, including: references to Industry S</w:t>
            </w:r>
            <w:r w:rsidRPr="00F14F33">
              <w:t>ectors, assessor and subject matter expert experience requirements, how assessment should be conducted and what it should confirm.</w:t>
            </w:r>
          </w:p>
        </w:tc>
      </w:tr>
    </w:tbl>
    <w:p w:rsidR="00000000" w:rsidRPr="00F14F33" w:rsidP="00F14F33">
      <w:pPr>
        <w:pStyle w:val="BodyText"/>
      </w:pPr>
    </w:p>
    <w:p w:rsidR="00000000" w:rsidRPr="00F14F33" w:rsidP="00F14F33">
      <w:pPr>
        <w:pStyle w:val="AllowPageBreak"/>
      </w:pPr>
    </w:p>
    <w:p w:rsidR="00000000" w:rsidRPr="00F14F33" w:rsidP="00F14F33">
      <w:pPr>
        <w:pStyle w:val="Heading1"/>
      </w:pPr>
      <w:bookmarkStart w:id="2" w:name="O_691926"/>
      <w:bookmarkEnd w:id="2"/>
      <w:r w:rsidRPr="00F14F33">
        <w:t>Performance Evidence</w:t>
      </w:r>
    </w:p>
    <w:p w:rsidR="00000000" w:rsidRPr="00F14F33" w:rsidP="00F14F33">
      <w:pPr>
        <w:pStyle w:val="BodyText"/>
      </w:pPr>
      <w:r w:rsidRPr="00F14F33">
        <w:t>Evidence is required to be collected that demonstrates a candidate’</w:t>
      </w:r>
      <w:r w:rsidRPr="00F14F33">
        <w:t>s competency in this unit. Evidence must be relevant to the roles within this sector’s work operations and satisfy all of the requirements of the performance criteria of this unit and include evidence that the candidate:</w:t>
      </w:r>
    </w:p>
    <w:p w:rsidR="00000000" w:rsidRPr="00F14F33" w:rsidP="00F14F33">
      <w:pPr>
        <w:pStyle w:val="ListBullet"/>
      </w:pPr>
      <w:r w:rsidRPr="00F14F33">
        <w:t>locates and applies relevant docum</w:t>
      </w:r>
      <w:r w:rsidRPr="00F14F33">
        <w:t>entation, policies and procedures</w:t>
      </w:r>
    </w:p>
    <w:p w:rsidR="00000000" w:rsidRPr="00F14F33" w:rsidP="00F14F33">
      <w:pPr>
        <w:pStyle w:val="ListBullet"/>
      </w:pPr>
      <w:r w:rsidRPr="00F14F33">
        <w:t>works effectively with others to undertake and complete the conduct of articulated haul trucks that meets all of the required outcomes including:</w:t>
      </w:r>
    </w:p>
    <w:p w:rsidR="00000000" w:rsidRPr="00F14F33" w:rsidP="00F14F33">
      <w:pPr>
        <w:pStyle w:val="ListBullet2"/>
      </w:pPr>
      <w:r w:rsidRPr="00F14F33">
        <w:t>using a range of communications techniques and equipment to convey informat</w:t>
      </w:r>
      <w:r w:rsidRPr="00F14F33">
        <w:t>ion to others</w:t>
      </w:r>
    </w:p>
    <w:p w:rsidR="00000000" w:rsidRPr="00F14F33" w:rsidP="00F14F33">
      <w:pPr>
        <w:pStyle w:val="ListBullet2"/>
      </w:pPr>
      <w:r w:rsidRPr="00F14F33">
        <w:t>coordinates activities with others</w:t>
      </w:r>
    </w:p>
    <w:p w:rsidR="00000000" w:rsidRPr="00F14F33" w:rsidP="00F14F33">
      <w:pPr>
        <w:pStyle w:val="ListBullet2"/>
      </w:pPr>
      <w:r w:rsidRPr="00F14F33">
        <w:t>working safely around other plant, equipment and personnel</w:t>
      </w:r>
    </w:p>
    <w:p w:rsidR="00000000" w:rsidRPr="00F14F33" w:rsidP="00F14F33">
      <w:pPr>
        <w:pStyle w:val="ListBullet"/>
      </w:pPr>
      <w:r w:rsidRPr="00F14F33">
        <w:t>demonstrates completion of conducting articulated haul truck operations that safely, effectively and efficiently meets all of the required outcomes</w:t>
      </w:r>
      <w:r w:rsidRPr="00F14F33">
        <w:t xml:space="preserve"> on more than one (1) occasion including:</w:t>
      </w:r>
    </w:p>
    <w:p w:rsidR="00000000" w:rsidRPr="00F14F33" w:rsidP="00F14F33">
      <w:pPr>
        <w:pStyle w:val="ListBullet2"/>
      </w:pPr>
      <w:r w:rsidRPr="00F14F33">
        <w:t>driving and manoeuvring articulated haul vehicle smoothly, adjusting operation techniques for the work environment and changing work conditions</w:t>
      </w:r>
    </w:p>
    <w:p w:rsidR="00000000" w:rsidRPr="00F14F33" w:rsidP="00F14F33">
      <w:pPr>
        <w:pStyle w:val="ListBullet2"/>
      </w:pPr>
      <w:r w:rsidRPr="00F14F33">
        <w:t>operating articulated haul vehicle within limitations</w:t>
      </w:r>
    </w:p>
    <w:p w:rsidR="00000000" w:rsidRPr="00F14F33" w:rsidP="00F14F33">
      <w:pPr>
        <w:pStyle w:val="ListBullet2"/>
      </w:pPr>
      <w:r w:rsidRPr="00F14F33">
        <w:t>correctly posit</w:t>
      </w:r>
      <w:r w:rsidRPr="00F14F33">
        <w:t>ioning the articulated haul vehicle for loading of materials under at least one (1) of the following types of loading equipment:</w:t>
      </w:r>
    </w:p>
    <w:p w:rsidR="00000000" w:rsidRPr="00F14F33" w:rsidP="00F14F33">
      <w:pPr>
        <w:pStyle w:val="ListBullet3"/>
      </w:pPr>
      <w:r w:rsidRPr="00F14F33">
        <w:t>shovels</w:t>
      </w:r>
    </w:p>
    <w:p w:rsidR="00000000" w:rsidRPr="00F14F33" w:rsidP="00F14F33">
      <w:pPr>
        <w:pStyle w:val="ListBullet3"/>
      </w:pPr>
      <w:r w:rsidRPr="00F14F33">
        <w:t>wheel loaders</w:t>
      </w:r>
    </w:p>
    <w:p w:rsidR="00000000" w:rsidRPr="00F14F33" w:rsidP="00F14F33">
      <w:pPr>
        <w:pStyle w:val="ListBullet3"/>
      </w:pPr>
      <w:r w:rsidRPr="00F14F33">
        <w:t xml:space="preserve">excavators </w:t>
      </w:r>
    </w:p>
    <w:p w:rsidR="00000000" w:rsidRPr="00F14F33" w:rsidP="00F14F33">
      <w:pPr>
        <w:pStyle w:val="ListBullet3"/>
      </w:pPr>
      <w:r w:rsidRPr="00F14F33">
        <w:t>bins</w:t>
      </w:r>
    </w:p>
    <w:p w:rsidR="00000000" w:rsidRPr="00F14F33" w:rsidP="00F14F33">
      <w:pPr>
        <w:pStyle w:val="ListBullet3"/>
      </w:pPr>
      <w:r w:rsidRPr="00F14F33">
        <w:t>conveyor belts</w:t>
      </w:r>
    </w:p>
    <w:p w:rsidR="00000000" w:rsidRPr="00F14F33" w:rsidP="00F14F33">
      <w:pPr>
        <w:pStyle w:val="ListBullet2"/>
      </w:pPr>
      <w:r w:rsidRPr="00F14F33">
        <w:t>hauling materials to designated location/s i.e. Tip Head, Crusher pocket, Waste Dump etc</w:t>
      </w:r>
    </w:p>
    <w:p w:rsidR="00000000" w:rsidRPr="00F14F33" w:rsidP="00F14F33">
      <w:pPr>
        <w:pStyle w:val="ListBullet2"/>
      </w:pPr>
      <w:r w:rsidRPr="00F14F33">
        <w:t>correctly positioning the articulated haul vehicle for dumping of materials</w:t>
      </w:r>
    </w:p>
    <w:p w:rsidR="00000000" w:rsidRPr="00F14F33" w:rsidP="00F14F33">
      <w:pPr>
        <w:pStyle w:val="ListBullet2"/>
      </w:pPr>
      <w:r w:rsidRPr="00F14F33">
        <w:t>unloading materials in designated location and limiting spillage</w:t>
      </w:r>
    </w:p>
    <w:p w:rsidR="00000000" w:rsidRPr="00F14F33" w:rsidP="00F14F33">
      <w:pPr>
        <w:pStyle w:val="ListBullet2"/>
      </w:pPr>
      <w:r w:rsidRPr="00F14F33">
        <w:t>undertaking approved artic</w:t>
      </w:r>
      <w:r w:rsidRPr="00F14F33">
        <w:t>ulated haul vehicle shutdown and refuelling procedures</w:t>
      </w:r>
    </w:p>
    <w:p w:rsidR="00000000" w:rsidRPr="00F14F33" w:rsidP="00F14F33">
      <w:pPr>
        <w:pStyle w:val="ListBullet2"/>
      </w:pPr>
      <w:r w:rsidRPr="00F14F33">
        <w:t>identifying issues with vehicle equipment and makes minor adjustments</w:t>
      </w:r>
    </w:p>
    <w:p w:rsidR="00000000" w:rsidRPr="00F14F33" w:rsidP="00F14F33">
      <w:pPr>
        <w:pStyle w:val="AllowPageBreak"/>
      </w:pPr>
    </w:p>
    <w:p w:rsidR="00000000" w:rsidRPr="00F14F33" w:rsidP="00F14F33">
      <w:pPr>
        <w:pStyle w:val="Heading1"/>
      </w:pPr>
      <w:bookmarkStart w:id="3" w:name="O_691925"/>
      <w:bookmarkEnd w:id="3"/>
      <w:r w:rsidRPr="00F14F33">
        <w:t>Knowledge Evidence</w:t>
      </w:r>
    </w:p>
    <w:p w:rsidR="00000000" w:rsidRPr="00F14F33" w:rsidP="00F14F33">
      <w:pPr>
        <w:pStyle w:val="BodyText"/>
      </w:pPr>
      <w:r w:rsidRPr="00F14F33">
        <w:t>The candidate must demonstrate knowledge of the following when conducting articulated haul truc</w:t>
      </w:r>
      <w:r w:rsidRPr="00F14F33">
        <w:t>k operations:</w:t>
      </w:r>
    </w:p>
    <w:p w:rsidR="00000000" w:rsidRPr="00F14F33" w:rsidP="00F14F33">
      <w:pPr>
        <w:pStyle w:val="ListBullet2"/>
      </w:pPr>
      <w:r w:rsidRPr="00F14F33">
        <w:t>equipment safety requirements</w:t>
      </w:r>
    </w:p>
    <w:p w:rsidR="00000000" w:rsidRPr="00F14F33" w:rsidP="00F14F33">
      <w:pPr>
        <w:pStyle w:val="ListBullet2"/>
      </w:pPr>
      <w:r w:rsidRPr="00F14F33">
        <w:t>equipment operating, maintenance and cleaning requirements and procedures</w:t>
      </w:r>
    </w:p>
    <w:p w:rsidR="00000000" w:rsidRPr="00F14F33" w:rsidP="00F14F33">
      <w:pPr>
        <w:pStyle w:val="ListBullet2"/>
      </w:pPr>
      <w:r w:rsidRPr="00F14F33">
        <w:t>vehicle refueling procedures</w:t>
      </w:r>
    </w:p>
    <w:p w:rsidR="00000000" w:rsidRPr="00F14F33" w:rsidP="00F14F33">
      <w:pPr>
        <w:pStyle w:val="ListBullet2"/>
      </w:pPr>
      <w:r w:rsidRPr="00F14F33">
        <w:t>complying with operational system</w:t>
      </w:r>
    </w:p>
    <w:p w:rsidR="00000000" w:rsidRPr="00F14F33" w:rsidP="00F14F33">
      <w:pPr>
        <w:pStyle w:val="ListBullet2"/>
      </w:pPr>
      <w:r w:rsidRPr="00F14F33">
        <w:t>start-up and shutdown procedures</w:t>
      </w:r>
    </w:p>
    <w:p w:rsidR="00000000" w:rsidRPr="00F14F33" w:rsidP="00F14F33">
      <w:pPr>
        <w:pStyle w:val="ListBullet2"/>
      </w:pPr>
      <w:r w:rsidRPr="00F14F33">
        <w:t>hauling procedures</w:t>
      </w:r>
    </w:p>
    <w:p w:rsidR="00000000" w:rsidRPr="00F14F33" w:rsidP="00F14F33">
      <w:pPr>
        <w:pStyle w:val="ListBullet2"/>
      </w:pPr>
      <w:r w:rsidRPr="00F14F33">
        <w:t>loading procedures</w:t>
      </w:r>
    </w:p>
    <w:p w:rsidR="00000000" w:rsidRPr="00F14F33" w:rsidP="00F14F33">
      <w:pPr>
        <w:pStyle w:val="ListBullet2"/>
      </w:pPr>
      <w:r w:rsidRPr="00F14F33">
        <w:t>changing work conditions</w:t>
      </w:r>
    </w:p>
    <w:p w:rsidR="00000000" w:rsidRPr="00F14F33" w:rsidP="00F14F33">
      <w:pPr>
        <w:pStyle w:val="ListBullet2"/>
      </w:pPr>
      <w:r w:rsidRPr="00F14F33">
        <w:t>systems and alarms</w:t>
      </w:r>
    </w:p>
    <w:p w:rsidR="00000000" w:rsidRPr="00F14F33" w:rsidP="00F14F33">
      <w:pPr>
        <w:pStyle w:val="AllowPageBreak"/>
      </w:pPr>
    </w:p>
    <w:p w:rsidR="00000000" w:rsidRPr="00F14F33" w:rsidP="00F14F33">
      <w:pPr>
        <w:pStyle w:val="Heading1"/>
      </w:pPr>
      <w:bookmarkStart w:id="4" w:name="O_691924"/>
      <w:bookmarkEnd w:id="4"/>
      <w:r w:rsidRPr="00F14F33">
        <w:t>Assessment Conditions</w:t>
      </w:r>
    </w:p>
    <w:p w:rsidR="00000000" w:rsidRPr="00F14F33" w:rsidP="00F14F33">
      <w:pPr>
        <w:pStyle w:val="ListBullet"/>
      </w:pPr>
      <w:r w:rsidRPr="00F14F33">
        <w:t xml:space="preserve">An assessor of this unit must satisfy the requirements of the NVR/AQTF or their successors; and Industry regulations for certification and licensing; and, </w:t>
      </w:r>
    </w:p>
    <w:p w:rsidR="00000000" w:rsidRPr="00F14F33" w:rsidP="00F14F33">
      <w:pPr>
        <w:pStyle w:val="ListBullet"/>
      </w:pPr>
      <w:r w:rsidRPr="00F14F33">
        <w:t>this unit must b</w:t>
      </w:r>
      <w:r w:rsidRPr="00F14F33">
        <w:t>e assessed in the context of this sector’s work environment; and,</w:t>
      </w:r>
    </w:p>
    <w:p w:rsidR="00000000" w:rsidRPr="00F14F33" w:rsidP="00F14F33">
      <w:pPr>
        <w:pStyle w:val="ListBullet"/>
      </w:pPr>
      <w:r w:rsidRPr="00F14F33">
        <w:t>this unit must be assessed in compliance with relevant legislation/regulation and using policies, procedures</w:t>
      </w:r>
      <w:r w:rsidRPr="00F14F33">
        <w:t>, processes and operational manuals directly related to the industry sector for which it is being assessed; and,</w:t>
      </w:r>
    </w:p>
    <w:p w:rsidR="00000000" w:rsidRPr="00F14F33" w:rsidP="00F14F33">
      <w:pPr>
        <w:pStyle w:val="ListBullet"/>
      </w:pPr>
      <w:r w:rsidRPr="00F14F33">
        <w:t>assessment may be conducted in conjunction with the assessment of other Units of Competency; and,</w:t>
      </w:r>
    </w:p>
    <w:p w:rsidR="00000000" w:rsidRPr="00F14F33" w:rsidP="00F14F33">
      <w:pPr>
        <w:pStyle w:val="ListBullet"/>
      </w:pPr>
      <w:r w:rsidRPr="00F14F33">
        <w:t>assessment must confirm consistent performanc</w:t>
      </w:r>
      <w:r w:rsidRPr="00F14F33">
        <w:t>e can be applied in a range of relevant workplace circumstances; and,</w:t>
      </w:r>
    </w:p>
    <w:p w:rsidR="00000000" w:rsidRPr="00F14F33" w:rsidP="00F14F33">
      <w:pPr>
        <w:pStyle w:val="ListBullet"/>
      </w:pPr>
      <w:r w:rsidRPr="00F14F33">
        <w:t>assessors must demonstrate the performance evidence, and knowledge evidence as outlined in this Unit of Competency, and through the minimum years of current* work experience specified be</w:t>
      </w:r>
      <w:r w:rsidRPr="00F14F33">
        <w:t>low in an Industry sector relevant to the outcomes of the unit; or,</w:t>
      </w:r>
    </w:p>
    <w:p w:rsidR="00000000" w:rsidRPr="00F14F33" w:rsidP="00F14F33">
      <w:pPr>
        <w:pStyle w:val="ListBullet"/>
      </w:pPr>
      <w:r w:rsidRPr="00F14F33">
        <w:t>where the assessor does not meet experience requirements a co-assessment or partnership arrangement must exist between the qualified assessor and an Industry subject matter expert. The Ind</w:t>
      </w:r>
      <w:r w:rsidRPr="00F14F33">
        <w:t>ustry subject matter expert should hold the unit being assessed (or an equivalent unit) and/or demonstrate equivalence of skills and knowledge at the unit level. An Industry technical expert must also demonstrate skills and knowledge from the minimum years</w:t>
      </w:r>
      <w:r w:rsidRPr="00F14F33">
        <w:t xml:space="preserve"> of current work experience specified below in the Industry sector, including time spent in roles related to the unit being assessed; and,</w:t>
      </w:r>
    </w:p>
    <w:p w:rsidR="00000000" w:rsidRPr="00F14F33" w:rsidP="00F14F33">
      <w:pPr>
        <w:pStyle w:val="ListBullet"/>
      </w:pPr>
      <w:r w:rsidRPr="00F14F33">
        <w:t xml:space="preserve">assessor and Industry subject matter expert requirements differ depending on the Australian Qualifications Framework </w:t>
      </w:r>
      <w:r w:rsidRPr="00F14F33">
        <w:t>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14F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Heading4"/>
              <w:rPr>
                <w:lang w:val="en-NZ"/>
              </w:rPr>
            </w:pPr>
            <w:r w:rsidRPr="00F14F3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Heading4"/>
              <w:rPr>
                <w:lang w:val="en-NZ"/>
              </w:rPr>
            </w:pPr>
            <w:r w:rsidRPr="00F14F3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Heading4"/>
              <w:rPr>
                <w:lang w:val="en-NZ"/>
              </w:rPr>
            </w:pPr>
            <w:r w:rsidRPr="00F14F33">
              <w:t>Required assessor or Industry subject matter expert experience</w:t>
            </w:r>
          </w:p>
        </w:tc>
      </w:tr>
      <w:tr w:rsidTr="00F14F3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Drilling, Metalliferous Mining, Coal Mining, Extractive (Quarrying) and Civil Con</w:t>
            </w:r>
            <w:r w:rsidRPr="00F14F33">
              <w:t>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1 Year</w:t>
            </w:r>
          </w:p>
        </w:tc>
      </w:tr>
      <w:tr w:rsidTr="00F14F3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2 Years</w:t>
            </w:r>
          </w:p>
        </w:tc>
      </w:tr>
      <w:tr w:rsidTr="00F14F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3 Years</w:t>
            </w:r>
          </w:p>
        </w:tc>
      </w:tr>
      <w:tr w:rsidTr="00F14F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5 Years</w:t>
            </w:r>
          </w:p>
        </w:tc>
      </w:tr>
      <w:tr w:rsidTr="00F14F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4F33">
            <w:pPr>
              <w:pStyle w:val="BodyText"/>
              <w:rPr>
                <w:lang w:val="en-NZ"/>
              </w:rPr>
            </w:pPr>
            <w:r w:rsidRPr="00F14F3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4F33" w:rsidP="00F14F33">
            <w:pPr>
              <w:pStyle w:val="BodyText"/>
            </w:pPr>
            <w:r w:rsidRPr="00F14F33">
              <w:t>Where this Unit is being assessed outside of the Resources and Infrastructure Sectors assessor and/or Industry subject matter expert experience should be in-line with industry standards for the sector in which it is being assessed and where no Industry sta</w:t>
            </w:r>
            <w:r w:rsidRPr="00F14F33">
              <w:t>ndard is specified should comply with any relevant regulation.</w:t>
            </w:r>
          </w:p>
        </w:tc>
      </w:tr>
    </w:tbl>
    <w:p w:rsidR="00000000" w:rsidRPr="00F14F33" w:rsidP="00F14F33">
      <w:pPr>
        <w:pStyle w:val="BodyText"/>
      </w:pPr>
      <w:r w:rsidRPr="00F14F33">
        <w:t>*Assessors can demonstrate current work experience through employment within Industry in a role relevant to the outcomes of the Unit; or, for external assessors this can be demonstrated throu</w:t>
      </w:r>
      <w:r w:rsidRPr="00F14F33">
        <w:t>gh exposure to Industry by conducting frequent site assessments across various locations.</w:t>
      </w:r>
    </w:p>
    <w:p w:rsidR="00000000" w:rsidRPr="00F14F33" w:rsidP="00F14F33">
      <w:pPr>
        <w:pStyle w:val="BodyText"/>
      </w:pPr>
      <w:r w:rsidRPr="00F14F33">
        <w:t>**Where a unit is being delivered outside of a Qualification the first numeric character in the Unit code should be considered to indicate the AQF level</w:t>
      </w:r>
    </w:p>
    <w:p w:rsidR="00000000" w:rsidRPr="00F14F33" w:rsidP="00F14F33">
      <w:pPr>
        <w:pStyle w:val="AllowPageBreak"/>
      </w:pPr>
    </w:p>
    <w:p w:rsidR="00000000" w:rsidRPr="00F14F33" w:rsidP="00F14F33">
      <w:pPr>
        <w:pStyle w:val="Heading1"/>
      </w:pPr>
      <w:bookmarkStart w:id="5" w:name="O_691936"/>
      <w:bookmarkEnd w:id="5"/>
      <w:r w:rsidRPr="00F14F33">
        <w:t>Links</w:t>
      </w:r>
    </w:p>
    <w:p w:rsidR="00000000" w:rsidRPr="00F14F33" w:rsidP="00F14F33">
      <w:pPr>
        <w:pStyle w:val="BodyText"/>
      </w:pPr>
      <w:r w:rsidRPr="00F14F33">
        <w:t>SkillsDMC RII Companion Volumes - http://www.skillsdmc.com.au/</w:t>
      </w:r>
    </w:p>
    <w:p w:rsidR="00000000" w:rsidRPr="00F14F33" w:rsidP="00F14F33"/>
    <w:sectPr w:rsidSect="00F14F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33" w:rsidRPr="00A04663" w:rsidP="00A04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63" w:rsidP="00F14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4663" w:rsidP="00F14F3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A04663" w:rsidP="00F14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33" w:rsidRPr="00A04663" w:rsidP="00A046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63" w:rsidRPr="002D2AF8" w:rsidP="00F14F33">
    <w:pPr>
      <w:pStyle w:val="Header"/>
      <w:framePr w:wrap="around"/>
    </w:pPr>
    <w:r>
      <w:fldChar w:fldCharType="begin"/>
    </w:r>
    <w:r>
      <w:instrText xml:space="preserve"> TITLE   \* MERGEFORMAT </w:instrText>
    </w:r>
    <w:r>
      <w:fldChar w:fldCharType="separate"/>
    </w:r>
    <w:r>
      <w:t>Assessment Requirements for RIIMPO337D Conduct articulated haul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A04663" w:rsidP="00F14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E4B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686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46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F33"/>
    <w:pPr>
      <w:spacing w:before="360" w:after="60"/>
      <w:outlineLvl w:val="0"/>
    </w:pPr>
    <w:rPr>
      <w:sz w:val="32"/>
    </w:rPr>
  </w:style>
  <w:style w:type="paragraph" w:styleId="Heading2">
    <w:name w:val="heading 2"/>
    <w:basedOn w:val="HeadingBase"/>
    <w:next w:val="BodyText"/>
    <w:link w:val="Heading2Char"/>
    <w:qFormat/>
    <w:rsid w:val="00F14F33"/>
    <w:pPr>
      <w:keepLines/>
      <w:spacing w:before="240" w:after="120"/>
      <w:outlineLvl w:val="1"/>
    </w:pPr>
    <w:rPr>
      <w:sz w:val="28"/>
      <w:szCs w:val="40"/>
    </w:rPr>
  </w:style>
  <w:style w:type="paragraph" w:styleId="Heading3">
    <w:name w:val="heading 3"/>
    <w:basedOn w:val="HeadingBase"/>
    <w:next w:val="BodyText"/>
    <w:link w:val="Heading3Char"/>
    <w:qFormat/>
    <w:rsid w:val="00F14F33"/>
    <w:pPr>
      <w:spacing w:before="180" w:after="120"/>
      <w:outlineLvl w:val="2"/>
    </w:pPr>
    <w:rPr>
      <w:spacing w:val="-10"/>
      <w:kern w:val="32"/>
    </w:rPr>
  </w:style>
  <w:style w:type="paragraph" w:styleId="Heading4">
    <w:name w:val="heading 4"/>
    <w:basedOn w:val="HeadingBase"/>
    <w:next w:val="BodyText"/>
    <w:link w:val="Heading4Char"/>
    <w:qFormat/>
    <w:rsid w:val="00F14F33"/>
    <w:pPr>
      <w:spacing w:before="160" w:after="120"/>
      <w:outlineLvl w:val="3"/>
    </w:pPr>
    <w:rPr>
      <w:sz w:val="22"/>
    </w:rPr>
  </w:style>
  <w:style w:type="paragraph" w:styleId="Heading5">
    <w:name w:val="heading 5"/>
    <w:basedOn w:val="HeadingBase"/>
    <w:next w:val="Normal"/>
    <w:link w:val="Heading5Char"/>
    <w:qFormat/>
    <w:rsid w:val="00F14F33"/>
    <w:pPr>
      <w:spacing w:before="80"/>
      <w:outlineLvl w:val="4"/>
    </w:pPr>
    <w:rPr>
      <w:color w:val="918585"/>
      <w:sz w:val="20"/>
    </w:rPr>
  </w:style>
  <w:style w:type="paragraph" w:styleId="Heading6">
    <w:name w:val="heading 6"/>
    <w:basedOn w:val="HeadingBase"/>
    <w:next w:val="Normal"/>
    <w:link w:val="Heading6Char"/>
    <w:qFormat/>
    <w:rsid w:val="00F14F33"/>
    <w:pPr>
      <w:spacing w:before="60"/>
      <w:outlineLvl w:val="5"/>
    </w:pPr>
    <w:rPr>
      <w:color w:val="918585"/>
      <w:sz w:val="20"/>
    </w:rPr>
  </w:style>
  <w:style w:type="paragraph" w:styleId="Heading7">
    <w:name w:val="heading 7"/>
    <w:basedOn w:val="Normal"/>
    <w:next w:val="Normal"/>
    <w:link w:val="Heading7Char"/>
    <w:qFormat/>
    <w:rsid w:val="00F14F33"/>
    <w:pPr>
      <w:ind w:left="720"/>
      <w:outlineLvl w:val="6"/>
    </w:pPr>
    <w:rPr>
      <w:i/>
    </w:rPr>
  </w:style>
  <w:style w:type="paragraph" w:styleId="Heading8">
    <w:name w:val="heading 8"/>
    <w:basedOn w:val="Normal"/>
    <w:next w:val="Normal"/>
    <w:link w:val="Heading8Char"/>
    <w:qFormat/>
    <w:rsid w:val="00F14F33"/>
    <w:pPr>
      <w:ind w:left="720"/>
      <w:outlineLvl w:val="7"/>
    </w:pPr>
    <w:rPr>
      <w:i/>
    </w:rPr>
  </w:style>
  <w:style w:type="paragraph" w:styleId="Heading9">
    <w:name w:val="heading 9"/>
    <w:basedOn w:val="Normal"/>
    <w:next w:val="Normal"/>
    <w:link w:val="Heading9Char"/>
    <w:qFormat/>
    <w:rsid w:val="00F14F33"/>
    <w:pPr>
      <w:ind w:left="720"/>
      <w:outlineLvl w:val="8"/>
    </w:pPr>
    <w:rPr>
      <w:i/>
    </w:rPr>
  </w:style>
  <w:style w:type="character" w:default="1" w:styleId="DefaultParagraphFont">
    <w:name w:val="Default Paragraph Font"/>
    <w:uiPriority w:val="1"/>
    <w:unhideWhenUsed/>
    <w:rsid w:val="00F14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F33"/>
  </w:style>
  <w:style w:type="character" w:customStyle="1" w:styleId="Heading1Char">
    <w:name w:val="Heading 1 Char"/>
    <w:basedOn w:val="DefaultParagraphFont"/>
    <w:link w:val="Heading1"/>
    <w:rsid w:val="00F14F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14F33"/>
    <w:rPr>
      <w:rFonts w:ascii="Times New Roman" w:eastAsia="Times New Roman" w:hAnsi="Times New Roman" w:cs="Times New Roman"/>
      <w:b/>
      <w:szCs w:val="20"/>
      <w:lang w:eastAsia="en-US"/>
    </w:rPr>
  </w:style>
  <w:style w:type="paragraph" w:styleId="BodyText">
    <w:name w:val="Body Text"/>
    <w:basedOn w:val="Normal"/>
    <w:link w:val="BodyTextChar"/>
    <w:rsid w:val="00F14F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4F33"/>
    <w:rPr>
      <w:rFonts w:ascii="Times New Roman" w:eastAsia="Times New Roman" w:hAnsi="Times New Roman" w:cs="Times New Roman"/>
      <w:sz w:val="24"/>
      <w:lang w:eastAsia="en-US"/>
    </w:rPr>
  </w:style>
  <w:style w:type="paragraph" w:styleId="ListBullet">
    <w:name w:val="List Bullet"/>
    <w:basedOn w:val="List"/>
    <w:rsid w:val="00F14F33"/>
    <w:pPr>
      <w:numPr>
        <w:numId w:val="14"/>
      </w:numPr>
      <w:tabs>
        <w:tab w:val="clear" w:pos="340"/>
      </w:tabs>
      <w:spacing w:before="40" w:after="40"/>
    </w:pPr>
  </w:style>
  <w:style w:type="paragraph" w:styleId="ListBullet2">
    <w:name w:val="List Bullet 2"/>
    <w:basedOn w:val="List2"/>
    <w:rsid w:val="00F14F33"/>
    <w:pPr>
      <w:numPr>
        <w:numId w:val="15"/>
      </w:numPr>
      <w:tabs>
        <w:tab w:val="clear" w:pos="680"/>
      </w:tabs>
    </w:pPr>
  </w:style>
  <w:style w:type="paragraph" w:customStyle="1" w:styleId="SuperHeading">
    <w:name w:val="SuperHeading"/>
    <w:basedOn w:val="Normal"/>
    <w:rsid w:val="00F14F33"/>
    <w:pPr>
      <w:spacing w:before="240" w:after="120"/>
      <w:outlineLvl w:val="0"/>
    </w:pPr>
    <w:rPr>
      <w:rFonts w:ascii="Times New Roman" w:hAnsi="Times New Roman"/>
      <w:b/>
      <w:sz w:val="32"/>
    </w:rPr>
  </w:style>
  <w:style w:type="paragraph" w:customStyle="1" w:styleId="AllowPageBreak">
    <w:name w:val="AllowPageBreak"/>
    <w:rsid w:val="00F14F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4F33"/>
    <w:pPr>
      <w:numPr>
        <w:numId w:val="3"/>
      </w:numPr>
      <w:tabs>
        <w:tab w:val="clear" w:pos="1021"/>
      </w:tabs>
      <w:ind w:left="1037" w:hanging="357"/>
    </w:pPr>
  </w:style>
  <w:style w:type="character" w:customStyle="1" w:styleId="Heading2Char">
    <w:name w:val="Heading 2 Char"/>
    <w:basedOn w:val="DefaultParagraphFont"/>
    <w:link w:val="Heading2"/>
    <w:rsid w:val="00F14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F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14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F33"/>
    <w:rPr>
      <w:rFonts w:ascii="Courier New" w:eastAsia="Times New Roman" w:hAnsi="Courier New" w:cs="Times New Roman"/>
      <w:i/>
      <w:szCs w:val="20"/>
      <w:lang w:eastAsia="en-US"/>
    </w:rPr>
  </w:style>
  <w:style w:type="paragraph" w:customStyle="1" w:styleId="HeadingBase">
    <w:name w:val="Heading Base"/>
    <w:rsid w:val="00F14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F33"/>
    <w:pPr>
      <w:tabs>
        <w:tab w:val="right" w:leader="dot" w:pos="9072"/>
      </w:tabs>
      <w:ind w:left="567"/>
    </w:pPr>
    <w:rPr>
      <w:szCs w:val="22"/>
    </w:rPr>
  </w:style>
  <w:style w:type="paragraph" w:customStyle="1" w:styleId="TOCBase">
    <w:name w:val="TOC Base"/>
    <w:rsid w:val="00F14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F33"/>
    <w:pPr>
      <w:tabs>
        <w:tab w:val="right" w:leader="dot" w:pos="9072"/>
      </w:tabs>
      <w:spacing w:before="40" w:after="40"/>
      <w:ind w:left="284"/>
    </w:pPr>
    <w:rPr>
      <w:rFonts w:ascii="Times New Roman" w:hAnsi="Times New Roman"/>
    </w:rPr>
  </w:style>
  <w:style w:type="paragraph" w:styleId="TOC1">
    <w:name w:val="toc 1"/>
    <w:basedOn w:val="TOCBase"/>
    <w:next w:val="Normal"/>
    <w:rsid w:val="00F14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F33"/>
    <w:rPr>
      <w:rFonts w:ascii="Times New Roman" w:eastAsia="Times New Roman" w:hAnsi="Times New Roman" w:cs="Times New Roman"/>
      <w:sz w:val="16"/>
      <w:lang w:eastAsia="en-US"/>
    </w:rPr>
  </w:style>
  <w:style w:type="paragraph" w:styleId="Title">
    <w:name w:val="Title"/>
    <w:basedOn w:val="HeadingBase"/>
    <w:link w:val="TitleChar"/>
    <w:qFormat/>
    <w:rsid w:val="00F14F33"/>
    <w:pPr>
      <w:spacing w:before="5040"/>
      <w:jc w:val="center"/>
    </w:pPr>
    <w:rPr>
      <w:sz w:val="48"/>
      <w:szCs w:val="72"/>
      <w:lang w:val="en-US"/>
    </w:rPr>
  </w:style>
  <w:style w:type="character" w:customStyle="1" w:styleId="TitleChar">
    <w:name w:val="Title Char"/>
    <w:basedOn w:val="DefaultParagraphFont"/>
    <w:link w:val="Title"/>
    <w:rsid w:val="00F14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F33"/>
    <w:pPr>
      <w:tabs>
        <w:tab w:val="left" w:pos="3600"/>
        <w:tab w:val="left" w:pos="3958"/>
      </w:tabs>
    </w:pPr>
  </w:style>
  <w:style w:type="paragraph" w:styleId="List">
    <w:name w:val="List"/>
    <w:basedOn w:val="BodyText"/>
    <w:next w:val="BodyText"/>
    <w:rsid w:val="00F14F33"/>
    <w:pPr>
      <w:tabs>
        <w:tab w:val="left" w:pos="340"/>
      </w:tabs>
      <w:spacing w:before="60" w:after="60"/>
      <w:ind w:left="340" w:hanging="340"/>
    </w:pPr>
  </w:style>
  <w:style w:type="paragraph" w:customStyle="1" w:styleId="Note">
    <w:name w:val="Note"/>
    <w:basedOn w:val="BodyText"/>
    <w:rsid w:val="00F14F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4F33"/>
    <w:rPr>
      <w:b/>
      <w:spacing w:val="0"/>
    </w:rPr>
  </w:style>
  <w:style w:type="paragraph" w:customStyle="1" w:styleId="SuperTitle">
    <w:name w:val="SuperTitle"/>
    <w:basedOn w:val="Title"/>
    <w:rsid w:val="00F14F33"/>
    <w:pPr>
      <w:framePr w:wrap="auto" w:hAnchor="text" w:y="6049"/>
    </w:pPr>
    <w:rPr>
      <w:color w:val="000000"/>
      <w:sz w:val="40"/>
    </w:rPr>
  </w:style>
  <w:style w:type="paragraph" w:customStyle="1" w:styleId="TOCTitle">
    <w:name w:val="TOCTitle"/>
    <w:basedOn w:val="Heading1"/>
    <w:rsid w:val="00F14F33"/>
    <w:pPr>
      <w:spacing w:after="240"/>
      <w:jc w:val="center"/>
      <w:outlineLvl w:val="9"/>
    </w:pPr>
    <w:rPr>
      <w:caps/>
    </w:rPr>
  </w:style>
  <w:style w:type="paragraph" w:customStyle="1" w:styleId="Version">
    <w:name w:val="Version"/>
    <w:rsid w:val="00F14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F33"/>
    <w:pPr>
      <w:keepNext w:val="0"/>
      <w:tabs>
        <w:tab w:val="right" w:pos="4176"/>
      </w:tabs>
      <w:ind w:left="198" w:hanging="198"/>
    </w:pPr>
    <w:rPr>
      <w:rFonts w:ascii="Garamond" w:hAnsi="Garamond"/>
    </w:rPr>
  </w:style>
  <w:style w:type="paragraph" w:styleId="IndexHeading">
    <w:name w:val="index heading"/>
    <w:basedOn w:val="Normal"/>
    <w:next w:val="Index1"/>
    <w:semiHidden/>
    <w:rsid w:val="00F14F33"/>
    <w:pPr>
      <w:spacing w:before="120" w:after="120"/>
    </w:pPr>
    <w:rPr>
      <w:rFonts w:ascii="Arial" w:hAnsi="Arial"/>
      <w:b/>
      <w:color w:val="918585"/>
      <w:sz w:val="24"/>
    </w:rPr>
  </w:style>
  <w:style w:type="paragraph" w:styleId="Header">
    <w:name w:val="header"/>
    <w:basedOn w:val="Normal"/>
    <w:link w:val="HeaderChar"/>
    <w:rsid w:val="00F14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F33"/>
    <w:rPr>
      <w:rFonts w:ascii="Times New Roman" w:eastAsia="Times New Roman" w:hAnsi="Times New Roman" w:cs="Times New Roman"/>
      <w:sz w:val="16"/>
      <w:szCs w:val="20"/>
      <w:lang w:val="en-GB" w:eastAsia="en-US"/>
    </w:rPr>
  </w:style>
  <w:style w:type="paragraph" w:customStyle="1" w:styleId="Chapter">
    <w:name w:val="Chapter"/>
    <w:basedOn w:val="Normal"/>
    <w:rsid w:val="00F14F33"/>
    <w:pPr>
      <w:spacing w:before="240"/>
    </w:pPr>
    <w:rPr>
      <w:rFonts w:ascii="Times New Roman" w:hAnsi="Times New Roman"/>
      <w:smallCaps/>
      <w:spacing w:val="80"/>
      <w:sz w:val="28"/>
    </w:rPr>
  </w:style>
  <w:style w:type="paragraph" w:customStyle="1" w:styleId="InChapter">
    <w:name w:val="InChapter"/>
    <w:basedOn w:val="Heading3"/>
    <w:rsid w:val="00F14F33"/>
    <w:pPr>
      <w:spacing w:after="240"/>
      <w:outlineLvl w:val="9"/>
    </w:pPr>
    <w:rPr>
      <w:noProof/>
    </w:rPr>
  </w:style>
  <w:style w:type="paragraph" w:styleId="Index2">
    <w:name w:val="index 2"/>
    <w:basedOn w:val="Normal"/>
    <w:next w:val="Normal"/>
    <w:semiHidden/>
    <w:rsid w:val="00F14F33"/>
    <w:pPr>
      <w:tabs>
        <w:tab w:val="right" w:pos="4176"/>
      </w:tabs>
      <w:ind w:left="568" w:hanging="284"/>
    </w:pPr>
    <w:rPr>
      <w:rFonts w:ascii="Garamond" w:hAnsi="Garamond"/>
    </w:rPr>
  </w:style>
  <w:style w:type="paragraph" w:customStyle="1" w:styleId="Byline">
    <w:name w:val="Byline"/>
    <w:rsid w:val="00F14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F33"/>
    <w:pPr>
      <w:tabs>
        <w:tab w:val="clear" w:pos="3600"/>
        <w:tab w:val="clear" w:pos="3958"/>
      </w:tabs>
      <w:jc w:val="right"/>
    </w:pPr>
  </w:style>
  <w:style w:type="character" w:styleId="Emphasis">
    <w:name w:val="Emphasis"/>
    <w:basedOn w:val="DefaultParagraphFont"/>
    <w:qFormat/>
    <w:rsid w:val="00F14F33"/>
    <w:rPr>
      <w:i/>
    </w:rPr>
  </w:style>
  <w:style w:type="paragraph" w:styleId="Caption">
    <w:name w:val="caption"/>
    <w:basedOn w:val="BodyText"/>
    <w:next w:val="Normal"/>
    <w:qFormat/>
    <w:rsid w:val="00F14F33"/>
    <w:pPr>
      <w:framePr w:w="2268" w:hSpace="181" w:vSpace="181" w:wrap="around" w:vAnchor="text" w:hAnchor="page" w:x="1135" w:y="285" w:anchorLock="1"/>
    </w:pPr>
    <w:rPr>
      <w:i/>
    </w:rPr>
  </w:style>
  <w:style w:type="paragraph" w:customStyle="1" w:styleId="MiniTOCTitle">
    <w:name w:val="MiniTOCTitle"/>
    <w:basedOn w:val="Heading4"/>
    <w:rsid w:val="00F14F33"/>
    <w:pPr>
      <w:spacing w:before="240"/>
      <w:outlineLvl w:val="9"/>
    </w:pPr>
    <w:rPr>
      <w:noProof/>
      <w:sz w:val="24"/>
    </w:rPr>
  </w:style>
  <w:style w:type="paragraph" w:customStyle="1" w:styleId="MiniTOCItem">
    <w:name w:val="MiniTOCItem"/>
    <w:basedOn w:val="ListBullet"/>
    <w:rsid w:val="00F14F33"/>
    <w:pPr>
      <w:numPr>
        <w:numId w:val="0"/>
      </w:numPr>
      <w:tabs>
        <w:tab w:val="right" w:leader="dot" w:pos="6521"/>
      </w:tabs>
      <w:spacing w:before="0" w:after="0"/>
    </w:pPr>
  </w:style>
  <w:style w:type="paragraph" w:customStyle="1" w:styleId="TOFTitle">
    <w:name w:val="TOFTitle"/>
    <w:basedOn w:val="TOCTitle"/>
    <w:rsid w:val="00F14F33"/>
  </w:style>
  <w:style w:type="paragraph" w:styleId="TableofFigures">
    <w:name w:val="table of figures"/>
    <w:basedOn w:val="Normal"/>
    <w:next w:val="Normal"/>
    <w:semiHidden/>
    <w:rsid w:val="00F14F33"/>
    <w:pPr>
      <w:tabs>
        <w:tab w:val="right" w:leader="dot" w:pos="9072"/>
      </w:tabs>
      <w:ind w:left="970" w:hanging="403"/>
    </w:pPr>
    <w:rPr>
      <w:rFonts w:ascii="Times New Roman" w:hAnsi="Times New Roman"/>
      <w:b/>
    </w:rPr>
  </w:style>
  <w:style w:type="paragraph" w:styleId="ListNumber">
    <w:name w:val="List Number"/>
    <w:basedOn w:val="List"/>
    <w:rsid w:val="00F14F33"/>
    <w:pPr>
      <w:numPr>
        <w:numId w:val="12"/>
      </w:numPr>
    </w:pPr>
  </w:style>
  <w:style w:type="character" w:customStyle="1" w:styleId="WingdingSymbols">
    <w:name w:val="Wingding Symbols"/>
    <w:rsid w:val="00F14F33"/>
    <w:rPr>
      <w:rFonts w:ascii="Wingdings" w:hAnsi="Wingdings"/>
    </w:rPr>
  </w:style>
  <w:style w:type="paragraph" w:customStyle="1" w:styleId="TableHeading">
    <w:name w:val="Table Heading"/>
    <w:basedOn w:val="HeadingBase"/>
    <w:rsid w:val="00F14F33"/>
    <w:pPr>
      <w:keepLines/>
      <w:pBdr>
        <w:bottom w:val="single" w:sz="6" w:space="1" w:color="918585"/>
      </w:pBdr>
      <w:spacing w:before="240"/>
    </w:pPr>
  </w:style>
  <w:style w:type="character" w:customStyle="1" w:styleId="HotSpot">
    <w:name w:val="HotSpot"/>
    <w:rsid w:val="00F14F33"/>
    <w:rPr>
      <w:color w:val="0033CC"/>
      <w:u w:val="none"/>
    </w:rPr>
  </w:style>
  <w:style w:type="paragraph" w:customStyle="1" w:styleId="BodyTextRight">
    <w:name w:val="Body Text Right"/>
    <w:basedOn w:val="BodyText"/>
    <w:rsid w:val="00F14F33"/>
    <w:pPr>
      <w:spacing w:before="0" w:after="0"/>
      <w:jc w:val="right"/>
    </w:pPr>
  </w:style>
  <w:style w:type="paragraph" w:styleId="Index3">
    <w:name w:val="index 3"/>
    <w:basedOn w:val="ListNumber2"/>
    <w:next w:val="Normal"/>
    <w:semiHidden/>
    <w:rsid w:val="00F14F33"/>
    <w:pPr>
      <w:numPr>
        <w:numId w:val="0"/>
      </w:numPr>
      <w:tabs>
        <w:tab w:val="right" w:leader="dot" w:pos="4176"/>
      </w:tabs>
    </w:pPr>
  </w:style>
  <w:style w:type="paragraph" w:styleId="ListNumber2">
    <w:name w:val="List Number 2"/>
    <w:basedOn w:val="List2"/>
    <w:rsid w:val="00F14F33"/>
    <w:pPr>
      <w:numPr>
        <w:numId w:val="11"/>
      </w:numPr>
      <w:tabs>
        <w:tab w:val="clear" w:pos="1060"/>
      </w:tabs>
    </w:pPr>
  </w:style>
  <w:style w:type="paragraph" w:customStyle="1" w:styleId="MarginNote">
    <w:name w:val="Margin Note"/>
    <w:basedOn w:val="BodyText"/>
    <w:rsid w:val="00F14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F33"/>
    <w:rPr>
      <w:sz w:val="32"/>
    </w:rPr>
  </w:style>
  <w:style w:type="paragraph" w:customStyle="1" w:styleId="HeadingProcedure">
    <w:name w:val="Heading Procedure"/>
    <w:basedOn w:val="HeadingBase"/>
    <w:next w:val="Normal"/>
    <w:rsid w:val="00F14F33"/>
    <w:pPr>
      <w:tabs>
        <w:tab w:val="left" w:pos="0"/>
      </w:tabs>
      <w:spacing w:before="120" w:after="60"/>
    </w:pPr>
    <w:rPr>
      <w:i/>
      <w:color w:val="918585"/>
      <w:sz w:val="22"/>
    </w:rPr>
  </w:style>
  <w:style w:type="paragraph" w:customStyle="1" w:styleId="TableBodyText">
    <w:name w:val="Table Body Text"/>
    <w:basedOn w:val="BodyText"/>
    <w:rsid w:val="00F14F33"/>
    <w:pPr>
      <w:spacing w:before="60" w:after="60"/>
    </w:pPr>
  </w:style>
  <w:style w:type="paragraph" w:styleId="ListContinue">
    <w:name w:val="List Continue"/>
    <w:basedOn w:val="List"/>
    <w:rsid w:val="00F14F33"/>
    <w:pPr>
      <w:ind w:firstLine="0"/>
    </w:pPr>
  </w:style>
  <w:style w:type="paragraph" w:customStyle="1" w:styleId="ListNote">
    <w:name w:val="List Note"/>
    <w:basedOn w:val="List"/>
    <w:rsid w:val="00F14F33"/>
    <w:pPr>
      <w:pBdr>
        <w:top w:val="single" w:sz="6" w:space="2" w:color="918585"/>
        <w:bottom w:val="single" w:sz="6" w:space="2" w:color="918585"/>
      </w:pBdr>
      <w:tabs>
        <w:tab w:val="left" w:pos="1021"/>
      </w:tabs>
      <w:ind w:firstLine="0"/>
    </w:pPr>
  </w:style>
  <w:style w:type="paragraph" w:customStyle="1" w:styleId="Warning">
    <w:name w:val="Warning"/>
    <w:basedOn w:val="BodyText"/>
    <w:rsid w:val="00F14F33"/>
    <w:pPr>
      <w:shd w:val="clear" w:color="auto" w:fill="D9D9D9"/>
      <w:tabs>
        <w:tab w:val="left" w:pos="992"/>
      </w:tabs>
      <w:ind w:left="119" w:right="119"/>
    </w:pPr>
    <w:rPr>
      <w:sz w:val="20"/>
    </w:rPr>
  </w:style>
  <w:style w:type="paragraph" w:customStyle="1" w:styleId="MarginIcons">
    <w:name w:val="Margin Icons"/>
    <w:basedOn w:val="BodyText"/>
    <w:rsid w:val="00F14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F33"/>
    <w:rPr>
      <w:rFonts w:ascii="Courier New" w:hAnsi="Courier New"/>
    </w:rPr>
  </w:style>
  <w:style w:type="paragraph" w:customStyle="1" w:styleId="NoteBullet">
    <w:name w:val="Note Bullet"/>
    <w:basedOn w:val="Note"/>
    <w:rsid w:val="00F14F33"/>
    <w:pPr>
      <w:tabs>
        <w:tab w:val="clear" w:pos="680"/>
      </w:tabs>
      <w:spacing w:before="60" w:after="60"/>
    </w:pPr>
  </w:style>
  <w:style w:type="paragraph" w:customStyle="1" w:styleId="SubHeading2">
    <w:name w:val="SubHeading2"/>
    <w:basedOn w:val="HeadingBase"/>
    <w:rsid w:val="00F14F33"/>
    <w:pPr>
      <w:spacing w:before="240" w:after="60"/>
    </w:pPr>
    <w:rPr>
      <w:sz w:val="20"/>
    </w:rPr>
  </w:style>
  <w:style w:type="paragraph" w:customStyle="1" w:styleId="SubHeading1">
    <w:name w:val="SubHeading1"/>
    <w:basedOn w:val="HeadingBase"/>
    <w:rsid w:val="00F14F33"/>
    <w:pPr>
      <w:spacing w:before="240" w:after="60"/>
    </w:pPr>
    <w:rPr>
      <w:color w:val="918585"/>
      <w:sz w:val="22"/>
    </w:rPr>
  </w:style>
  <w:style w:type="paragraph" w:customStyle="1" w:styleId="SideHeading">
    <w:name w:val="Side Heading"/>
    <w:basedOn w:val="HeadingBase"/>
    <w:rsid w:val="00F14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F33"/>
    <w:pPr>
      <w:numPr>
        <w:numId w:val="13"/>
      </w:numPr>
    </w:pPr>
  </w:style>
  <w:style w:type="paragraph" w:styleId="PlainText">
    <w:name w:val="Plain Text"/>
    <w:basedOn w:val="Normal"/>
    <w:link w:val="PlainTextChar"/>
    <w:rsid w:val="00F14F33"/>
    <w:rPr>
      <w:sz w:val="20"/>
    </w:rPr>
  </w:style>
  <w:style w:type="character" w:customStyle="1" w:styleId="PlainTextChar">
    <w:name w:val="Plain Text Char"/>
    <w:basedOn w:val="DefaultParagraphFont"/>
    <w:link w:val="PlainText"/>
    <w:rsid w:val="00F14F33"/>
    <w:rPr>
      <w:rFonts w:ascii="Courier New" w:eastAsia="Times New Roman" w:hAnsi="Courier New" w:cs="Times New Roman"/>
      <w:sz w:val="20"/>
      <w:szCs w:val="20"/>
      <w:lang w:eastAsia="en-US"/>
    </w:rPr>
  </w:style>
  <w:style w:type="character" w:customStyle="1" w:styleId="MenuOption">
    <w:name w:val="Menu Option"/>
    <w:basedOn w:val="DefaultParagraphFont"/>
    <w:rsid w:val="00F14F33"/>
    <w:rPr>
      <w:b/>
      <w:smallCaps/>
    </w:rPr>
  </w:style>
  <w:style w:type="paragraph" w:customStyle="1" w:styleId="TableListNumber">
    <w:name w:val="Table List Number"/>
    <w:basedOn w:val="ListNumber"/>
    <w:rsid w:val="00F14F33"/>
    <w:pPr>
      <w:numPr>
        <w:numId w:val="0"/>
      </w:numPr>
    </w:pPr>
  </w:style>
  <w:style w:type="paragraph" w:styleId="TOC4">
    <w:name w:val="toc 4"/>
    <w:basedOn w:val="TOCBase"/>
    <w:next w:val="Normal"/>
    <w:semiHidden/>
    <w:rsid w:val="00F14F33"/>
    <w:pPr>
      <w:tabs>
        <w:tab w:val="right" w:leader="dot" w:pos="9071"/>
      </w:tabs>
      <w:ind w:left="1701"/>
    </w:pPr>
  </w:style>
  <w:style w:type="paragraph" w:customStyle="1" w:styleId="ListAlpha">
    <w:name w:val="List Alpha"/>
    <w:basedOn w:val="List"/>
    <w:rsid w:val="00F14F33"/>
    <w:pPr>
      <w:numPr>
        <w:numId w:val="10"/>
      </w:numPr>
    </w:pPr>
  </w:style>
  <w:style w:type="paragraph" w:customStyle="1" w:styleId="ListAlpha2">
    <w:name w:val="List Alpha 2"/>
    <w:basedOn w:val="List2"/>
    <w:rsid w:val="00F14F33"/>
    <w:pPr>
      <w:numPr>
        <w:numId w:val="9"/>
      </w:numPr>
    </w:pPr>
  </w:style>
  <w:style w:type="paragraph" w:styleId="List2">
    <w:name w:val="List 2"/>
    <w:basedOn w:val="BodyText"/>
    <w:rsid w:val="00F14F33"/>
    <w:pPr>
      <w:tabs>
        <w:tab w:val="left" w:pos="680"/>
      </w:tabs>
      <w:spacing w:before="60" w:after="60"/>
      <w:ind w:left="680" w:hanging="340"/>
    </w:pPr>
  </w:style>
  <w:style w:type="paragraph" w:styleId="List3">
    <w:name w:val="List 3"/>
    <w:basedOn w:val="BodyText"/>
    <w:rsid w:val="00F14F33"/>
    <w:pPr>
      <w:tabs>
        <w:tab w:val="left" w:pos="1021"/>
      </w:tabs>
      <w:spacing w:before="60" w:after="60"/>
      <w:ind w:left="1020" w:hanging="340"/>
    </w:pPr>
  </w:style>
  <w:style w:type="paragraph" w:styleId="List4">
    <w:name w:val="List 4"/>
    <w:basedOn w:val="BodyText"/>
    <w:rsid w:val="00F14F33"/>
    <w:pPr>
      <w:tabs>
        <w:tab w:val="left" w:pos="1361"/>
      </w:tabs>
      <w:spacing w:before="60" w:after="60"/>
      <w:ind w:left="1361" w:hanging="340"/>
    </w:pPr>
  </w:style>
  <w:style w:type="paragraph" w:styleId="List5">
    <w:name w:val="List 5"/>
    <w:basedOn w:val="BodyText"/>
    <w:rsid w:val="00F14F33"/>
    <w:pPr>
      <w:tabs>
        <w:tab w:val="left" w:pos="1701"/>
      </w:tabs>
      <w:spacing w:before="60" w:after="60"/>
      <w:ind w:left="1701" w:hanging="340"/>
    </w:pPr>
  </w:style>
  <w:style w:type="paragraph" w:styleId="ListBullet4">
    <w:name w:val="List Bullet 4"/>
    <w:basedOn w:val="List4"/>
    <w:rsid w:val="00F14F33"/>
    <w:pPr>
      <w:numPr>
        <w:numId w:val="4"/>
      </w:numPr>
      <w:tabs>
        <w:tab w:val="clear" w:pos="1361"/>
      </w:tabs>
    </w:pPr>
  </w:style>
  <w:style w:type="paragraph" w:styleId="ListBullet5">
    <w:name w:val="List Bullet 5"/>
    <w:basedOn w:val="List5"/>
    <w:rsid w:val="00F14F33"/>
    <w:pPr>
      <w:numPr>
        <w:numId w:val="5"/>
      </w:numPr>
    </w:pPr>
  </w:style>
  <w:style w:type="paragraph" w:styleId="ListContinue2">
    <w:name w:val="List Continue 2"/>
    <w:basedOn w:val="List2"/>
    <w:rsid w:val="00F14F33"/>
    <w:pPr>
      <w:ind w:firstLine="0"/>
    </w:pPr>
  </w:style>
  <w:style w:type="paragraph" w:styleId="ListContinue3">
    <w:name w:val="List Continue 3"/>
    <w:basedOn w:val="List3"/>
    <w:rsid w:val="00F14F33"/>
    <w:pPr>
      <w:ind w:left="1021" w:firstLine="0"/>
    </w:pPr>
  </w:style>
  <w:style w:type="paragraph" w:styleId="ListContinue4">
    <w:name w:val="List Continue 4"/>
    <w:basedOn w:val="List4"/>
    <w:rsid w:val="00F14F33"/>
    <w:pPr>
      <w:ind w:firstLine="0"/>
    </w:pPr>
  </w:style>
  <w:style w:type="paragraph" w:styleId="ListContinue5">
    <w:name w:val="List Continue 5"/>
    <w:basedOn w:val="List5"/>
    <w:rsid w:val="00F14F33"/>
    <w:pPr>
      <w:ind w:firstLine="0"/>
    </w:pPr>
  </w:style>
  <w:style w:type="paragraph" w:styleId="ListNumber3">
    <w:name w:val="List Number 3"/>
    <w:basedOn w:val="List3"/>
    <w:rsid w:val="00F14F33"/>
    <w:pPr>
      <w:numPr>
        <w:numId w:val="6"/>
      </w:numPr>
    </w:pPr>
  </w:style>
  <w:style w:type="paragraph" w:styleId="ListNumber4">
    <w:name w:val="List Number 4"/>
    <w:basedOn w:val="List4"/>
    <w:rsid w:val="00F14F33"/>
    <w:pPr>
      <w:numPr>
        <w:numId w:val="7"/>
      </w:numPr>
    </w:pPr>
  </w:style>
  <w:style w:type="paragraph" w:styleId="ListNumber5">
    <w:name w:val="List Number 5"/>
    <w:basedOn w:val="List5"/>
    <w:rsid w:val="00F14F33"/>
    <w:pPr>
      <w:numPr>
        <w:numId w:val="8"/>
      </w:numPr>
    </w:pPr>
  </w:style>
  <w:style w:type="paragraph" w:styleId="BlockText">
    <w:name w:val="Block Text"/>
    <w:basedOn w:val="Normal"/>
    <w:rsid w:val="00F14F33"/>
    <w:pPr>
      <w:spacing w:after="120"/>
      <w:ind w:left="1440" w:right="1440"/>
    </w:pPr>
  </w:style>
  <w:style w:type="character" w:customStyle="1" w:styleId="Subscript">
    <w:name w:val="Subscript"/>
    <w:basedOn w:val="DefaultParagraphFont"/>
    <w:rsid w:val="00F14F33"/>
    <w:rPr>
      <w:sz w:val="16"/>
      <w:vertAlign w:val="subscript"/>
    </w:rPr>
  </w:style>
  <w:style w:type="character" w:customStyle="1" w:styleId="Superscript">
    <w:name w:val="Superscript"/>
    <w:basedOn w:val="DefaultParagraphFont"/>
    <w:rsid w:val="00F14F33"/>
    <w:rPr>
      <w:sz w:val="16"/>
      <w:vertAlign w:val="superscript"/>
    </w:rPr>
  </w:style>
  <w:style w:type="character" w:customStyle="1" w:styleId="Symbols">
    <w:name w:val="Symbols"/>
    <w:basedOn w:val="DefaultParagraphFont"/>
    <w:rsid w:val="00F14F33"/>
    <w:rPr>
      <w:rFonts w:ascii="Symbol" w:hAnsi="Symbol"/>
    </w:rPr>
  </w:style>
  <w:style w:type="character" w:customStyle="1" w:styleId="MenuOptions">
    <w:name w:val="Menu Options"/>
    <w:basedOn w:val="DefaultParagraphFont"/>
    <w:rsid w:val="00F14F33"/>
    <w:rPr>
      <w:rFonts w:ascii="Arial Narrow" w:hAnsi="Arial Narrow"/>
      <w:smallCaps/>
    </w:rPr>
  </w:style>
  <w:style w:type="character" w:customStyle="1" w:styleId="Buttons">
    <w:name w:val="Buttons"/>
    <w:basedOn w:val="DefaultParagraphFont"/>
    <w:rsid w:val="00F14F33"/>
    <w:rPr>
      <w:b/>
    </w:rPr>
  </w:style>
  <w:style w:type="character" w:customStyle="1" w:styleId="Underlined">
    <w:name w:val="Underlined"/>
    <w:basedOn w:val="DefaultParagraphFont"/>
    <w:rsid w:val="00F14F33"/>
    <w:rPr>
      <w:u w:val="single"/>
    </w:rPr>
  </w:style>
  <w:style w:type="paragraph" w:customStyle="1" w:styleId="TableBodyTextRight">
    <w:name w:val="Table Body Text Right"/>
    <w:basedOn w:val="TableBodyText"/>
    <w:rsid w:val="00F14F33"/>
    <w:pPr>
      <w:widowControl w:val="0"/>
      <w:autoSpaceDE w:val="0"/>
      <w:autoSpaceDN w:val="0"/>
      <w:adjustRightInd w:val="0"/>
      <w:jc w:val="right"/>
    </w:pPr>
    <w:rPr>
      <w:rFonts w:cs="Arial"/>
      <w:szCs w:val="18"/>
    </w:rPr>
  </w:style>
  <w:style w:type="paragraph" w:customStyle="1" w:styleId="CopyrightText">
    <w:name w:val="Copyright Text"/>
    <w:basedOn w:val="BodyText"/>
    <w:rsid w:val="00F14F33"/>
    <w:rPr>
      <w:sz w:val="18"/>
    </w:rPr>
  </w:style>
  <w:style w:type="paragraph" w:customStyle="1" w:styleId="BodySmallRight">
    <w:name w:val="Body Small Right"/>
    <w:basedOn w:val="BodyTextRight"/>
    <w:rsid w:val="00F14F33"/>
    <w:rPr>
      <w:sz w:val="18"/>
      <w:szCs w:val="18"/>
    </w:rPr>
  </w:style>
  <w:style w:type="paragraph" w:customStyle="1" w:styleId="MarginEdition">
    <w:name w:val="Margin Edition"/>
    <w:basedOn w:val="MarginNote"/>
    <w:rsid w:val="00F14F33"/>
    <w:pPr>
      <w:spacing w:before="0" w:after="0"/>
    </w:pPr>
    <w:rPr>
      <w:rFonts w:ascii="Times New Roman" w:hAnsi="Times New Roman"/>
      <w:color w:val="999999"/>
    </w:rPr>
  </w:style>
  <w:style w:type="paragraph" w:customStyle="1" w:styleId="Spacer">
    <w:name w:val="Spacer"/>
    <w:basedOn w:val="Normal"/>
    <w:rsid w:val="00F14F33"/>
    <w:rPr>
      <w:sz w:val="2"/>
      <w:szCs w:val="2"/>
    </w:rPr>
  </w:style>
  <w:style w:type="character" w:customStyle="1" w:styleId="Small">
    <w:name w:val="Small"/>
    <w:basedOn w:val="DefaultParagraphFont"/>
    <w:rsid w:val="00F14F33"/>
    <w:rPr>
      <w:sz w:val="16"/>
    </w:rPr>
  </w:style>
  <w:style w:type="paragraph" w:customStyle="1" w:styleId="WideTable">
    <w:name w:val="Wide Table"/>
    <w:basedOn w:val="Normal"/>
    <w:rsid w:val="00F14F33"/>
    <w:pPr>
      <w:ind w:left="-1418"/>
    </w:pPr>
    <w:rPr>
      <w:sz w:val="2"/>
      <w:szCs w:val="2"/>
    </w:rPr>
  </w:style>
  <w:style w:type="character" w:styleId="PageNumber">
    <w:name w:val="page number"/>
    <w:basedOn w:val="DefaultParagraphFont"/>
    <w:rsid w:val="00F14F33"/>
  </w:style>
  <w:style w:type="paragraph" w:styleId="Quote">
    <w:name w:val="Quote"/>
    <w:basedOn w:val="Heading1"/>
    <w:link w:val="QuoteChar"/>
    <w:qFormat/>
    <w:rsid w:val="00F14F33"/>
    <w:rPr>
      <w:b w:val="0"/>
      <w:sz w:val="72"/>
      <w:szCs w:val="72"/>
      <w:lang w:val="en-NZ"/>
    </w:rPr>
  </w:style>
  <w:style w:type="character" w:customStyle="1" w:styleId="QuoteChar">
    <w:name w:val="Quote Char"/>
    <w:basedOn w:val="DefaultParagraphFont"/>
    <w:link w:val="Quote"/>
    <w:rsid w:val="00F14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F33"/>
    <w:pPr>
      <w:pageBreakBefore/>
    </w:pPr>
  </w:style>
  <w:style w:type="paragraph" w:customStyle="1" w:styleId="Border">
    <w:name w:val="Border"/>
    <w:basedOn w:val="Normal"/>
    <w:qFormat/>
    <w:rsid w:val="00F14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F33"/>
    <w:rPr>
      <w:b/>
      <w:bCs/>
      <w:i/>
      <w:iCs/>
      <w:color w:val="auto"/>
    </w:rPr>
  </w:style>
  <w:style w:type="paragraph" w:styleId="IntenseQuote">
    <w:name w:val="Intense Quote"/>
    <w:basedOn w:val="Normal"/>
    <w:next w:val="Normal"/>
    <w:link w:val="IntenseQuoteChar"/>
    <w:uiPriority w:val="30"/>
    <w:qFormat/>
    <w:rsid w:val="00F14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F33"/>
    <w:rPr>
      <w:smallCaps/>
      <w:color w:val="auto"/>
      <w:u w:val="single"/>
    </w:rPr>
  </w:style>
  <w:style w:type="character" w:styleId="IntenseReference">
    <w:name w:val="Intense Reference"/>
    <w:basedOn w:val="DefaultParagraphFont"/>
    <w:uiPriority w:val="32"/>
    <w:qFormat/>
    <w:rsid w:val="00F14F33"/>
    <w:rPr>
      <w:b/>
      <w:bCs/>
      <w:smallCaps/>
      <w:color w:val="auto"/>
      <w:spacing w:val="5"/>
      <w:u w:val="single"/>
    </w:rPr>
  </w:style>
  <w:style w:type="paragraph" w:customStyle="1" w:styleId="2ColumnHeading">
    <w:name w:val="2Column Heading"/>
    <w:basedOn w:val="BodyText"/>
    <w:qFormat/>
    <w:rsid w:val="00F14F33"/>
    <w:pPr>
      <w:spacing w:after="60"/>
      <w:ind w:left="-2268"/>
    </w:pPr>
    <w:rPr>
      <w:b/>
    </w:rPr>
  </w:style>
  <w:style w:type="paragraph" w:customStyle="1" w:styleId="Heading1TOC">
    <w:name w:val="Heading1 TOC"/>
    <w:basedOn w:val="Normal"/>
    <w:qFormat/>
    <w:rsid w:val="00F14F33"/>
    <w:pPr>
      <w:spacing w:before="240" w:after="120"/>
    </w:pPr>
    <w:rPr>
      <w:rFonts w:ascii="Times New Roman" w:hAnsi="Times New Roman"/>
      <w:b/>
      <w:sz w:val="32"/>
    </w:rPr>
  </w:style>
  <w:style w:type="paragraph" w:customStyle="1" w:styleId="Heading2TOC">
    <w:name w:val="Heading2 TOC"/>
    <w:basedOn w:val="Normal"/>
    <w:qFormat/>
    <w:rsid w:val="00F14F33"/>
    <w:pPr>
      <w:spacing w:before="240" w:after="60"/>
    </w:pPr>
    <w:rPr>
      <w:rFonts w:ascii="Times New Roman" w:hAnsi="Times New Roman"/>
      <w:b/>
      <w:sz w:val="28"/>
    </w:rPr>
  </w:style>
  <w:style w:type="character" w:customStyle="1" w:styleId="Underline">
    <w:name w:val="Underline"/>
    <w:basedOn w:val="DefaultParagraphFont"/>
    <w:qFormat/>
    <w:rsid w:val="00F14F33"/>
    <w:rPr>
      <w:u w:val="single"/>
    </w:rPr>
  </w:style>
  <w:style w:type="character" w:customStyle="1" w:styleId="BoldandItalics">
    <w:name w:val="Bold and Italics"/>
    <w:qFormat/>
    <w:rsid w:val="00F14F33"/>
    <w:rPr>
      <w:b/>
      <w:i/>
      <w:u w:val="none"/>
    </w:rPr>
  </w:style>
  <w:style w:type="paragraph" w:styleId="BalloonText">
    <w:name w:val="Balloon Text"/>
    <w:basedOn w:val="Normal"/>
    <w:link w:val="BalloonTextChar"/>
    <w:rsid w:val="00F14F33"/>
    <w:rPr>
      <w:rFonts w:ascii="Tahoma" w:hAnsi="Tahoma" w:cs="Tahoma"/>
      <w:sz w:val="16"/>
      <w:szCs w:val="16"/>
    </w:rPr>
  </w:style>
  <w:style w:type="character" w:customStyle="1" w:styleId="BalloonTextChar">
    <w:name w:val="Balloon Text Char"/>
    <w:basedOn w:val="DefaultParagraphFont"/>
    <w:link w:val="BalloonText"/>
    <w:rsid w:val="00F14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F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4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F33"/>
    <w:rPr>
      <w:b/>
      <w:color w:val="660033"/>
      <w:spacing w:val="0"/>
    </w:rPr>
  </w:style>
  <w:style w:type="paragraph" w:customStyle="1" w:styleId="Nameditemlist">
    <w:name w:val="Named item list"/>
    <w:basedOn w:val="BodyText"/>
    <w:qFormat/>
    <w:rsid w:val="00F14F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5046</Characters>
  <Application>Microsoft Office Word</Application>
  <DocSecurity>0</DocSecurity>
  <Lines>132</Lines>
  <Paragraphs>75</Paragraphs>
  <ScaleCrop>false</ScaleCrop>
  <Company>Author-it Software Corporation Ltd.</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RIIMPO337D Conduct articulated haul truck operations</dc:title>
  <dc:subject>Approved</dc:subject>
  <dc:creator>SkillsDMC</dc:creator>
  <cp:keywords>Release: 4</cp:keywords>
  <dc:description>Review Date: 12 April 2008</dc:description>
  <cp:lastModifiedBy>HSD_TPCMSd.prod</cp:lastModifiedBy>
  <cp:revision>3</cp:revision>
  <dcterms:created xsi:type="dcterms:W3CDTF">2015-12-14T07:31:00Z</dcterms:created>
  <dcterms:modified xsi:type="dcterms:W3CDTF">2015-12-14T07:31:00Z</dcterms:modified>
</cp:coreProperties>
</file>