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C34" w:rsidP="00613C34">
      <w:pPr>
        <w:pStyle w:val="Title"/>
      </w:pPr>
      <w:r>
        <w:fldChar w:fldCharType="begin"/>
      </w:r>
      <w:r>
        <w:instrText xml:space="preserve"> TITLE   \* MERGEFORMAT </w:instrText>
      </w:r>
      <w:r>
        <w:fldChar w:fldCharType="separate"/>
      </w:r>
      <w:r>
        <w:t>Assessment Requirements for RIIMPO335D Conduct skid steer loader operations without attachments</w:t>
      </w:r>
      <w:r>
        <w:fldChar w:fldCharType="end"/>
      </w:r>
    </w:p>
    <w:p w:rsidR="00613C34" w:rsidP="00613C34">
      <w:pPr>
        <w:pStyle w:val="Version"/>
        <w:sectPr w:rsidSect="003C2D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C2DE8" w:rsidP="003C2DE8">
      <w:pPr>
        <w:pStyle w:val="SuperHeading"/>
      </w:pPr>
      <w:r w:rsidRPr="003C2DE8">
        <w:t>Assessment Requirements for RIIMPO335D Conduct skid steer loader operations without attachments</w:t>
      </w:r>
    </w:p>
    <w:p w:rsidR="00000000" w:rsidRPr="003C2DE8" w:rsidP="003C2DE8">
      <w:pPr>
        <w:pStyle w:val="Heading1"/>
      </w:pPr>
      <w:bookmarkStart w:id="1" w:name="O_691852"/>
      <w:bookmarkEnd w:id="1"/>
      <w:r w:rsidRPr="003C2DE8">
        <w:t>Modification History</w:t>
      </w:r>
    </w:p>
    <w:tbl>
      <w:tblPr>
        <w:tblW w:w="0" w:type="auto"/>
        <w:tblCellMar>
          <w:left w:w="62" w:type="dxa"/>
          <w:right w:w="62" w:type="dxa"/>
        </w:tblCellMar>
        <w:tblLook w:val="0000"/>
      </w:tblPr>
      <w:tblGrid>
        <w:gridCol w:w="893"/>
        <w:gridCol w:w="8303"/>
      </w:tblGrid>
      <w:tr w:rsidTr="00613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E8">
            <w:pPr>
              <w:pStyle w:val="Heading4"/>
              <w:rPr>
                <w:lang w:val="en-NZ"/>
              </w:rPr>
            </w:pPr>
            <w:r w:rsidRPr="003C2DE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E8">
            <w:pPr>
              <w:pStyle w:val="Heading4"/>
              <w:rPr>
                <w:lang w:val="en-NZ"/>
              </w:rPr>
            </w:pPr>
            <w:r w:rsidRPr="003C2DE8">
              <w:t>Comment</w:t>
            </w:r>
          </w:p>
        </w:tc>
      </w:tr>
      <w:tr w:rsidTr="00613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E8">
            <w:pPr>
              <w:pStyle w:val="BodyText"/>
              <w:rPr>
                <w:lang w:val="en-NZ"/>
              </w:rPr>
            </w:pPr>
            <w:r w:rsidRPr="003C2DE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E8">
            <w:pPr>
              <w:pStyle w:val="BodyText"/>
              <w:rPr>
                <w:lang w:val="en-NZ"/>
              </w:rPr>
            </w:pPr>
            <w:r w:rsidRPr="003C2DE8">
              <w:t>This unit replaces RIIMPO332A Conduct operations with skid steer loader</w:t>
            </w:r>
          </w:p>
        </w:tc>
      </w:tr>
      <w:tr w:rsidTr="00613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E8">
            <w:pPr>
              <w:pStyle w:val="BodyText"/>
              <w:rPr>
                <w:lang w:val="en-NZ"/>
              </w:rPr>
            </w:pPr>
            <w:r w:rsidRPr="003C2DE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E8">
            <w:pPr>
              <w:pStyle w:val="BodyText"/>
              <w:rPr>
                <w:lang w:val="en-NZ"/>
              </w:rPr>
            </w:pPr>
            <w:r w:rsidRPr="003C2DE8">
              <w:t>Removed repetition from Performance Criteria; amend reference to Licensing requirements in Unit Application; editorial corrections.</w:t>
            </w:r>
          </w:p>
        </w:tc>
      </w:tr>
      <w:tr w:rsidTr="00613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E8">
            <w:pPr>
              <w:pStyle w:val="BodyText"/>
              <w:rPr>
                <w:lang w:val="en-NZ"/>
              </w:rPr>
            </w:pPr>
            <w:r w:rsidRPr="003C2DE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E8" w:rsidP="003C2DE8">
            <w:pPr>
              <w:pStyle w:val="BodyText"/>
            </w:pPr>
            <w:r w:rsidRPr="003C2DE8">
              <w:t>Required frequency and volume of evidence amended in Performance evidence.</w:t>
            </w:r>
            <w:r w:rsidRPr="003C2DE8">
              <w:br/>
              <w:t>Substantial amendments made in Assessment Cond</w:t>
            </w:r>
            <w:r w:rsidRPr="003C2DE8">
              <w:t>itions field, including: references to Industry Sectors, assessor and subject matter expert experience requirements, how assessment should be conducted and what it should confirm.</w:t>
            </w:r>
          </w:p>
        </w:tc>
      </w:tr>
    </w:tbl>
    <w:p w:rsidR="00000000" w:rsidRPr="003C2DE8" w:rsidP="003C2DE8">
      <w:pPr>
        <w:pStyle w:val="BodyText"/>
      </w:pPr>
    </w:p>
    <w:p w:rsidR="00000000" w:rsidRPr="003C2DE8" w:rsidP="003C2DE8">
      <w:pPr>
        <w:pStyle w:val="AllowPageBreak"/>
      </w:pPr>
    </w:p>
    <w:p w:rsidR="00000000" w:rsidRPr="003C2DE8" w:rsidP="003C2DE8">
      <w:pPr>
        <w:pStyle w:val="Heading1"/>
      </w:pPr>
      <w:bookmarkStart w:id="2" w:name="O_691851"/>
      <w:bookmarkEnd w:id="2"/>
      <w:r w:rsidRPr="003C2DE8">
        <w:t>Performance Evidence</w:t>
      </w:r>
    </w:p>
    <w:p w:rsidR="00000000" w:rsidRPr="003C2DE8" w:rsidP="003C2DE8">
      <w:pPr>
        <w:pStyle w:val="BodyText"/>
      </w:pPr>
      <w:r w:rsidRPr="003C2DE8">
        <w:t>Evidence is required to be collected</w:t>
      </w:r>
      <w:r w:rsidRPr="003C2DE8">
        <w:t xml:space="preserve">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3C2DE8" w:rsidP="003C2DE8">
      <w:pPr>
        <w:pStyle w:val="ListBullet"/>
      </w:pPr>
      <w:r w:rsidRPr="003C2DE8">
        <w:t>loc</w:t>
      </w:r>
      <w:r w:rsidRPr="003C2DE8">
        <w:t>ates and applies relevant documentation, policies and procedures</w:t>
      </w:r>
    </w:p>
    <w:p w:rsidR="00000000" w:rsidRPr="003C2DE8" w:rsidP="003C2DE8">
      <w:pPr>
        <w:pStyle w:val="ListBullet"/>
      </w:pPr>
      <w:r w:rsidRPr="003C2DE8">
        <w:t>implements the requirements, procedures and techniques for the safe, effective and efficient completion of skid steer loader operations without attachments including:</w:t>
      </w:r>
    </w:p>
    <w:p w:rsidR="00000000" w:rsidRPr="003C2DE8" w:rsidP="003C2DE8">
      <w:pPr>
        <w:pStyle w:val="ListBullet2"/>
      </w:pPr>
      <w:r w:rsidRPr="003C2DE8">
        <w:t>conducting prestart checks prior to commencing operations and shutdown procedures on completion of operations</w:t>
      </w:r>
    </w:p>
    <w:p w:rsidR="00000000" w:rsidRPr="003C2DE8" w:rsidP="003C2DE8">
      <w:pPr>
        <w:pStyle w:val="ListBullet2"/>
      </w:pPr>
      <w:r w:rsidRPr="003C2DE8">
        <w:t>carrying out vehicle refuelling requirements and procedures</w:t>
      </w:r>
    </w:p>
    <w:p w:rsidR="00000000" w:rsidRPr="003C2DE8" w:rsidP="003C2DE8">
      <w:pPr>
        <w:pStyle w:val="ListBullet2"/>
      </w:pPr>
      <w:r w:rsidRPr="003C2DE8">
        <w:t>working safely around other machines and personnel</w:t>
      </w:r>
    </w:p>
    <w:p w:rsidR="00000000" w:rsidRPr="003C2DE8" w:rsidP="003C2DE8">
      <w:pPr>
        <w:pStyle w:val="ListBullet"/>
      </w:pPr>
      <w:r w:rsidRPr="003C2DE8">
        <w:t>demonstrates completion of conduct</w:t>
      </w:r>
      <w:r w:rsidRPr="003C2DE8">
        <w:t>ing skid steer loader operations without attachments that safely, effectively and efficiently meets all of the required outcomes on more than one (1) occasion including:</w:t>
      </w:r>
    </w:p>
    <w:p w:rsidR="00000000" w:rsidRPr="003C2DE8" w:rsidP="003C2DE8">
      <w:pPr>
        <w:pStyle w:val="ListBullet2"/>
      </w:pPr>
      <w:r w:rsidRPr="003C2DE8">
        <w:t>driving, manoeuvring and operating skid steer loader smoothly, adjusting operations f</w:t>
      </w:r>
      <w:r w:rsidRPr="003C2DE8">
        <w:t>or the work environment conditions</w:t>
      </w:r>
    </w:p>
    <w:p w:rsidR="00000000" w:rsidRPr="003C2DE8" w:rsidP="003C2DE8">
      <w:pPr>
        <w:pStyle w:val="ListBullet2"/>
      </w:pPr>
      <w:r w:rsidRPr="003C2DE8">
        <w:t>performing skid steer loading tasks which must include a minimum of one (1) of the following on each occasion:</w:t>
      </w:r>
    </w:p>
    <w:p w:rsidR="00000000" w:rsidRPr="003C2DE8" w:rsidP="003C2DE8">
      <w:pPr>
        <w:pStyle w:val="ListBullet3"/>
      </w:pPr>
      <w:r w:rsidRPr="003C2DE8">
        <w:t>stripping/spreading topsoil and materials</w:t>
      </w:r>
    </w:p>
    <w:p w:rsidR="00000000" w:rsidRPr="003C2DE8" w:rsidP="003C2DE8">
      <w:pPr>
        <w:pStyle w:val="ListBullet3"/>
      </w:pPr>
      <w:r w:rsidRPr="003C2DE8">
        <w:t>backfilling</w:t>
      </w:r>
    </w:p>
    <w:p w:rsidR="00000000" w:rsidRPr="003C2DE8" w:rsidP="003C2DE8">
      <w:pPr>
        <w:pStyle w:val="ListBullet3"/>
      </w:pPr>
      <w:r w:rsidRPr="003C2DE8">
        <w:t>loading vehicles</w:t>
      </w:r>
    </w:p>
    <w:p w:rsidR="00000000" w:rsidRPr="003C2DE8" w:rsidP="003C2DE8">
      <w:pPr>
        <w:pStyle w:val="ListBullet3"/>
      </w:pPr>
      <w:r w:rsidRPr="003C2DE8">
        <w:t>excavations</w:t>
      </w:r>
    </w:p>
    <w:p w:rsidR="00000000" w:rsidRPr="003C2DE8" w:rsidP="003C2DE8">
      <w:pPr>
        <w:pStyle w:val="ListBullet3"/>
      </w:pPr>
      <w:r w:rsidRPr="003C2DE8">
        <w:t>mixing materials</w:t>
      </w:r>
    </w:p>
    <w:p w:rsidR="00000000" w:rsidRPr="003C2DE8" w:rsidP="003C2DE8">
      <w:pPr>
        <w:pStyle w:val="ListBullet3"/>
      </w:pPr>
      <w:r w:rsidRPr="003C2DE8">
        <w:t>site clean up</w:t>
      </w:r>
    </w:p>
    <w:p w:rsidR="00000000" w:rsidRPr="003C2DE8" w:rsidP="003C2DE8">
      <w:pPr>
        <w:pStyle w:val="ListBullet3"/>
      </w:pPr>
      <w:r w:rsidRPr="003C2DE8">
        <w:t>compacting</w:t>
      </w:r>
    </w:p>
    <w:p w:rsidR="00000000" w:rsidRPr="003C2DE8" w:rsidP="003C2DE8">
      <w:pPr>
        <w:pStyle w:val="ListBullet3"/>
      </w:pPr>
      <w:r w:rsidRPr="003C2DE8">
        <w:t>truck excavation</w:t>
      </w:r>
    </w:p>
    <w:p w:rsidR="00000000" w:rsidRPr="003C2DE8" w:rsidP="003C2DE8">
      <w:pPr>
        <w:pStyle w:val="ListBullet3"/>
      </w:pPr>
      <w:r w:rsidRPr="003C2DE8">
        <w:t>lifting and carrying materials</w:t>
      </w:r>
    </w:p>
    <w:p w:rsidR="00000000" w:rsidRPr="003C2DE8" w:rsidP="003C2DE8">
      <w:pPr>
        <w:pStyle w:val="ListBullet3"/>
      </w:pPr>
      <w:r w:rsidRPr="003C2DE8">
        <w:t>cutting batters and benches</w:t>
      </w:r>
    </w:p>
    <w:p w:rsidR="00000000" w:rsidRPr="003C2DE8" w:rsidP="003C2DE8">
      <w:pPr>
        <w:pStyle w:val="ListBullet3"/>
      </w:pPr>
      <w:r w:rsidRPr="003C2DE8">
        <w:t>using communication systems to confirm activity, correct path and process to safely move and transport load</w:t>
      </w:r>
    </w:p>
    <w:p w:rsidR="00000000" w:rsidRPr="003C2DE8" w:rsidP="003C2DE8">
      <w:pPr>
        <w:pStyle w:val="ListBullet3"/>
      </w:pPr>
      <w:r w:rsidRPr="003C2DE8">
        <w:t>positioning skid steer loader ensuring stabilit</w:t>
      </w:r>
      <w:r w:rsidRPr="003C2DE8">
        <w:t>y in operations</w:t>
      </w:r>
    </w:p>
    <w:p w:rsidR="00000000" w:rsidRPr="003C2DE8" w:rsidP="003C2DE8">
      <w:pPr>
        <w:pStyle w:val="ListBullet3"/>
      </w:pPr>
      <w:r w:rsidRPr="003C2DE8">
        <w:t xml:space="preserve">loading materials </w:t>
      </w:r>
    </w:p>
    <w:p w:rsidR="00000000" w:rsidRPr="003C2DE8" w:rsidP="003C2DE8">
      <w:pPr>
        <w:pStyle w:val="ListBullet3"/>
      </w:pPr>
      <w:r w:rsidRPr="003C2DE8">
        <w:t xml:space="preserve">shifting and placing materials </w:t>
      </w:r>
    </w:p>
    <w:p w:rsidR="00000000" w:rsidRPr="003C2DE8" w:rsidP="003C2DE8">
      <w:pPr>
        <w:pStyle w:val="ListBullet3"/>
      </w:pPr>
      <w:r w:rsidRPr="003C2DE8">
        <w:t>loading and unloading skid steer loader from float/trailer</w:t>
      </w:r>
    </w:p>
    <w:p w:rsidR="00000000" w:rsidRPr="003C2DE8" w:rsidP="003C2DE8">
      <w:pPr>
        <w:pStyle w:val="ListBullet3"/>
      </w:pPr>
      <w:r w:rsidRPr="003C2DE8">
        <w:t>park up, shut down and prepare machine for maintenance</w:t>
      </w:r>
    </w:p>
    <w:p w:rsidR="00000000" w:rsidRPr="003C2DE8" w:rsidP="003C2DE8">
      <w:pPr>
        <w:pStyle w:val="AllowPageBreak"/>
      </w:pPr>
    </w:p>
    <w:p w:rsidR="00000000" w:rsidRPr="003C2DE8" w:rsidP="003C2DE8">
      <w:pPr>
        <w:pStyle w:val="Heading1"/>
      </w:pPr>
      <w:bookmarkStart w:id="3" w:name="O_691850"/>
      <w:bookmarkEnd w:id="3"/>
      <w:r w:rsidRPr="003C2DE8">
        <w:t>Knowledge Evidence</w:t>
      </w:r>
    </w:p>
    <w:p w:rsidR="00000000" w:rsidRPr="003C2DE8" w:rsidP="003C2DE8">
      <w:pPr>
        <w:pStyle w:val="BodyText"/>
      </w:pPr>
      <w:r w:rsidRPr="003C2DE8">
        <w:t>The candidate must demonstrate knowledg</w:t>
      </w:r>
      <w:r w:rsidRPr="003C2DE8">
        <w:t>e of the following when conducting skid steer loader operations without attachments:</w:t>
      </w:r>
    </w:p>
    <w:p w:rsidR="00000000" w:rsidRPr="003C2DE8" w:rsidP="003C2DE8">
      <w:pPr>
        <w:pStyle w:val="ListBullet2"/>
      </w:pPr>
      <w:r w:rsidRPr="003C2DE8">
        <w:t>accessing, interpreting and applying the organisation and site requirements and procedures for:</w:t>
      </w:r>
    </w:p>
    <w:p w:rsidR="00000000" w:rsidRPr="003C2DE8" w:rsidP="003C2DE8">
      <w:pPr>
        <w:pStyle w:val="ListBullet3"/>
      </w:pPr>
      <w:r w:rsidRPr="003C2DE8">
        <w:t xml:space="preserve">driving and operating equipment </w:t>
      </w:r>
    </w:p>
    <w:p w:rsidR="00000000" w:rsidRPr="003C2DE8" w:rsidP="003C2DE8">
      <w:pPr>
        <w:pStyle w:val="ListBullet3"/>
      </w:pPr>
      <w:r w:rsidRPr="003C2DE8">
        <w:t>materials handling using safety data sheets</w:t>
      </w:r>
    </w:p>
    <w:p w:rsidR="00000000" w:rsidRPr="003C2DE8" w:rsidP="003C2DE8">
      <w:pPr>
        <w:pStyle w:val="ListBullet3"/>
      </w:pPr>
      <w:r w:rsidRPr="003C2DE8">
        <w:t>environmental protection</w:t>
      </w:r>
    </w:p>
    <w:p w:rsidR="00000000" w:rsidRPr="003C2DE8" w:rsidP="003C2DE8">
      <w:pPr>
        <w:pStyle w:val="ListBullet3"/>
      </w:pPr>
      <w:r w:rsidRPr="003C2DE8">
        <w:t>ground conditions</w:t>
      </w:r>
    </w:p>
    <w:p w:rsidR="00000000" w:rsidRPr="003C2DE8" w:rsidP="003C2DE8">
      <w:pPr>
        <w:pStyle w:val="ListBullet3"/>
      </w:pPr>
      <w:r w:rsidRPr="003C2DE8">
        <w:t>isolation procedures</w:t>
      </w:r>
    </w:p>
    <w:p w:rsidR="00000000" w:rsidRPr="003C2DE8" w:rsidP="003C2DE8">
      <w:pPr>
        <w:pStyle w:val="ListBullet3"/>
      </w:pPr>
      <w:r w:rsidRPr="003C2DE8">
        <w:t>equipment processes, technical capability and limitations</w:t>
      </w:r>
    </w:p>
    <w:p w:rsidR="00000000" w:rsidRPr="003C2DE8" w:rsidP="003C2DE8">
      <w:pPr>
        <w:pStyle w:val="ListBullet3"/>
      </w:pPr>
      <w:r w:rsidRPr="003C2DE8">
        <w:t>fire/accident/emergency</w:t>
      </w:r>
    </w:p>
    <w:p w:rsidR="00000000" w:rsidRPr="003C2DE8" w:rsidP="003C2DE8">
      <w:pPr>
        <w:pStyle w:val="ListBullet3"/>
      </w:pPr>
      <w:r w:rsidRPr="003C2DE8">
        <w:t>signs of operator fatigue and how it should be managed</w:t>
      </w:r>
    </w:p>
    <w:p w:rsidR="00000000" w:rsidRPr="003C2DE8" w:rsidP="003C2DE8">
      <w:pPr>
        <w:pStyle w:val="ListBullet3"/>
      </w:pPr>
      <w:r w:rsidRPr="003C2DE8">
        <w:t>site isolat</w:t>
      </w:r>
      <w:r w:rsidRPr="003C2DE8">
        <w:t>ion and traffic control responsibilities and authorities</w:t>
      </w:r>
    </w:p>
    <w:p w:rsidR="00000000" w:rsidRPr="003C2DE8" w:rsidP="003C2DE8">
      <w:pPr>
        <w:pStyle w:val="ListBullet3"/>
      </w:pPr>
      <w:r w:rsidRPr="003C2DE8">
        <w:t>project quality requirements</w:t>
      </w:r>
    </w:p>
    <w:p w:rsidR="00000000" w:rsidRPr="003C2DE8" w:rsidP="003C2DE8">
      <w:pPr>
        <w:pStyle w:val="ListBullet3"/>
      </w:pPr>
      <w:r w:rsidRPr="003C2DE8">
        <w:t>calculating safe working loads</w:t>
      </w:r>
    </w:p>
    <w:p w:rsidR="00000000" w:rsidRPr="003C2DE8" w:rsidP="003C2DE8">
      <w:pPr>
        <w:pStyle w:val="ListBullet3"/>
      </w:pPr>
      <w:r w:rsidRPr="003C2DE8">
        <w:t>operational, maintenance and basic diagnostics</w:t>
      </w:r>
    </w:p>
    <w:p w:rsidR="00000000" w:rsidRPr="003C2DE8" w:rsidP="003C2DE8">
      <w:pPr>
        <w:pStyle w:val="ListBullet3"/>
      </w:pPr>
      <w:r w:rsidRPr="003C2DE8">
        <w:t>housekeeping activities</w:t>
      </w:r>
    </w:p>
    <w:p w:rsidR="00000000" w:rsidRPr="003C2DE8" w:rsidP="003C2DE8">
      <w:pPr>
        <w:pStyle w:val="AllowPageBreak"/>
      </w:pPr>
    </w:p>
    <w:p w:rsidR="00000000" w:rsidRPr="003C2DE8" w:rsidP="003C2DE8">
      <w:pPr>
        <w:pStyle w:val="Heading1"/>
      </w:pPr>
      <w:bookmarkStart w:id="4" w:name="O_691849"/>
      <w:bookmarkEnd w:id="4"/>
      <w:r w:rsidRPr="003C2DE8">
        <w:t>Assessment Conditions</w:t>
      </w:r>
    </w:p>
    <w:p w:rsidR="00000000" w:rsidRPr="003C2DE8" w:rsidP="003C2DE8">
      <w:pPr>
        <w:pStyle w:val="ListBullet"/>
      </w:pPr>
      <w:r w:rsidRPr="003C2DE8">
        <w:t xml:space="preserve">An assessor of this unit must satisfy the requirements of the NVR/AQTF or their successors; and Industry regulations for certification and licensing; and, </w:t>
      </w:r>
    </w:p>
    <w:p w:rsidR="00000000" w:rsidRPr="003C2DE8" w:rsidP="003C2DE8">
      <w:pPr>
        <w:pStyle w:val="ListBullet"/>
      </w:pPr>
      <w:r w:rsidRPr="003C2DE8">
        <w:t>this unit must be assessed in the context of this sector’s work environment; and,</w:t>
      </w:r>
    </w:p>
    <w:p w:rsidR="00000000" w:rsidRPr="003C2DE8" w:rsidP="003C2DE8">
      <w:pPr>
        <w:pStyle w:val="ListBullet"/>
      </w:pPr>
      <w:r w:rsidRPr="003C2DE8">
        <w:t xml:space="preserve">this unit must be </w:t>
      </w:r>
      <w:r w:rsidRPr="003C2DE8">
        <w:t>assessed in compliance with relevant legislation/regulation and using policies, procedures, processes and operational manuals directly related to the industry sector for which it is being assessed; and,</w:t>
      </w:r>
    </w:p>
    <w:p w:rsidR="00000000" w:rsidRPr="003C2DE8" w:rsidP="003C2DE8">
      <w:pPr>
        <w:pStyle w:val="ListBullet"/>
      </w:pPr>
      <w:r w:rsidRPr="003C2DE8">
        <w:t>assessment may be conducted in conjunction with the a</w:t>
      </w:r>
      <w:r w:rsidRPr="003C2DE8">
        <w:t>ssessment of other Units of Competency; and,</w:t>
      </w:r>
    </w:p>
    <w:p w:rsidR="00000000" w:rsidRPr="003C2DE8" w:rsidP="003C2DE8">
      <w:pPr>
        <w:pStyle w:val="ListBullet"/>
      </w:pPr>
      <w:r w:rsidRPr="003C2DE8">
        <w:t>assessment must confirm consistent performance can be applied in a range of relevant workplace circumstances; and,</w:t>
      </w:r>
    </w:p>
    <w:p w:rsidR="00000000" w:rsidRPr="003C2DE8" w:rsidP="003C2DE8">
      <w:pPr>
        <w:pStyle w:val="ListBullet"/>
      </w:pPr>
      <w:r w:rsidRPr="003C2DE8">
        <w:t xml:space="preserve">assessors must demonstrate the performance evidence, and knowledge evidence as outlined in this </w:t>
      </w:r>
      <w:r w:rsidRPr="003C2DE8">
        <w:t>Unit of Competency, and through the minimum years of current* work experience specified below in an Industry sector relevant to the outcomes of the unit; or,</w:t>
      </w:r>
    </w:p>
    <w:p w:rsidR="00000000" w:rsidRPr="003C2DE8" w:rsidP="003C2DE8">
      <w:pPr>
        <w:pStyle w:val="ListBullet"/>
      </w:pPr>
      <w:r w:rsidRPr="003C2DE8">
        <w:t>where the assessor does not meet experience requirements a co-assessment or partnership arrangemen</w:t>
      </w:r>
      <w:r w:rsidRPr="003C2DE8">
        <w:t>t must exist between the qualified assessor and an Industry subject matter expert. The Industry subject matter expert should hold the unit being assessed (or an equivalent unit) and/or demonstrate equivalence of skills and knowledge at the unit level. An I</w:t>
      </w:r>
      <w:r w:rsidRPr="003C2DE8">
        <w:t>ndustry technical expert must also demonstrate skills and knowledge from the minimum years of current work experience specified below in the Industry sector, including time spent in roles related to the unit being assessed; and,</w:t>
      </w:r>
    </w:p>
    <w:p w:rsidR="00000000" w:rsidRPr="003C2DE8" w:rsidP="003C2DE8">
      <w:pPr>
        <w:pStyle w:val="ListBullet"/>
      </w:pPr>
      <w:r w:rsidRPr="003C2DE8">
        <w:t>assessor and Industry subje</w:t>
      </w:r>
      <w:r w:rsidRPr="003C2DE8">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C2D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Heading4"/>
              <w:rPr>
                <w:lang w:val="en-NZ"/>
              </w:rPr>
            </w:pPr>
            <w:r w:rsidRPr="003C2DE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Heading4"/>
              <w:rPr>
                <w:lang w:val="en-NZ"/>
              </w:rPr>
            </w:pPr>
            <w:r w:rsidRPr="003C2DE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Heading4"/>
              <w:rPr>
                <w:lang w:val="en-NZ"/>
              </w:rPr>
            </w:pPr>
            <w:r w:rsidRPr="003C2DE8">
              <w:t>Required assessor or Industry subject matter expert experience</w:t>
            </w:r>
          </w:p>
        </w:tc>
      </w:tr>
      <w:tr w:rsidTr="003C2DE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1 Year</w:t>
            </w:r>
          </w:p>
        </w:tc>
      </w:tr>
      <w:tr w:rsidTr="003C2DE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2 Years</w:t>
            </w:r>
          </w:p>
        </w:tc>
      </w:tr>
      <w:tr w:rsidTr="003C2D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3 Years</w:t>
            </w:r>
          </w:p>
        </w:tc>
      </w:tr>
      <w:tr w:rsidTr="003C2D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5 Years</w:t>
            </w:r>
          </w:p>
        </w:tc>
      </w:tr>
      <w:tr w:rsidTr="003C2D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DE8">
            <w:pPr>
              <w:pStyle w:val="BodyText"/>
              <w:rPr>
                <w:lang w:val="en-NZ"/>
              </w:rPr>
            </w:pPr>
            <w:r w:rsidRPr="003C2DE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2DE8" w:rsidP="003C2DE8">
            <w:pPr>
              <w:pStyle w:val="BodyText"/>
            </w:pPr>
            <w:r w:rsidRPr="003C2DE8">
              <w:t>Where this Unit is being assessed outside of the Resources and Infrastructure Sectors assessor and/or Industry subject matter expert experience should be in-line with industry standards</w:t>
            </w:r>
            <w:r w:rsidRPr="003C2DE8">
              <w:t xml:space="preserve"> for the sector in which it is being assessed and where no Industry standard is specified should comply with any relevant regulation.</w:t>
            </w:r>
          </w:p>
        </w:tc>
      </w:tr>
    </w:tbl>
    <w:p w:rsidR="00000000" w:rsidRPr="003C2DE8" w:rsidP="003C2DE8">
      <w:pPr>
        <w:pStyle w:val="BodyText"/>
      </w:pPr>
      <w:r w:rsidRPr="003C2DE8">
        <w:t>*Assessors can demonstrate current work experience through employment within Industry in a role relevant to the outcomes of the Unit; or, for external assessors this can be demonstrated through exposure to Industry by conducting frequent site assessments a</w:t>
      </w:r>
      <w:r w:rsidRPr="003C2DE8">
        <w:t>cross various locations.</w:t>
      </w:r>
    </w:p>
    <w:p w:rsidR="00000000" w:rsidRPr="003C2DE8" w:rsidP="003C2DE8">
      <w:pPr>
        <w:pStyle w:val="BodyText"/>
      </w:pPr>
      <w:r w:rsidRPr="003C2DE8">
        <w:t>**Where a unit is being delivered outside of a Qualification the first numeric character in the Unit code should be considered to indicate the AQF level</w:t>
      </w:r>
    </w:p>
    <w:p w:rsidR="00000000" w:rsidRPr="003C2DE8" w:rsidP="003C2DE8">
      <w:pPr>
        <w:pStyle w:val="AllowPageBreak"/>
      </w:pPr>
    </w:p>
    <w:p w:rsidR="00000000" w:rsidRPr="003C2DE8" w:rsidP="003C2DE8">
      <w:pPr>
        <w:pStyle w:val="Heading1"/>
      </w:pPr>
      <w:bookmarkStart w:id="5" w:name="O_691861"/>
      <w:bookmarkEnd w:id="5"/>
      <w:r w:rsidRPr="003C2DE8">
        <w:t>Links</w:t>
      </w:r>
    </w:p>
    <w:p w:rsidR="00000000" w:rsidRPr="003C2DE8" w:rsidP="003C2DE8">
      <w:pPr>
        <w:pStyle w:val="BodyText"/>
      </w:pPr>
      <w:r w:rsidRPr="003C2DE8">
        <w:t>SkillsDMC RII Companion Volumes - http://www.skillsdmc.</w:t>
      </w:r>
      <w:r w:rsidRPr="003C2DE8">
        <w:t>com.au/</w:t>
      </w:r>
    </w:p>
    <w:p w:rsidR="00000000" w:rsidRPr="003C2DE8" w:rsidP="003C2DE8"/>
    <w:sectPr w:rsidSect="003C2D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E8" w:rsidRPr="00613C34" w:rsidP="00613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34" w:rsidP="003C2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3C34" w:rsidP="003C2DE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613C34" w:rsidP="003C2D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E8" w:rsidRPr="00613C34" w:rsidP="00613C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34" w:rsidRPr="002D2AF8" w:rsidP="003C2DE8">
    <w:pPr>
      <w:pStyle w:val="Header"/>
      <w:framePr w:wrap="around"/>
    </w:pPr>
    <w:r>
      <w:fldChar w:fldCharType="begin"/>
    </w:r>
    <w:r>
      <w:instrText xml:space="preserve"> TITLE   \* MERGEFORMAT </w:instrText>
    </w:r>
    <w:r>
      <w:fldChar w:fldCharType="separate"/>
    </w:r>
    <w:r>
      <w:t>Assessment Requirements for RIIMPO335D Conduct skid steer loader operations without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613C34" w:rsidP="003C2D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43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E3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A5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DE8"/>
    <w:pPr>
      <w:spacing w:before="360" w:after="60"/>
      <w:outlineLvl w:val="0"/>
    </w:pPr>
    <w:rPr>
      <w:sz w:val="32"/>
    </w:rPr>
  </w:style>
  <w:style w:type="paragraph" w:styleId="Heading2">
    <w:name w:val="heading 2"/>
    <w:basedOn w:val="HeadingBase"/>
    <w:next w:val="BodyText"/>
    <w:link w:val="Heading2Char"/>
    <w:qFormat/>
    <w:rsid w:val="003C2DE8"/>
    <w:pPr>
      <w:keepLines/>
      <w:spacing w:before="240" w:after="120"/>
      <w:outlineLvl w:val="1"/>
    </w:pPr>
    <w:rPr>
      <w:sz w:val="28"/>
      <w:szCs w:val="40"/>
    </w:rPr>
  </w:style>
  <w:style w:type="paragraph" w:styleId="Heading3">
    <w:name w:val="heading 3"/>
    <w:basedOn w:val="HeadingBase"/>
    <w:next w:val="BodyText"/>
    <w:link w:val="Heading3Char"/>
    <w:qFormat/>
    <w:rsid w:val="003C2DE8"/>
    <w:pPr>
      <w:spacing w:before="180" w:after="120"/>
      <w:outlineLvl w:val="2"/>
    </w:pPr>
    <w:rPr>
      <w:spacing w:val="-10"/>
      <w:kern w:val="32"/>
    </w:rPr>
  </w:style>
  <w:style w:type="paragraph" w:styleId="Heading4">
    <w:name w:val="heading 4"/>
    <w:basedOn w:val="HeadingBase"/>
    <w:next w:val="BodyText"/>
    <w:link w:val="Heading4Char"/>
    <w:qFormat/>
    <w:rsid w:val="003C2DE8"/>
    <w:pPr>
      <w:spacing w:before="160" w:after="120"/>
      <w:outlineLvl w:val="3"/>
    </w:pPr>
    <w:rPr>
      <w:sz w:val="22"/>
    </w:rPr>
  </w:style>
  <w:style w:type="paragraph" w:styleId="Heading5">
    <w:name w:val="heading 5"/>
    <w:basedOn w:val="HeadingBase"/>
    <w:next w:val="Normal"/>
    <w:link w:val="Heading5Char"/>
    <w:qFormat/>
    <w:rsid w:val="003C2DE8"/>
    <w:pPr>
      <w:spacing w:before="80"/>
      <w:outlineLvl w:val="4"/>
    </w:pPr>
    <w:rPr>
      <w:color w:val="918585"/>
      <w:sz w:val="20"/>
    </w:rPr>
  </w:style>
  <w:style w:type="paragraph" w:styleId="Heading6">
    <w:name w:val="heading 6"/>
    <w:basedOn w:val="HeadingBase"/>
    <w:next w:val="Normal"/>
    <w:link w:val="Heading6Char"/>
    <w:qFormat/>
    <w:rsid w:val="003C2DE8"/>
    <w:pPr>
      <w:spacing w:before="60"/>
      <w:outlineLvl w:val="5"/>
    </w:pPr>
    <w:rPr>
      <w:color w:val="918585"/>
      <w:sz w:val="20"/>
    </w:rPr>
  </w:style>
  <w:style w:type="paragraph" w:styleId="Heading7">
    <w:name w:val="heading 7"/>
    <w:basedOn w:val="Normal"/>
    <w:next w:val="Normal"/>
    <w:link w:val="Heading7Char"/>
    <w:qFormat/>
    <w:rsid w:val="003C2DE8"/>
    <w:pPr>
      <w:ind w:left="720"/>
      <w:outlineLvl w:val="6"/>
    </w:pPr>
    <w:rPr>
      <w:i/>
    </w:rPr>
  </w:style>
  <w:style w:type="paragraph" w:styleId="Heading8">
    <w:name w:val="heading 8"/>
    <w:basedOn w:val="Normal"/>
    <w:next w:val="Normal"/>
    <w:link w:val="Heading8Char"/>
    <w:qFormat/>
    <w:rsid w:val="003C2DE8"/>
    <w:pPr>
      <w:ind w:left="720"/>
      <w:outlineLvl w:val="7"/>
    </w:pPr>
    <w:rPr>
      <w:i/>
    </w:rPr>
  </w:style>
  <w:style w:type="paragraph" w:styleId="Heading9">
    <w:name w:val="heading 9"/>
    <w:basedOn w:val="Normal"/>
    <w:next w:val="Normal"/>
    <w:link w:val="Heading9Char"/>
    <w:qFormat/>
    <w:rsid w:val="003C2DE8"/>
    <w:pPr>
      <w:ind w:left="720"/>
      <w:outlineLvl w:val="8"/>
    </w:pPr>
    <w:rPr>
      <w:i/>
    </w:rPr>
  </w:style>
  <w:style w:type="character" w:default="1" w:styleId="DefaultParagraphFont">
    <w:name w:val="Default Paragraph Font"/>
    <w:uiPriority w:val="1"/>
    <w:unhideWhenUsed/>
    <w:rsid w:val="003C2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DE8"/>
  </w:style>
  <w:style w:type="character" w:customStyle="1" w:styleId="Heading1Char">
    <w:name w:val="Heading 1 Char"/>
    <w:basedOn w:val="DefaultParagraphFont"/>
    <w:link w:val="Heading1"/>
    <w:rsid w:val="003C2D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C2DE8"/>
    <w:rPr>
      <w:rFonts w:ascii="Times New Roman" w:eastAsia="Times New Roman" w:hAnsi="Times New Roman" w:cs="Times New Roman"/>
      <w:b/>
      <w:szCs w:val="20"/>
      <w:lang w:eastAsia="en-US"/>
    </w:rPr>
  </w:style>
  <w:style w:type="paragraph" w:styleId="BodyText">
    <w:name w:val="Body Text"/>
    <w:basedOn w:val="Normal"/>
    <w:link w:val="BodyTextChar"/>
    <w:rsid w:val="003C2D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DE8"/>
    <w:rPr>
      <w:rFonts w:ascii="Times New Roman" w:eastAsia="Times New Roman" w:hAnsi="Times New Roman" w:cs="Times New Roman"/>
      <w:sz w:val="24"/>
      <w:lang w:eastAsia="en-US"/>
    </w:rPr>
  </w:style>
  <w:style w:type="paragraph" w:styleId="ListBullet">
    <w:name w:val="List Bullet"/>
    <w:basedOn w:val="List"/>
    <w:rsid w:val="003C2DE8"/>
    <w:pPr>
      <w:numPr>
        <w:numId w:val="14"/>
      </w:numPr>
      <w:tabs>
        <w:tab w:val="clear" w:pos="340"/>
      </w:tabs>
      <w:spacing w:before="40" w:after="40"/>
    </w:pPr>
  </w:style>
  <w:style w:type="paragraph" w:styleId="ListBullet2">
    <w:name w:val="List Bullet 2"/>
    <w:basedOn w:val="List2"/>
    <w:rsid w:val="003C2DE8"/>
    <w:pPr>
      <w:numPr>
        <w:numId w:val="15"/>
      </w:numPr>
      <w:tabs>
        <w:tab w:val="clear" w:pos="680"/>
      </w:tabs>
    </w:pPr>
  </w:style>
  <w:style w:type="paragraph" w:customStyle="1" w:styleId="SuperHeading">
    <w:name w:val="SuperHeading"/>
    <w:basedOn w:val="Normal"/>
    <w:rsid w:val="003C2DE8"/>
    <w:pPr>
      <w:spacing w:before="240" w:after="120"/>
      <w:outlineLvl w:val="0"/>
    </w:pPr>
    <w:rPr>
      <w:rFonts w:ascii="Times New Roman" w:hAnsi="Times New Roman"/>
      <w:b/>
      <w:sz w:val="32"/>
    </w:rPr>
  </w:style>
  <w:style w:type="paragraph" w:customStyle="1" w:styleId="AllowPageBreak">
    <w:name w:val="AllowPageBreak"/>
    <w:rsid w:val="003C2D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2DE8"/>
    <w:pPr>
      <w:numPr>
        <w:numId w:val="3"/>
      </w:numPr>
      <w:tabs>
        <w:tab w:val="clear" w:pos="1021"/>
      </w:tabs>
      <w:ind w:left="1037" w:hanging="357"/>
    </w:pPr>
  </w:style>
  <w:style w:type="character" w:customStyle="1" w:styleId="Heading2Char">
    <w:name w:val="Heading 2 Char"/>
    <w:basedOn w:val="DefaultParagraphFont"/>
    <w:link w:val="Heading2"/>
    <w:rsid w:val="003C2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D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C2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DE8"/>
    <w:rPr>
      <w:rFonts w:ascii="Courier New" w:eastAsia="Times New Roman" w:hAnsi="Courier New" w:cs="Times New Roman"/>
      <w:i/>
      <w:szCs w:val="20"/>
      <w:lang w:eastAsia="en-US"/>
    </w:rPr>
  </w:style>
  <w:style w:type="paragraph" w:customStyle="1" w:styleId="HeadingBase">
    <w:name w:val="Heading Base"/>
    <w:rsid w:val="003C2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DE8"/>
    <w:pPr>
      <w:tabs>
        <w:tab w:val="right" w:leader="dot" w:pos="9072"/>
      </w:tabs>
      <w:ind w:left="567"/>
    </w:pPr>
    <w:rPr>
      <w:szCs w:val="22"/>
    </w:rPr>
  </w:style>
  <w:style w:type="paragraph" w:customStyle="1" w:styleId="TOCBase">
    <w:name w:val="TOC Base"/>
    <w:rsid w:val="003C2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DE8"/>
    <w:pPr>
      <w:tabs>
        <w:tab w:val="right" w:leader="dot" w:pos="9072"/>
      </w:tabs>
      <w:spacing w:before="40" w:after="40"/>
      <w:ind w:left="284"/>
    </w:pPr>
    <w:rPr>
      <w:rFonts w:ascii="Times New Roman" w:hAnsi="Times New Roman"/>
    </w:rPr>
  </w:style>
  <w:style w:type="paragraph" w:styleId="TOC1">
    <w:name w:val="toc 1"/>
    <w:basedOn w:val="TOCBase"/>
    <w:next w:val="Normal"/>
    <w:rsid w:val="003C2D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DE8"/>
    <w:rPr>
      <w:rFonts w:ascii="Times New Roman" w:eastAsia="Times New Roman" w:hAnsi="Times New Roman" w:cs="Times New Roman"/>
      <w:sz w:val="16"/>
      <w:lang w:eastAsia="en-US"/>
    </w:rPr>
  </w:style>
  <w:style w:type="paragraph" w:styleId="Title">
    <w:name w:val="Title"/>
    <w:basedOn w:val="HeadingBase"/>
    <w:link w:val="TitleChar"/>
    <w:qFormat/>
    <w:rsid w:val="003C2DE8"/>
    <w:pPr>
      <w:spacing w:before="5040"/>
      <w:jc w:val="center"/>
    </w:pPr>
    <w:rPr>
      <w:sz w:val="48"/>
      <w:szCs w:val="72"/>
      <w:lang w:val="en-US"/>
    </w:rPr>
  </w:style>
  <w:style w:type="character" w:customStyle="1" w:styleId="TitleChar">
    <w:name w:val="Title Char"/>
    <w:basedOn w:val="DefaultParagraphFont"/>
    <w:link w:val="Title"/>
    <w:rsid w:val="003C2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DE8"/>
    <w:pPr>
      <w:tabs>
        <w:tab w:val="left" w:pos="3600"/>
        <w:tab w:val="left" w:pos="3958"/>
      </w:tabs>
    </w:pPr>
  </w:style>
  <w:style w:type="paragraph" w:styleId="List">
    <w:name w:val="List"/>
    <w:basedOn w:val="BodyText"/>
    <w:next w:val="BodyText"/>
    <w:rsid w:val="003C2DE8"/>
    <w:pPr>
      <w:tabs>
        <w:tab w:val="left" w:pos="340"/>
      </w:tabs>
      <w:spacing w:before="60" w:after="60"/>
      <w:ind w:left="340" w:hanging="340"/>
    </w:pPr>
  </w:style>
  <w:style w:type="paragraph" w:customStyle="1" w:styleId="Note">
    <w:name w:val="Note"/>
    <w:basedOn w:val="BodyText"/>
    <w:rsid w:val="003C2D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2DE8"/>
    <w:rPr>
      <w:b/>
      <w:spacing w:val="0"/>
    </w:rPr>
  </w:style>
  <w:style w:type="paragraph" w:customStyle="1" w:styleId="SuperTitle">
    <w:name w:val="SuperTitle"/>
    <w:basedOn w:val="Title"/>
    <w:rsid w:val="003C2DE8"/>
    <w:pPr>
      <w:framePr w:wrap="auto" w:hAnchor="text" w:y="6049"/>
    </w:pPr>
    <w:rPr>
      <w:color w:val="000000"/>
      <w:sz w:val="40"/>
    </w:rPr>
  </w:style>
  <w:style w:type="paragraph" w:customStyle="1" w:styleId="TOCTitle">
    <w:name w:val="TOCTitle"/>
    <w:basedOn w:val="Heading1"/>
    <w:rsid w:val="003C2DE8"/>
    <w:pPr>
      <w:spacing w:after="240"/>
      <w:jc w:val="center"/>
      <w:outlineLvl w:val="9"/>
    </w:pPr>
    <w:rPr>
      <w:caps/>
    </w:rPr>
  </w:style>
  <w:style w:type="paragraph" w:customStyle="1" w:styleId="Version">
    <w:name w:val="Version"/>
    <w:rsid w:val="003C2D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DE8"/>
    <w:pPr>
      <w:keepNext w:val="0"/>
      <w:tabs>
        <w:tab w:val="right" w:pos="4176"/>
      </w:tabs>
      <w:ind w:left="198" w:hanging="198"/>
    </w:pPr>
    <w:rPr>
      <w:rFonts w:ascii="Garamond" w:hAnsi="Garamond"/>
    </w:rPr>
  </w:style>
  <w:style w:type="paragraph" w:styleId="IndexHeading">
    <w:name w:val="index heading"/>
    <w:basedOn w:val="Normal"/>
    <w:next w:val="Index1"/>
    <w:semiHidden/>
    <w:rsid w:val="003C2DE8"/>
    <w:pPr>
      <w:spacing w:before="120" w:after="120"/>
    </w:pPr>
    <w:rPr>
      <w:rFonts w:ascii="Arial" w:hAnsi="Arial"/>
      <w:b/>
      <w:color w:val="918585"/>
      <w:sz w:val="24"/>
    </w:rPr>
  </w:style>
  <w:style w:type="paragraph" w:styleId="Header">
    <w:name w:val="header"/>
    <w:basedOn w:val="Normal"/>
    <w:link w:val="HeaderChar"/>
    <w:rsid w:val="003C2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DE8"/>
    <w:rPr>
      <w:rFonts w:ascii="Times New Roman" w:eastAsia="Times New Roman" w:hAnsi="Times New Roman" w:cs="Times New Roman"/>
      <w:sz w:val="16"/>
      <w:szCs w:val="20"/>
      <w:lang w:val="en-GB" w:eastAsia="en-US"/>
    </w:rPr>
  </w:style>
  <w:style w:type="paragraph" w:customStyle="1" w:styleId="Chapter">
    <w:name w:val="Chapter"/>
    <w:basedOn w:val="Normal"/>
    <w:rsid w:val="003C2DE8"/>
    <w:pPr>
      <w:spacing w:before="240"/>
    </w:pPr>
    <w:rPr>
      <w:rFonts w:ascii="Times New Roman" w:hAnsi="Times New Roman"/>
      <w:smallCaps/>
      <w:spacing w:val="80"/>
      <w:sz w:val="28"/>
    </w:rPr>
  </w:style>
  <w:style w:type="paragraph" w:customStyle="1" w:styleId="InChapter">
    <w:name w:val="InChapter"/>
    <w:basedOn w:val="Heading3"/>
    <w:rsid w:val="003C2DE8"/>
    <w:pPr>
      <w:spacing w:after="240"/>
      <w:outlineLvl w:val="9"/>
    </w:pPr>
    <w:rPr>
      <w:noProof/>
    </w:rPr>
  </w:style>
  <w:style w:type="paragraph" w:styleId="Index2">
    <w:name w:val="index 2"/>
    <w:basedOn w:val="Normal"/>
    <w:next w:val="Normal"/>
    <w:semiHidden/>
    <w:rsid w:val="003C2DE8"/>
    <w:pPr>
      <w:tabs>
        <w:tab w:val="right" w:pos="4176"/>
      </w:tabs>
      <w:ind w:left="568" w:hanging="284"/>
    </w:pPr>
    <w:rPr>
      <w:rFonts w:ascii="Garamond" w:hAnsi="Garamond"/>
    </w:rPr>
  </w:style>
  <w:style w:type="paragraph" w:customStyle="1" w:styleId="Byline">
    <w:name w:val="Byline"/>
    <w:rsid w:val="003C2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DE8"/>
    <w:pPr>
      <w:tabs>
        <w:tab w:val="clear" w:pos="3600"/>
        <w:tab w:val="clear" w:pos="3958"/>
      </w:tabs>
      <w:jc w:val="right"/>
    </w:pPr>
  </w:style>
  <w:style w:type="character" w:styleId="Emphasis">
    <w:name w:val="Emphasis"/>
    <w:basedOn w:val="DefaultParagraphFont"/>
    <w:qFormat/>
    <w:rsid w:val="003C2DE8"/>
    <w:rPr>
      <w:i/>
    </w:rPr>
  </w:style>
  <w:style w:type="paragraph" w:styleId="Caption">
    <w:name w:val="caption"/>
    <w:basedOn w:val="BodyText"/>
    <w:next w:val="Normal"/>
    <w:qFormat/>
    <w:rsid w:val="003C2DE8"/>
    <w:pPr>
      <w:framePr w:w="2268" w:hSpace="181" w:vSpace="181" w:wrap="around" w:vAnchor="text" w:hAnchor="page" w:x="1135" w:y="285" w:anchorLock="1"/>
    </w:pPr>
    <w:rPr>
      <w:i/>
    </w:rPr>
  </w:style>
  <w:style w:type="paragraph" w:customStyle="1" w:styleId="MiniTOCTitle">
    <w:name w:val="MiniTOCTitle"/>
    <w:basedOn w:val="Heading4"/>
    <w:rsid w:val="003C2DE8"/>
    <w:pPr>
      <w:spacing w:before="240"/>
      <w:outlineLvl w:val="9"/>
    </w:pPr>
    <w:rPr>
      <w:noProof/>
      <w:sz w:val="24"/>
    </w:rPr>
  </w:style>
  <w:style w:type="paragraph" w:customStyle="1" w:styleId="MiniTOCItem">
    <w:name w:val="MiniTOCItem"/>
    <w:basedOn w:val="ListBullet"/>
    <w:rsid w:val="003C2DE8"/>
    <w:pPr>
      <w:numPr>
        <w:numId w:val="0"/>
      </w:numPr>
      <w:tabs>
        <w:tab w:val="right" w:leader="dot" w:pos="6521"/>
      </w:tabs>
      <w:spacing w:before="0" w:after="0"/>
    </w:pPr>
  </w:style>
  <w:style w:type="paragraph" w:customStyle="1" w:styleId="TOFTitle">
    <w:name w:val="TOFTitle"/>
    <w:basedOn w:val="TOCTitle"/>
    <w:rsid w:val="003C2DE8"/>
  </w:style>
  <w:style w:type="paragraph" w:styleId="TableofFigures">
    <w:name w:val="table of figures"/>
    <w:basedOn w:val="Normal"/>
    <w:next w:val="Normal"/>
    <w:semiHidden/>
    <w:rsid w:val="003C2DE8"/>
    <w:pPr>
      <w:tabs>
        <w:tab w:val="right" w:leader="dot" w:pos="9072"/>
      </w:tabs>
      <w:ind w:left="970" w:hanging="403"/>
    </w:pPr>
    <w:rPr>
      <w:rFonts w:ascii="Times New Roman" w:hAnsi="Times New Roman"/>
      <w:b/>
    </w:rPr>
  </w:style>
  <w:style w:type="paragraph" w:styleId="ListNumber">
    <w:name w:val="List Number"/>
    <w:basedOn w:val="List"/>
    <w:rsid w:val="003C2DE8"/>
    <w:pPr>
      <w:numPr>
        <w:numId w:val="12"/>
      </w:numPr>
    </w:pPr>
  </w:style>
  <w:style w:type="character" w:customStyle="1" w:styleId="WingdingSymbols">
    <w:name w:val="Wingding Symbols"/>
    <w:rsid w:val="003C2DE8"/>
    <w:rPr>
      <w:rFonts w:ascii="Wingdings" w:hAnsi="Wingdings"/>
    </w:rPr>
  </w:style>
  <w:style w:type="paragraph" w:customStyle="1" w:styleId="TableHeading">
    <w:name w:val="Table Heading"/>
    <w:basedOn w:val="HeadingBase"/>
    <w:rsid w:val="003C2DE8"/>
    <w:pPr>
      <w:keepLines/>
      <w:pBdr>
        <w:bottom w:val="single" w:sz="6" w:space="1" w:color="918585"/>
      </w:pBdr>
      <w:spacing w:before="240"/>
    </w:pPr>
  </w:style>
  <w:style w:type="character" w:customStyle="1" w:styleId="HotSpot">
    <w:name w:val="HotSpot"/>
    <w:rsid w:val="003C2DE8"/>
    <w:rPr>
      <w:color w:val="0033CC"/>
      <w:u w:val="none"/>
    </w:rPr>
  </w:style>
  <w:style w:type="paragraph" w:customStyle="1" w:styleId="BodyTextRight">
    <w:name w:val="Body Text Right"/>
    <w:basedOn w:val="BodyText"/>
    <w:rsid w:val="003C2DE8"/>
    <w:pPr>
      <w:spacing w:before="0" w:after="0"/>
      <w:jc w:val="right"/>
    </w:pPr>
  </w:style>
  <w:style w:type="paragraph" w:styleId="Index3">
    <w:name w:val="index 3"/>
    <w:basedOn w:val="ListNumber2"/>
    <w:next w:val="Normal"/>
    <w:semiHidden/>
    <w:rsid w:val="003C2DE8"/>
    <w:pPr>
      <w:numPr>
        <w:numId w:val="0"/>
      </w:numPr>
      <w:tabs>
        <w:tab w:val="right" w:leader="dot" w:pos="4176"/>
      </w:tabs>
    </w:pPr>
  </w:style>
  <w:style w:type="paragraph" w:styleId="ListNumber2">
    <w:name w:val="List Number 2"/>
    <w:basedOn w:val="List2"/>
    <w:rsid w:val="003C2DE8"/>
    <w:pPr>
      <w:numPr>
        <w:numId w:val="11"/>
      </w:numPr>
      <w:tabs>
        <w:tab w:val="clear" w:pos="1060"/>
      </w:tabs>
    </w:pPr>
  </w:style>
  <w:style w:type="paragraph" w:customStyle="1" w:styleId="MarginNote">
    <w:name w:val="Margin Note"/>
    <w:basedOn w:val="BodyText"/>
    <w:rsid w:val="003C2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DE8"/>
    <w:rPr>
      <w:sz w:val="32"/>
    </w:rPr>
  </w:style>
  <w:style w:type="paragraph" w:customStyle="1" w:styleId="HeadingProcedure">
    <w:name w:val="Heading Procedure"/>
    <w:basedOn w:val="HeadingBase"/>
    <w:next w:val="Normal"/>
    <w:rsid w:val="003C2DE8"/>
    <w:pPr>
      <w:tabs>
        <w:tab w:val="left" w:pos="0"/>
      </w:tabs>
      <w:spacing w:before="120" w:after="60"/>
    </w:pPr>
    <w:rPr>
      <w:i/>
      <w:color w:val="918585"/>
      <w:sz w:val="22"/>
    </w:rPr>
  </w:style>
  <w:style w:type="paragraph" w:customStyle="1" w:styleId="TableBodyText">
    <w:name w:val="Table Body Text"/>
    <w:basedOn w:val="BodyText"/>
    <w:rsid w:val="003C2DE8"/>
    <w:pPr>
      <w:spacing w:before="60" w:after="60"/>
    </w:pPr>
  </w:style>
  <w:style w:type="paragraph" w:styleId="ListContinue">
    <w:name w:val="List Continue"/>
    <w:basedOn w:val="List"/>
    <w:rsid w:val="003C2DE8"/>
    <w:pPr>
      <w:ind w:firstLine="0"/>
    </w:pPr>
  </w:style>
  <w:style w:type="paragraph" w:customStyle="1" w:styleId="ListNote">
    <w:name w:val="List Note"/>
    <w:basedOn w:val="List"/>
    <w:rsid w:val="003C2DE8"/>
    <w:pPr>
      <w:pBdr>
        <w:top w:val="single" w:sz="6" w:space="2" w:color="918585"/>
        <w:bottom w:val="single" w:sz="6" w:space="2" w:color="918585"/>
      </w:pBdr>
      <w:tabs>
        <w:tab w:val="left" w:pos="1021"/>
      </w:tabs>
      <w:ind w:firstLine="0"/>
    </w:pPr>
  </w:style>
  <w:style w:type="paragraph" w:customStyle="1" w:styleId="Warning">
    <w:name w:val="Warning"/>
    <w:basedOn w:val="BodyText"/>
    <w:rsid w:val="003C2DE8"/>
    <w:pPr>
      <w:shd w:val="clear" w:color="auto" w:fill="D9D9D9"/>
      <w:tabs>
        <w:tab w:val="left" w:pos="992"/>
      </w:tabs>
      <w:ind w:left="119" w:right="119"/>
    </w:pPr>
    <w:rPr>
      <w:sz w:val="20"/>
    </w:rPr>
  </w:style>
  <w:style w:type="paragraph" w:customStyle="1" w:styleId="MarginIcons">
    <w:name w:val="Margin Icons"/>
    <w:basedOn w:val="BodyText"/>
    <w:rsid w:val="003C2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DE8"/>
    <w:rPr>
      <w:rFonts w:ascii="Courier New" w:hAnsi="Courier New"/>
    </w:rPr>
  </w:style>
  <w:style w:type="paragraph" w:customStyle="1" w:styleId="NoteBullet">
    <w:name w:val="Note Bullet"/>
    <w:basedOn w:val="Note"/>
    <w:rsid w:val="003C2DE8"/>
    <w:pPr>
      <w:tabs>
        <w:tab w:val="clear" w:pos="680"/>
      </w:tabs>
      <w:spacing w:before="60" w:after="60"/>
    </w:pPr>
  </w:style>
  <w:style w:type="paragraph" w:customStyle="1" w:styleId="SubHeading2">
    <w:name w:val="SubHeading2"/>
    <w:basedOn w:val="HeadingBase"/>
    <w:rsid w:val="003C2DE8"/>
    <w:pPr>
      <w:spacing w:before="240" w:after="60"/>
    </w:pPr>
    <w:rPr>
      <w:sz w:val="20"/>
    </w:rPr>
  </w:style>
  <w:style w:type="paragraph" w:customStyle="1" w:styleId="SubHeading1">
    <w:name w:val="SubHeading1"/>
    <w:basedOn w:val="HeadingBase"/>
    <w:rsid w:val="003C2DE8"/>
    <w:pPr>
      <w:spacing w:before="240" w:after="60"/>
    </w:pPr>
    <w:rPr>
      <w:color w:val="918585"/>
      <w:sz w:val="22"/>
    </w:rPr>
  </w:style>
  <w:style w:type="paragraph" w:customStyle="1" w:styleId="SideHeading">
    <w:name w:val="Side Heading"/>
    <w:basedOn w:val="HeadingBase"/>
    <w:rsid w:val="003C2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DE8"/>
    <w:pPr>
      <w:numPr>
        <w:numId w:val="13"/>
      </w:numPr>
    </w:pPr>
  </w:style>
  <w:style w:type="paragraph" w:styleId="PlainText">
    <w:name w:val="Plain Text"/>
    <w:basedOn w:val="Normal"/>
    <w:link w:val="PlainTextChar"/>
    <w:rsid w:val="003C2DE8"/>
    <w:rPr>
      <w:sz w:val="20"/>
    </w:rPr>
  </w:style>
  <w:style w:type="character" w:customStyle="1" w:styleId="PlainTextChar">
    <w:name w:val="Plain Text Char"/>
    <w:basedOn w:val="DefaultParagraphFont"/>
    <w:link w:val="PlainText"/>
    <w:rsid w:val="003C2DE8"/>
    <w:rPr>
      <w:rFonts w:ascii="Courier New" w:eastAsia="Times New Roman" w:hAnsi="Courier New" w:cs="Times New Roman"/>
      <w:sz w:val="20"/>
      <w:szCs w:val="20"/>
      <w:lang w:eastAsia="en-US"/>
    </w:rPr>
  </w:style>
  <w:style w:type="character" w:customStyle="1" w:styleId="MenuOption">
    <w:name w:val="Menu Option"/>
    <w:basedOn w:val="DefaultParagraphFont"/>
    <w:rsid w:val="003C2DE8"/>
    <w:rPr>
      <w:b/>
      <w:smallCaps/>
    </w:rPr>
  </w:style>
  <w:style w:type="paragraph" w:customStyle="1" w:styleId="TableListNumber">
    <w:name w:val="Table List Number"/>
    <w:basedOn w:val="ListNumber"/>
    <w:rsid w:val="003C2DE8"/>
    <w:pPr>
      <w:numPr>
        <w:numId w:val="0"/>
      </w:numPr>
    </w:pPr>
  </w:style>
  <w:style w:type="paragraph" w:styleId="TOC4">
    <w:name w:val="toc 4"/>
    <w:basedOn w:val="TOCBase"/>
    <w:next w:val="Normal"/>
    <w:semiHidden/>
    <w:rsid w:val="003C2DE8"/>
    <w:pPr>
      <w:tabs>
        <w:tab w:val="right" w:leader="dot" w:pos="9071"/>
      </w:tabs>
      <w:ind w:left="1701"/>
    </w:pPr>
  </w:style>
  <w:style w:type="paragraph" w:customStyle="1" w:styleId="ListAlpha">
    <w:name w:val="List Alpha"/>
    <w:basedOn w:val="List"/>
    <w:rsid w:val="003C2DE8"/>
    <w:pPr>
      <w:numPr>
        <w:numId w:val="10"/>
      </w:numPr>
    </w:pPr>
  </w:style>
  <w:style w:type="paragraph" w:customStyle="1" w:styleId="ListAlpha2">
    <w:name w:val="List Alpha 2"/>
    <w:basedOn w:val="List2"/>
    <w:rsid w:val="003C2DE8"/>
    <w:pPr>
      <w:numPr>
        <w:numId w:val="9"/>
      </w:numPr>
    </w:pPr>
  </w:style>
  <w:style w:type="paragraph" w:styleId="List2">
    <w:name w:val="List 2"/>
    <w:basedOn w:val="BodyText"/>
    <w:rsid w:val="003C2DE8"/>
    <w:pPr>
      <w:tabs>
        <w:tab w:val="left" w:pos="680"/>
      </w:tabs>
      <w:spacing w:before="60" w:after="60"/>
      <w:ind w:left="680" w:hanging="340"/>
    </w:pPr>
  </w:style>
  <w:style w:type="paragraph" w:styleId="List3">
    <w:name w:val="List 3"/>
    <w:basedOn w:val="BodyText"/>
    <w:rsid w:val="003C2DE8"/>
    <w:pPr>
      <w:tabs>
        <w:tab w:val="left" w:pos="1021"/>
      </w:tabs>
      <w:spacing w:before="60" w:after="60"/>
      <w:ind w:left="1020" w:hanging="340"/>
    </w:pPr>
  </w:style>
  <w:style w:type="paragraph" w:styleId="List4">
    <w:name w:val="List 4"/>
    <w:basedOn w:val="BodyText"/>
    <w:rsid w:val="003C2DE8"/>
    <w:pPr>
      <w:tabs>
        <w:tab w:val="left" w:pos="1361"/>
      </w:tabs>
      <w:spacing w:before="60" w:after="60"/>
      <w:ind w:left="1361" w:hanging="340"/>
    </w:pPr>
  </w:style>
  <w:style w:type="paragraph" w:styleId="List5">
    <w:name w:val="List 5"/>
    <w:basedOn w:val="BodyText"/>
    <w:rsid w:val="003C2DE8"/>
    <w:pPr>
      <w:tabs>
        <w:tab w:val="left" w:pos="1701"/>
      </w:tabs>
      <w:spacing w:before="60" w:after="60"/>
      <w:ind w:left="1701" w:hanging="340"/>
    </w:pPr>
  </w:style>
  <w:style w:type="paragraph" w:styleId="ListBullet4">
    <w:name w:val="List Bullet 4"/>
    <w:basedOn w:val="List4"/>
    <w:rsid w:val="003C2DE8"/>
    <w:pPr>
      <w:numPr>
        <w:numId w:val="4"/>
      </w:numPr>
      <w:tabs>
        <w:tab w:val="clear" w:pos="1361"/>
      </w:tabs>
    </w:pPr>
  </w:style>
  <w:style w:type="paragraph" w:styleId="ListBullet5">
    <w:name w:val="List Bullet 5"/>
    <w:basedOn w:val="List5"/>
    <w:rsid w:val="003C2DE8"/>
    <w:pPr>
      <w:numPr>
        <w:numId w:val="5"/>
      </w:numPr>
    </w:pPr>
  </w:style>
  <w:style w:type="paragraph" w:styleId="ListContinue2">
    <w:name w:val="List Continue 2"/>
    <w:basedOn w:val="List2"/>
    <w:rsid w:val="003C2DE8"/>
    <w:pPr>
      <w:ind w:firstLine="0"/>
    </w:pPr>
  </w:style>
  <w:style w:type="paragraph" w:styleId="ListContinue3">
    <w:name w:val="List Continue 3"/>
    <w:basedOn w:val="List3"/>
    <w:rsid w:val="003C2DE8"/>
    <w:pPr>
      <w:ind w:left="1021" w:firstLine="0"/>
    </w:pPr>
  </w:style>
  <w:style w:type="paragraph" w:styleId="ListContinue4">
    <w:name w:val="List Continue 4"/>
    <w:basedOn w:val="List4"/>
    <w:rsid w:val="003C2DE8"/>
    <w:pPr>
      <w:ind w:firstLine="0"/>
    </w:pPr>
  </w:style>
  <w:style w:type="paragraph" w:styleId="ListContinue5">
    <w:name w:val="List Continue 5"/>
    <w:basedOn w:val="List5"/>
    <w:rsid w:val="003C2DE8"/>
    <w:pPr>
      <w:ind w:firstLine="0"/>
    </w:pPr>
  </w:style>
  <w:style w:type="paragraph" w:styleId="ListNumber3">
    <w:name w:val="List Number 3"/>
    <w:basedOn w:val="List3"/>
    <w:rsid w:val="003C2DE8"/>
    <w:pPr>
      <w:numPr>
        <w:numId w:val="6"/>
      </w:numPr>
    </w:pPr>
  </w:style>
  <w:style w:type="paragraph" w:styleId="ListNumber4">
    <w:name w:val="List Number 4"/>
    <w:basedOn w:val="List4"/>
    <w:rsid w:val="003C2DE8"/>
    <w:pPr>
      <w:numPr>
        <w:numId w:val="7"/>
      </w:numPr>
    </w:pPr>
  </w:style>
  <w:style w:type="paragraph" w:styleId="ListNumber5">
    <w:name w:val="List Number 5"/>
    <w:basedOn w:val="List5"/>
    <w:rsid w:val="003C2DE8"/>
    <w:pPr>
      <w:numPr>
        <w:numId w:val="8"/>
      </w:numPr>
    </w:pPr>
  </w:style>
  <w:style w:type="paragraph" w:styleId="BlockText">
    <w:name w:val="Block Text"/>
    <w:basedOn w:val="Normal"/>
    <w:rsid w:val="003C2DE8"/>
    <w:pPr>
      <w:spacing w:after="120"/>
      <w:ind w:left="1440" w:right="1440"/>
    </w:pPr>
  </w:style>
  <w:style w:type="character" w:customStyle="1" w:styleId="Subscript">
    <w:name w:val="Subscript"/>
    <w:basedOn w:val="DefaultParagraphFont"/>
    <w:rsid w:val="003C2DE8"/>
    <w:rPr>
      <w:sz w:val="16"/>
      <w:vertAlign w:val="subscript"/>
    </w:rPr>
  </w:style>
  <w:style w:type="character" w:customStyle="1" w:styleId="Superscript">
    <w:name w:val="Superscript"/>
    <w:basedOn w:val="DefaultParagraphFont"/>
    <w:rsid w:val="003C2DE8"/>
    <w:rPr>
      <w:sz w:val="16"/>
      <w:vertAlign w:val="superscript"/>
    </w:rPr>
  </w:style>
  <w:style w:type="character" w:customStyle="1" w:styleId="Symbols">
    <w:name w:val="Symbols"/>
    <w:basedOn w:val="DefaultParagraphFont"/>
    <w:rsid w:val="003C2DE8"/>
    <w:rPr>
      <w:rFonts w:ascii="Symbol" w:hAnsi="Symbol"/>
    </w:rPr>
  </w:style>
  <w:style w:type="character" w:customStyle="1" w:styleId="MenuOptions">
    <w:name w:val="Menu Options"/>
    <w:basedOn w:val="DefaultParagraphFont"/>
    <w:rsid w:val="003C2DE8"/>
    <w:rPr>
      <w:rFonts w:ascii="Arial Narrow" w:hAnsi="Arial Narrow"/>
      <w:smallCaps/>
    </w:rPr>
  </w:style>
  <w:style w:type="character" w:customStyle="1" w:styleId="Buttons">
    <w:name w:val="Buttons"/>
    <w:basedOn w:val="DefaultParagraphFont"/>
    <w:rsid w:val="003C2DE8"/>
    <w:rPr>
      <w:b/>
    </w:rPr>
  </w:style>
  <w:style w:type="character" w:customStyle="1" w:styleId="Underlined">
    <w:name w:val="Underlined"/>
    <w:basedOn w:val="DefaultParagraphFont"/>
    <w:rsid w:val="003C2DE8"/>
    <w:rPr>
      <w:u w:val="single"/>
    </w:rPr>
  </w:style>
  <w:style w:type="paragraph" w:customStyle="1" w:styleId="TableBodyTextRight">
    <w:name w:val="Table Body Text Right"/>
    <w:basedOn w:val="TableBodyText"/>
    <w:rsid w:val="003C2DE8"/>
    <w:pPr>
      <w:widowControl w:val="0"/>
      <w:autoSpaceDE w:val="0"/>
      <w:autoSpaceDN w:val="0"/>
      <w:adjustRightInd w:val="0"/>
      <w:jc w:val="right"/>
    </w:pPr>
    <w:rPr>
      <w:rFonts w:cs="Arial"/>
      <w:szCs w:val="18"/>
    </w:rPr>
  </w:style>
  <w:style w:type="paragraph" w:customStyle="1" w:styleId="CopyrightText">
    <w:name w:val="Copyright Text"/>
    <w:basedOn w:val="BodyText"/>
    <w:rsid w:val="003C2DE8"/>
    <w:rPr>
      <w:sz w:val="18"/>
    </w:rPr>
  </w:style>
  <w:style w:type="paragraph" w:customStyle="1" w:styleId="BodySmallRight">
    <w:name w:val="Body Small Right"/>
    <w:basedOn w:val="BodyTextRight"/>
    <w:rsid w:val="003C2DE8"/>
    <w:rPr>
      <w:sz w:val="18"/>
      <w:szCs w:val="18"/>
    </w:rPr>
  </w:style>
  <w:style w:type="paragraph" w:customStyle="1" w:styleId="MarginEdition">
    <w:name w:val="Margin Edition"/>
    <w:basedOn w:val="MarginNote"/>
    <w:rsid w:val="003C2DE8"/>
    <w:pPr>
      <w:spacing w:before="0" w:after="0"/>
    </w:pPr>
    <w:rPr>
      <w:rFonts w:ascii="Times New Roman" w:hAnsi="Times New Roman"/>
      <w:color w:val="999999"/>
    </w:rPr>
  </w:style>
  <w:style w:type="paragraph" w:customStyle="1" w:styleId="Spacer">
    <w:name w:val="Spacer"/>
    <w:basedOn w:val="Normal"/>
    <w:rsid w:val="003C2DE8"/>
    <w:rPr>
      <w:sz w:val="2"/>
      <w:szCs w:val="2"/>
    </w:rPr>
  </w:style>
  <w:style w:type="character" w:customStyle="1" w:styleId="Small">
    <w:name w:val="Small"/>
    <w:basedOn w:val="DefaultParagraphFont"/>
    <w:rsid w:val="003C2DE8"/>
    <w:rPr>
      <w:sz w:val="16"/>
    </w:rPr>
  </w:style>
  <w:style w:type="paragraph" w:customStyle="1" w:styleId="WideTable">
    <w:name w:val="Wide Table"/>
    <w:basedOn w:val="Normal"/>
    <w:rsid w:val="003C2DE8"/>
    <w:pPr>
      <w:ind w:left="-1418"/>
    </w:pPr>
    <w:rPr>
      <w:sz w:val="2"/>
      <w:szCs w:val="2"/>
    </w:rPr>
  </w:style>
  <w:style w:type="character" w:styleId="PageNumber">
    <w:name w:val="page number"/>
    <w:basedOn w:val="DefaultParagraphFont"/>
    <w:rsid w:val="003C2DE8"/>
  </w:style>
  <w:style w:type="paragraph" w:styleId="Quote">
    <w:name w:val="Quote"/>
    <w:basedOn w:val="Heading1"/>
    <w:link w:val="QuoteChar"/>
    <w:qFormat/>
    <w:rsid w:val="003C2DE8"/>
    <w:rPr>
      <w:b w:val="0"/>
      <w:sz w:val="72"/>
      <w:szCs w:val="72"/>
      <w:lang w:val="en-NZ"/>
    </w:rPr>
  </w:style>
  <w:style w:type="character" w:customStyle="1" w:styleId="QuoteChar">
    <w:name w:val="Quote Char"/>
    <w:basedOn w:val="DefaultParagraphFont"/>
    <w:link w:val="Quote"/>
    <w:rsid w:val="003C2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DE8"/>
    <w:pPr>
      <w:pageBreakBefore/>
    </w:pPr>
  </w:style>
  <w:style w:type="paragraph" w:customStyle="1" w:styleId="Border">
    <w:name w:val="Border"/>
    <w:basedOn w:val="Normal"/>
    <w:qFormat/>
    <w:rsid w:val="003C2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DE8"/>
    <w:rPr>
      <w:b/>
      <w:bCs/>
      <w:i/>
      <w:iCs/>
      <w:color w:val="auto"/>
    </w:rPr>
  </w:style>
  <w:style w:type="paragraph" w:styleId="IntenseQuote">
    <w:name w:val="Intense Quote"/>
    <w:basedOn w:val="Normal"/>
    <w:next w:val="Normal"/>
    <w:link w:val="IntenseQuoteChar"/>
    <w:uiPriority w:val="30"/>
    <w:qFormat/>
    <w:rsid w:val="003C2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DE8"/>
    <w:rPr>
      <w:smallCaps/>
      <w:color w:val="auto"/>
      <w:u w:val="single"/>
    </w:rPr>
  </w:style>
  <w:style w:type="character" w:styleId="IntenseReference">
    <w:name w:val="Intense Reference"/>
    <w:basedOn w:val="DefaultParagraphFont"/>
    <w:uiPriority w:val="32"/>
    <w:qFormat/>
    <w:rsid w:val="003C2DE8"/>
    <w:rPr>
      <w:b/>
      <w:bCs/>
      <w:smallCaps/>
      <w:color w:val="auto"/>
      <w:spacing w:val="5"/>
      <w:u w:val="single"/>
    </w:rPr>
  </w:style>
  <w:style w:type="paragraph" w:customStyle="1" w:styleId="2ColumnHeading">
    <w:name w:val="2Column Heading"/>
    <w:basedOn w:val="BodyText"/>
    <w:qFormat/>
    <w:rsid w:val="003C2DE8"/>
    <w:pPr>
      <w:spacing w:after="60"/>
      <w:ind w:left="-2268"/>
    </w:pPr>
    <w:rPr>
      <w:b/>
    </w:rPr>
  </w:style>
  <w:style w:type="paragraph" w:customStyle="1" w:styleId="Heading1TOC">
    <w:name w:val="Heading1 TOC"/>
    <w:basedOn w:val="Normal"/>
    <w:qFormat/>
    <w:rsid w:val="003C2DE8"/>
    <w:pPr>
      <w:spacing w:before="240" w:after="120"/>
    </w:pPr>
    <w:rPr>
      <w:rFonts w:ascii="Times New Roman" w:hAnsi="Times New Roman"/>
      <w:b/>
      <w:sz w:val="32"/>
    </w:rPr>
  </w:style>
  <w:style w:type="paragraph" w:customStyle="1" w:styleId="Heading2TOC">
    <w:name w:val="Heading2 TOC"/>
    <w:basedOn w:val="Normal"/>
    <w:qFormat/>
    <w:rsid w:val="003C2DE8"/>
    <w:pPr>
      <w:spacing w:before="240" w:after="60"/>
    </w:pPr>
    <w:rPr>
      <w:rFonts w:ascii="Times New Roman" w:hAnsi="Times New Roman"/>
      <w:b/>
      <w:sz w:val="28"/>
    </w:rPr>
  </w:style>
  <w:style w:type="character" w:customStyle="1" w:styleId="Underline">
    <w:name w:val="Underline"/>
    <w:basedOn w:val="DefaultParagraphFont"/>
    <w:qFormat/>
    <w:rsid w:val="003C2DE8"/>
    <w:rPr>
      <w:u w:val="single"/>
    </w:rPr>
  </w:style>
  <w:style w:type="character" w:customStyle="1" w:styleId="BoldandItalics">
    <w:name w:val="Bold and Italics"/>
    <w:qFormat/>
    <w:rsid w:val="003C2DE8"/>
    <w:rPr>
      <w:b/>
      <w:i/>
      <w:u w:val="none"/>
    </w:rPr>
  </w:style>
  <w:style w:type="paragraph" w:styleId="BalloonText">
    <w:name w:val="Balloon Text"/>
    <w:basedOn w:val="Normal"/>
    <w:link w:val="BalloonTextChar"/>
    <w:rsid w:val="003C2DE8"/>
    <w:rPr>
      <w:rFonts w:ascii="Tahoma" w:hAnsi="Tahoma" w:cs="Tahoma"/>
      <w:sz w:val="16"/>
      <w:szCs w:val="16"/>
    </w:rPr>
  </w:style>
  <w:style w:type="character" w:customStyle="1" w:styleId="BalloonTextChar">
    <w:name w:val="Balloon Text Char"/>
    <w:basedOn w:val="DefaultParagraphFont"/>
    <w:link w:val="BalloonText"/>
    <w:rsid w:val="003C2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D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DE8"/>
    <w:rPr>
      <w:b/>
      <w:color w:val="660033"/>
      <w:spacing w:val="0"/>
    </w:rPr>
  </w:style>
  <w:style w:type="paragraph" w:customStyle="1" w:styleId="Nameditemlist">
    <w:name w:val="Named item list"/>
    <w:basedOn w:val="BodyText"/>
    <w:qFormat/>
    <w:rsid w:val="003C2D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5293</Characters>
  <Application>Microsoft Office Word</Application>
  <DocSecurity>0</DocSecurity>
  <Lines>140</Lines>
  <Paragraphs>83</Paragraphs>
  <ScaleCrop>false</ScaleCrop>
  <Company>Author-it Software Corporation Ltd.</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RIIMPO335D Conduct skid steer loader operations without attachments</dc:title>
  <dc:subject>Approved</dc:subject>
  <dc:creator>SkillsDMC</dc:creator>
  <cp:keywords>Release: 3</cp:keywords>
  <dc:description>Review Date: 12 April 2008</dc:description>
  <cp:lastModifiedBy>HSD_TPCMSd.prod</cp:lastModifiedBy>
  <cp:revision>3</cp:revision>
  <dcterms:created xsi:type="dcterms:W3CDTF">2015-12-14T08:19:00Z</dcterms:created>
  <dcterms:modified xsi:type="dcterms:W3CDTF">2015-12-14T08:19:00Z</dcterms:modified>
</cp:coreProperties>
</file>