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360" w:rsidP="00C81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RIIMPO331E Conduct operations with stockpile dozer</w:t>
      </w:r>
      <w:r>
        <w:fldChar w:fldCharType="end"/>
      </w:r>
    </w:p>
    <w:p w:rsidR="00C81360" w:rsidP="00C81360">
      <w:pPr>
        <w:pStyle w:val="Version"/>
        <w:sectPr w:rsidSect="00345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51A3" w:rsidP="003451A3">
      <w:pPr>
        <w:pStyle w:val="SuperHeading"/>
      </w:pPr>
      <w:r w:rsidRPr="003451A3">
        <w:t>RIIMPO331E Conduct operations with stockpile dozer</w:t>
      </w:r>
    </w:p>
    <w:p w:rsidR="00000000" w:rsidRPr="003451A3" w:rsidP="003451A3">
      <w:pPr>
        <w:pStyle w:val="Heading1"/>
      </w:pPr>
      <w:bookmarkStart w:id="1" w:name="O_1070975"/>
      <w:bookmarkEnd w:id="1"/>
      <w:r w:rsidRPr="00345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rPr>
                <w:rStyle w:val="SpecialBold"/>
              </w:rPr>
              <w:t>Comments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This version first released with RII Resources and Infrastructure Industry Training Package Version 3.0.</w:t>
            </w:r>
          </w:p>
        </w:tc>
      </w:tr>
    </w:tbl>
    <w:p w:rsidR="00C81360" w:rsidP="003451A3">
      <w:pPr>
        <w:pStyle w:val="BodyText"/>
      </w:pPr>
    </w:p>
    <w:p w:rsidR="00C81360" w:rsidP="003451A3">
      <w:pPr>
        <w:pStyle w:val="BodyText"/>
      </w:pPr>
    </w:p>
    <w:p w:rsidR="00000000" w:rsidRPr="003451A3" w:rsidP="003451A3">
      <w:pPr>
        <w:pStyle w:val="Heading1"/>
      </w:pPr>
      <w:bookmarkStart w:id="2" w:name="O_1070974"/>
      <w:bookmarkEnd w:id="2"/>
      <w:r w:rsidRPr="003451A3">
        <w:t>Application</w:t>
      </w:r>
    </w:p>
    <w:p w:rsidR="00000000" w:rsidRPr="003451A3" w:rsidP="00C81360">
      <w:pPr>
        <w:pStyle w:val="BodyText"/>
      </w:pPr>
      <w:r w:rsidRPr="003451A3">
        <w:t>This unit describes the skills and knowledge required to op</w:t>
      </w:r>
      <w:r w:rsidRPr="003451A3">
        <w:t xml:space="preserve">erate a stockpile dozer and perform stockpile operations </w:t>
      </w:r>
    </w:p>
    <w:p w:rsidR="00000000" w:rsidRPr="003451A3" w:rsidP="00C81360">
      <w:pPr>
        <w:pStyle w:val="BodyText"/>
      </w:pPr>
      <w:r w:rsidRPr="003451A3">
        <w:t>This unit applies to those working in site based roles.</w:t>
      </w:r>
    </w:p>
    <w:p w:rsidR="00000000" w:rsidRPr="003451A3" w:rsidP="00C81360">
      <w:pPr>
        <w:pStyle w:val="BodyText"/>
      </w:pPr>
      <w:r w:rsidRPr="003451A3">
        <w:t>Licensing, legislative, regulatory and certification requirements that apply to this unit can vary between states, territories, and industry s</w:t>
      </w:r>
      <w:r w:rsidRPr="003451A3">
        <w:t>ectors, and must be sourced form state jurisdictions prior to applying this unit.</w:t>
      </w:r>
    </w:p>
    <w:p w:rsidR="00000000" w:rsidRPr="003451A3" w:rsidP="003451A3">
      <w:pPr>
        <w:pStyle w:val="Heading1"/>
      </w:pPr>
      <w:bookmarkStart w:id="3" w:name="O_1070973"/>
      <w:bookmarkEnd w:id="3"/>
      <w:r w:rsidRPr="003451A3">
        <w:t>Unit Sector</w:t>
      </w:r>
    </w:p>
    <w:p w:rsidR="00000000" w:rsidRPr="003451A3" w:rsidP="00C81360">
      <w:pPr>
        <w:pStyle w:val="List"/>
      </w:pPr>
      <w:r w:rsidRPr="003451A3">
        <w:t xml:space="preserve">Extractive </w:t>
      </w:r>
    </w:p>
    <w:p w:rsidR="00000000" w:rsidRPr="003451A3" w:rsidP="00C81360">
      <w:pPr>
        <w:pStyle w:val="List"/>
      </w:pPr>
      <w:r w:rsidRPr="003451A3">
        <w:t>Metalliferous mining</w:t>
      </w:r>
    </w:p>
    <w:p w:rsidR="00000000" w:rsidRPr="003451A3" w:rsidP="003451A3">
      <w:pPr>
        <w:pStyle w:val="AllowPageBreak"/>
      </w:pPr>
    </w:p>
    <w:p w:rsidR="00000000" w:rsidRPr="003451A3" w:rsidP="003451A3">
      <w:pPr>
        <w:pStyle w:val="Heading1"/>
      </w:pPr>
      <w:bookmarkStart w:id="4" w:name="O_1070972"/>
      <w:bookmarkEnd w:id="4"/>
      <w:r w:rsidRPr="003451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1"/>
        <w:gridCol w:w="6871"/>
      </w:tblGrid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rPr>
                <w:rStyle w:val="SpecialBold"/>
              </w:rPr>
              <w:t>PERFORMANCE CRITERIA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1. Plan and prepare for stockpile dozer operations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1.1 Access, interpret and apply stockpile dozer operations documen</w:t>
            </w:r>
            <w:r w:rsidRPr="003451A3">
              <w:t xml:space="preserve">tation </w:t>
            </w:r>
          </w:p>
          <w:p w:rsidR="00000000" w:rsidRPr="003451A3" w:rsidP="003451A3">
            <w:pPr>
              <w:pStyle w:val="BodyText"/>
            </w:pPr>
            <w:r w:rsidRPr="003451A3">
              <w:t xml:space="preserve">1.2 Obtain, interpret, clarify and confirm work requirements </w:t>
            </w:r>
          </w:p>
          <w:p w:rsidR="00000000" w:rsidRPr="003451A3" w:rsidP="003451A3">
            <w:pPr>
              <w:pStyle w:val="BodyText"/>
            </w:pPr>
            <w:r w:rsidRPr="003451A3">
              <w:t xml:space="preserve">1.3 Identify hazards and environmental issues, assess the risks and implement control measures in line with workplace policies </w:t>
            </w:r>
          </w:p>
          <w:p w:rsidR="00000000" w:rsidRPr="003451A3" w:rsidP="003451A3">
            <w:pPr>
              <w:pStyle w:val="BodyText"/>
            </w:pPr>
            <w:r w:rsidRPr="003451A3">
              <w:t>1.4 Select and wear personal protective equipment required</w:t>
            </w:r>
            <w:r w:rsidRPr="003451A3">
              <w:t xml:space="preserve"> for work activities</w:t>
            </w:r>
          </w:p>
          <w:p w:rsidR="00000000" w:rsidRPr="003451A3" w:rsidP="003451A3">
            <w:pPr>
              <w:pStyle w:val="BodyText"/>
            </w:pPr>
            <w:r w:rsidRPr="003451A3">
              <w:t>1.5 Access, interpret and apply basic geological and survey data required to complete work activity</w:t>
            </w:r>
          </w:p>
          <w:p w:rsidR="00000000" w:rsidRPr="003451A3" w:rsidP="003451A3">
            <w:pPr>
              <w:pStyle w:val="BodyText"/>
            </w:pPr>
            <w:r w:rsidRPr="003451A3">
              <w:t>1.6 Select required dozer equipment and confirm suitability for work activities</w:t>
            </w:r>
          </w:p>
          <w:p w:rsidR="00000000" w:rsidRPr="003451A3" w:rsidP="003451A3">
            <w:pPr>
              <w:pStyle w:val="BodyText"/>
            </w:pPr>
            <w:r w:rsidRPr="003451A3">
              <w:t>1.7 Obtain and interpret emergency procedures for stock</w:t>
            </w:r>
            <w:r w:rsidRPr="003451A3">
              <w:t>pile dozers, and be prepared for fires, accidents and emergencies</w:t>
            </w:r>
          </w:p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1.8 Coordinate and communicate planned activities with others at the site prior to commencement of work activity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2. Operate stockpile dozer in line with established requirements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2.1 Carry o</w:t>
            </w:r>
            <w:r w:rsidRPr="003451A3">
              <w:t>ut prestart and start-up checks in line with workplace procedures</w:t>
            </w:r>
          </w:p>
          <w:p w:rsidR="00000000" w:rsidRPr="003451A3" w:rsidP="003451A3">
            <w:pPr>
              <w:pStyle w:val="BodyText"/>
            </w:pPr>
            <w:r w:rsidRPr="003451A3">
              <w:t>2.2 Identify faults and rectify within scope of own responsibility and according to workplace procedures</w:t>
            </w:r>
          </w:p>
          <w:p w:rsidR="00000000" w:rsidRPr="003451A3" w:rsidP="003451A3">
            <w:pPr>
              <w:pStyle w:val="BodyText"/>
            </w:pPr>
            <w:r w:rsidRPr="003451A3">
              <w:t>2.3 Drive and operate dozer using techniques suited to equipment capabilities, site and work conditions, and according to workplace procedures</w:t>
            </w:r>
          </w:p>
          <w:p w:rsidR="00000000" w:rsidRPr="003451A3" w:rsidP="003451A3">
            <w:pPr>
              <w:pStyle w:val="BodyText"/>
            </w:pPr>
            <w:r w:rsidRPr="003451A3">
              <w:t>2.4 Monitor and manage equipment performance using indicators and alarms</w:t>
            </w:r>
          </w:p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2.5 Monitor hazards and risks during ope</w:t>
            </w:r>
            <w:r w:rsidRPr="003451A3">
              <w:t>rations, and ensure safety of self, other personnel, plant and equipment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3. Perform stockpile operations to complete work activity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3.1 Move material to and from predetermined stockpile locations according to work activity</w:t>
            </w:r>
          </w:p>
          <w:p w:rsidR="00000000" w:rsidRPr="003451A3" w:rsidP="003451A3">
            <w:pPr>
              <w:pStyle w:val="BodyText"/>
            </w:pPr>
            <w:r w:rsidRPr="003451A3">
              <w:t>3.2 Form slope and height to work</w:t>
            </w:r>
            <w:r w:rsidRPr="003451A3">
              <w:t xml:space="preserve"> requirements</w:t>
            </w:r>
          </w:p>
          <w:p w:rsidR="00000000" w:rsidRPr="003451A3" w:rsidP="003451A3">
            <w:pPr>
              <w:pStyle w:val="BodyText"/>
            </w:pPr>
            <w:r w:rsidRPr="003451A3">
              <w:t>3.3 Level stockpiles to tolerances in work requirements</w:t>
            </w:r>
          </w:p>
          <w:p w:rsidR="00000000" w:rsidRPr="003451A3" w:rsidP="003451A3">
            <w:pPr>
              <w:pStyle w:val="BodyText"/>
            </w:pPr>
            <w:r w:rsidRPr="003451A3">
              <w:t>3.4 Monitor and respond to spontaneous combustion and contamination indicators</w:t>
            </w:r>
          </w:p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3.5 Park up, shut down, secure and carry out post operational inspection of equipment in line with workplac</w:t>
            </w:r>
            <w:r w:rsidRPr="003451A3">
              <w:t>e procedures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4. Conduct housekeeping activities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4.1 Clear work area and dispose of or recycle materials according to workplace procedures</w:t>
            </w:r>
          </w:p>
          <w:p w:rsidR="00000000" w:rsidRPr="003451A3" w:rsidP="003451A3">
            <w:pPr>
              <w:pStyle w:val="BodyText"/>
            </w:pPr>
            <w:r w:rsidRPr="003451A3">
              <w:t>4.2 Management and or/report hazards to maintain a safe working environment</w:t>
            </w:r>
          </w:p>
          <w:p w:rsidR="00000000" w:rsidRPr="003451A3" w:rsidP="003451A3">
            <w:pPr>
              <w:pStyle w:val="BodyText"/>
            </w:pPr>
            <w:r w:rsidRPr="003451A3">
              <w:t>4.3 Complete and file or distribute docum</w:t>
            </w:r>
            <w:r w:rsidRPr="003451A3">
              <w:t>entation in a manner that complies with workplace practices</w:t>
            </w:r>
          </w:p>
        </w:tc>
      </w:tr>
    </w:tbl>
    <w:p w:rsidR="00000000" w:rsidRPr="003451A3" w:rsidP="003451A3">
      <w:pPr>
        <w:pStyle w:val="BodyText"/>
      </w:pPr>
    </w:p>
    <w:p w:rsidR="00000000" w:rsidRPr="003451A3" w:rsidP="003451A3">
      <w:pPr>
        <w:pStyle w:val="AllowPageBreak"/>
      </w:pPr>
    </w:p>
    <w:p w:rsidR="00000000" w:rsidRPr="003451A3" w:rsidP="003451A3">
      <w:pPr>
        <w:pStyle w:val="Heading1"/>
      </w:pPr>
      <w:bookmarkStart w:id="5" w:name="O_1070971"/>
      <w:bookmarkEnd w:id="5"/>
      <w:r w:rsidRPr="003451A3">
        <w:t>Foundation Skills</w:t>
      </w:r>
    </w:p>
    <w:p w:rsidR="00000000" w:rsidRPr="00C81360" w:rsidP="00C81360">
      <w:pPr>
        <w:pStyle w:val="BodyText"/>
        <w:rPr>
          <w:i/>
        </w:rPr>
      </w:pPr>
      <w:r w:rsidRPr="00C81360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3451A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rPr>
                <w:rStyle w:val="SpecialBold"/>
              </w:rPr>
              <w:t>Description</w:t>
            </w:r>
          </w:p>
        </w:tc>
      </w:tr>
      <w:tr w:rsidTr="003451A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ListBullet"/>
              <w:rPr>
                <w:lang w:val="en-NZ"/>
              </w:rPr>
            </w:pPr>
            <w:r w:rsidRPr="003451A3">
              <w:t>Identifies and interprets relevant information from workplace procedures, documentation, legislation and regulations</w:t>
            </w:r>
          </w:p>
        </w:tc>
      </w:tr>
      <w:tr w:rsidTr="003451A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ListBullet"/>
            </w:pPr>
            <w:r w:rsidRPr="003451A3">
              <w:t>Uses equipment operating capacity schedule to confirm safe weight load limits</w:t>
            </w:r>
          </w:p>
        </w:tc>
      </w:tr>
    </w:tbl>
    <w:p w:rsidR="00000000" w:rsidRPr="003451A3" w:rsidP="003451A3">
      <w:pPr>
        <w:pStyle w:val="BodyText"/>
      </w:pPr>
    </w:p>
    <w:p w:rsidR="00000000" w:rsidRPr="003451A3" w:rsidP="003451A3">
      <w:pPr>
        <w:pStyle w:val="AllowPageBreak"/>
      </w:pPr>
    </w:p>
    <w:p w:rsidR="00000000" w:rsidRPr="003451A3" w:rsidP="003451A3">
      <w:pPr>
        <w:pStyle w:val="Heading1"/>
      </w:pPr>
      <w:bookmarkStart w:id="6" w:name="O_1070970"/>
      <w:bookmarkEnd w:id="6"/>
      <w:r w:rsidRPr="003451A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Heading4"/>
              <w:rPr>
                <w:lang w:val="en-NZ"/>
              </w:rPr>
            </w:pPr>
            <w:r w:rsidRPr="003451A3">
              <w:t>Code</w:t>
            </w:r>
            <w:r w:rsidRPr="003451A3">
              <w:t xml:space="preserve">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Heading4"/>
              <w:rPr>
                <w:lang w:val="en-NZ"/>
              </w:rPr>
            </w:pPr>
            <w:r w:rsidRPr="003451A3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Heading4"/>
              <w:rPr>
                <w:lang w:val="en-NZ"/>
              </w:rPr>
            </w:pPr>
            <w:r w:rsidRPr="003451A3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Heading4"/>
              <w:rPr>
                <w:lang w:val="en-NZ"/>
              </w:rPr>
            </w:pPr>
            <w:r w:rsidRPr="003451A3">
              <w:t>Equivalence status</w:t>
            </w:r>
          </w:p>
        </w:tc>
      </w:tr>
      <w:tr w:rsidTr="00345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RIIMPO331E Conduct operations with stockpile dozer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RIIMPO331D Conduct operations with stockpile dozer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1A3">
            <w:pPr>
              <w:pStyle w:val="BodyText"/>
              <w:rPr>
                <w:lang w:val="en-NZ"/>
              </w:rPr>
            </w:pPr>
            <w:r w:rsidRPr="003451A3">
              <w:t>Minor up</w:t>
            </w:r>
            <w:r w:rsidRPr="003451A3">
              <w:t>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1A3" w:rsidP="003451A3">
            <w:pPr>
              <w:pStyle w:val="BodyText"/>
            </w:pPr>
            <w:r w:rsidRPr="003451A3">
              <w:t>Equivalent unit</w:t>
            </w:r>
          </w:p>
        </w:tc>
      </w:tr>
    </w:tbl>
    <w:p w:rsidR="00C81360" w:rsidP="003451A3">
      <w:pPr>
        <w:pStyle w:val="BodyText"/>
      </w:pPr>
    </w:p>
    <w:p w:rsidR="00C81360" w:rsidP="003451A3">
      <w:pPr>
        <w:pStyle w:val="BodyText"/>
      </w:pPr>
    </w:p>
    <w:p w:rsidR="00000000" w:rsidRPr="003451A3" w:rsidP="003451A3">
      <w:pPr>
        <w:pStyle w:val="Heading1"/>
      </w:pPr>
      <w:bookmarkStart w:id="7" w:name="O_1070976"/>
      <w:bookmarkEnd w:id="7"/>
      <w:r w:rsidRPr="003451A3">
        <w:t>Links</w:t>
      </w:r>
    </w:p>
    <w:p w:rsidR="00000000" w:rsidRPr="003451A3" w:rsidP="00C81360">
      <w:pPr>
        <w:pStyle w:val="BodyText"/>
      </w:pPr>
      <w:r w:rsidRPr="003451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26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51A3" w:rsidP="003451A3"/>
    <w:sectPr w:rsidSect="00345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A3" w:rsidRPr="00C81360" w:rsidP="00C81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60" w:rsidP="00345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360" w:rsidP="00345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360" w:rsidP="00345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1A3" w:rsidRPr="00C81360" w:rsidP="00C81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60" w:rsidRPr="002D2AF8" w:rsidP="00345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RIIMPO331E Conduct operations with stockpile dozer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1360" w:rsidP="00345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26A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10C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1A3"/>
  </w:style>
  <w:style w:type="character" w:customStyle="1" w:styleId="Heading1Char">
    <w:name w:val="Heading 1 Char"/>
    <w:basedOn w:val="DefaultParagraphFont"/>
    <w:link w:val="Heading1"/>
    <w:rsid w:val="00345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1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45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1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1A3"/>
    <w:rPr>
      <w:b/>
      <w:spacing w:val="0"/>
    </w:rPr>
  </w:style>
  <w:style w:type="character" w:styleId="Emphasis">
    <w:name w:val="Emphasis"/>
    <w:basedOn w:val="DefaultParagraphFont"/>
    <w:qFormat/>
    <w:rsid w:val="003451A3"/>
    <w:rPr>
      <w:i/>
    </w:rPr>
  </w:style>
  <w:style w:type="paragraph" w:customStyle="1" w:styleId="SuperHeading">
    <w:name w:val="SuperHeading"/>
    <w:basedOn w:val="Normal"/>
    <w:rsid w:val="00345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1A3"/>
  </w:style>
  <w:style w:type="paragraph" w:styleId="TableofFigures">
    <w:name w:val="table of figures"/>
    <w:basedOn w:val="Normal"/>
    <w:next w:val="Normal"/>
    <w:semiHidden/>
    <w:rsid w:val="00345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1A3"/>
    <w:rPr>
      <w:rFonts w:ascii="Wingdings" w:hAnsi="Wingdings"/>
    </w:rPr>
  </w:style>
  <w:style w:type="paragraph" w:customStyle="1" w:styleId="TableHeading">
    <w:name w:val="Table Heading"/>
    <w:basedOn w:val="HeadingBase"/>
    <w:rsid w:val="00345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1A3"/>
    <w:rPr>
      <w:color w:val="0033CC"/>
      <w:u w:val="none"/>
    </w:rPr>
  </w:style>
  <w:style w:type="paragraph" w:customStyle="1" w:styleId="BodyTextRight">
    <w:name w:val="Body Text Right"/>
    <w:basedOn w:val="BodyText"/>
    <w:rsid w:val="00345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1A3"/>
    <w:rPr>
      <w:sz w:val="32"/>
    </w:rPr>
  </w:style>
  <w:style w:type="paragraph" w:customStyle="1" w:styleId="HeadingProcedure">
    <w:name w:val="Heading Procedure"/>
    <w:basedOn w:val="HeadingBase"/>
    <w:next w:val="Normal"/>
    <w:rsid w:val="00345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1A3"/>
    <w:pPr>
      <w:spacing w:before="60" w:after="60"/>
    </w:pPr>
  </w:style>
  <w:style w:type="paragraph" w:styleId="ListContinue">
    <w:name w:val="List Continue"/>
    <w:basedOn w:val="List"/>
    <w:rsid w:val="003451A3"/>
    <w:pPr>
      <w:ind w:firstLine="0"/>
    </w:pPr>
  </w:style>
  <w:style w:type="paragraph" w:customStyle="1" w:styleId="ListNote">
    <w:name w:val="List Note"/>
    <w:basedOn w:val="List"/>
    <w:rsid w:val="00345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1A3"/>
    <w:rPr>
      <w:rFonts w:ascii="Courier New" w:hAnsi="Courier New"/>
    </w:rPr>
  </w:style>
  <w:style w:type="paragraph" w:customStyle="1" w:styleId="NoteBullet">
    <w:name w:val="Note Bullet"/>
    <w:basedOn w:val="Note"/>
    <w:rsid w:val="00345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1A3"/>
    <w:rPr>
      <w:b/>
      <w:smallCaps/>
    </w:rPr>
  </w:style>
  <w:style w:type="paragraph" w:customStyle="1" w:styleId="TableListNumber">
    <w:name w:val="Table List Number"/>
    <w:basedOn w:val="ListNumber"/>
    <w:rsid w:val="00345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1A3"/>
    <w:pPr>
      <w:numPr>
        <w:numId w:val="8"/>
      </w:numPr>
    </w:pPr>
  </w:style>
  <w:style w:type="paragraph" w:customStyle="1" w:styleId="ListAlpha2">
    <w:name w:val="List Alpha 2"/>
    <w:basedOn w:val="List2"/>
    <w:rsid w:val="003451A3"/>
    <w:pPr>
      <w:numPr>
        <w:numId w:val="7"/>
      </w:numPr>
    </w:pPr>
  </w:style>
  <w:style w:type="paragraph" w:styleId="List2">
    <w:name w:val="List 2"/>
    <w:basedOn w:val="BodyText"/>
    <w:rsid w:val="00345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1A3"/>
    <w:pPr>
      <w:numPr>
        <w:numId w:val="3"/>
      </w:numPr>
    </w:pPr>
  </w:style>
  <w:style w:type="paragraph" w:styleId="ListContinue2">
    <w:name w:val="List Continue 2"/>
    <w:basedOn w:val="List2"/>
    <w:rsid w:val="003451A3"/>
    <w:pPr>
      <w:ind w:firstLine="0"/>
    </w:pPr>
  </w:style>
  <w:style w:type="paragraph" w:styleId="ListContinue3">
    <w:name w:val="List Continue 3"/>
    <w:basedOn w:val="List3"/>
    <w:rsid w:val="003451A3"/>
    <w:pPr>
      <w:ind w:left="1021" w:firstLine="0"/>
    </w:pPr>
  </w:style>
  <w:style w:type="paragraph" w:styleId="ListContinue4">
    <w:name w:val="List Continue 4"/>
    <w:basedOn w:val="List4"/>
    <w:rsid w:val="003451A3"/>
    <w:pPr>
      <w:ind w:firstLine="0"/>
    </w:pPr>
  </w:style>
  <w:style w:type="paragraph" w:styleId="ListContinue5">
    <w:name w:val="List Continue 5"/>
    <w:basedOn w:val="List5"/>
    <w:rsid w:val="003451A3"/>
    <w:pPr>
      <w:ind w:firstLine="0"/>
    </w:pPr>
  </w:style>
  <w:style w:type="paragraph" w:styleId="ListNumber3">
    <w:name w:val="List Number 3"/>
    <w:basedOn w:val="List3"/>
    <w:rsid w:val="003451A3"/>
    <w:pPr>
      <w:numPr>
        <w:numId w:val="4"/>
      </w:numPr>
    </w:pPr>
  </w:style>
  <w:style w:type="paragraph" w:styleId="ListNumber4">
    <w:name w:val="List Number 4"/>
    <w:basedOn w:val="List4"/>
    <w:rsid w:val="003451A3"/>
    <w:pPr>
      <w:numPr>
        <w:numId w:val="5"/>
      </w:numPr>
    </w:pPr>
  </w:style>
  <w:style w:type="paragraph" w:styleId="ListNumber5">
    <w:name w:val="List Number 5"/>
    <w:basedOn w:val="List5"/>
    <w:rsid w:val="003451A3"/>
    <w:pPr>
      <w:numPr>
        <w:numId w:val="6"/>
      </w:numPr>
    </w:pPr>
  </w:style>
  <w:style w:type="paragraph" w:styleId="BlockText">
    <w:name w:val="Block Text"/>
    <w:basedOn w:val="Normal"/>
    <w:rsid w:val="00345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1A3"/>
    <w:rPr>
      <w:sz w:val="16"/>
      <w:vertAlign w:val="superscript"/>
    </w:rPr>
  </w:style>
  <w:style w:type="character" w:customStyle="1" w:styleId="Symbols">
    <w:name w:val="Symbols"/>
    <w:basedOn w:val="DefaultParagraphFont"/>
    <w:rsid w:val="003451A3"/>
    <w:rPr>
      <w:rFonts w:ascii="Symbol" w:hAnsi="Symbol"/>
    </w:rPr>
  </w:style>
  <w:style w:type="character" w:customStyle="1" w:styleId="MenuOptions">
    <w:name w:val="Menu Options"/>
    <w:basedOn w:val="DefaultParagraphFont"/>
    <w:rsid w:val="00345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1A3"/>
    <w:rPr>
      <w:b/>
    </w:rPr>
  </w:style>
  <w:style w:type="character" w:customStyle="1" w:styleId="Underlined">
    <w:name w:val="Underlined"/>
    <w:basedOn w:val="DefaultParagraphFont"/>
    <w:rsid w:val="003451A3"/>
    <w:rPr>
      <w:u w:val="single"/>
    </w:rPr>
  </w:style>
  <w:style w:type="paragraph" w:customStyle="1" w:styleId="TableBodyTextRight">
    <w:name w:val="Table Body Text Right"/>
    <w:basedOn w:val="TableBodyText"/>
    <w:rsid w:val="00345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1A3"/>
    <w:rPr>
      <w:sz w:val="18"/>
    </w:rPr>
  </w:style>
  <w:style w:type="paragraph" w:customStyle="1" w:styleId="BodySmallRight">
    <w:name w:val="Body Small Right"/>
    <w:basedOn w:val="BodyTextRight"/>
    <w:rsid w:val="003451A3"/>
    <w:rPr>
      <w:sz w:val="18"/>
      <w:szCs w:val="18"/>
    </w:rPr>
  </w:style>
  <w:style w:type="paragraph" w:customStyle="1" w:styleId="MarginEdition">
    <w:name w:val="Margin Edition"/>
    <w:basedOn w:val="MarginNote"/>
    <w:rsid w:val="00345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1A3"/>
    <w:rPr>
      <w:sz w:val="2"/>
      <w:szCs w:val="2"/>
    </w:rPr>
  </w:style>
  <w:style w:type="character" w:customStyle="1" w:styleId="Small">
    <w:name w:val="Small"/>
    <w:basedOn w:val="DefaultParagraphFont"/>
    <w:rsid w:val="003451A3"/>
    <w:rPr>
      <w:sz w:val="16"/>
    </w:rPr>
  </w:style>
  <w:style w:type="paragraph" w:customStyle="1" w:styleId="WideTable">
    <w:name w:val="Wide Table"/>
    <w:basedOn w:val="Normal"/>
    <w:rsid w:val="00345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1A3"/>
  </w:style>
  <w:style w:type="paragraph" w:styleId="Quote">
    <w:name w:val="Quote"/>
    <w:basedOn w:val="Heading1"/>
    <w:link w:val="QuoteChar"/>
    <w:qFormat/>
    <w:rsid w:val="00345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1A3"/>
    <w:pPr>
      <w:pageBreakBefore/>
    </w:pPr>
  </w:style>
  <w:style w:type="paragraph" w:customStyle="1" w:styleId="Border">
    <w:name w:val="Border"/>
    <w:basedOn w:val="Normal"/>
    <w:qFormat/>
    <w:rsid w:val="00345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1A3"/>
    <w:rPr>
      <w:u w:val="single"/>
    </w:rPr>
  </w:style>
  <w:style w:type="character" w:customStyle="1" w:styleId="BoldandItalics">
    <w:name w:val="Bold and Italics"/>
    <w:qFormat/>
    <w:rsid w:val="003451A3"/>
    <w:rPr>
      <w:b/>
      <w:i/>
      <w:u w:val="none"/>
    </w:rPr>
  </w:style>
  <w:style w:type="paragraph" w:styleId="BalloonText">
    <w:name w:val="Balloon Text"/>
    <w:basedOn w:val="Normal"/>
    <w:link w:val="BalloonTextChar"/>
    <w:rsid w:val="00345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1A3"/>
    <w:pPr>
      <w:spacing w:before="0" w:after="0"/>
    </w:pPr>
  </w:style>
  <w:style w:type="paragraph" w:customStyle="1" w:styleId="BodyTextBold">
    <w:name w:val="Body Text Bold"/>
    <w:basedOn w:val="BodyText"/>
    <w:qFormat/>
    <w:rsid w:val="003451A3"/>
    <w:rPr>
      <w:b/>
    </w:rPr>
  </w:style>
  <w:style w:type="character" w:styleId="Hyperlink">
    <w:name w:val="Hyperlink"/>
    <w:basedOn w:val="DefaultParagraphFont"/>
    <w:uiPriority w:val="99"/>
    <w:unhideWhenUsed/>
    <w:rsid w:val="00C81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3539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RIIMPO331E Conduct operations with stockpile dozer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