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735" w:rsidP="00517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RIIMPO331D Conduct operations with stockpile dozer</w:t>
      </w:r>
      <w:r>
        <w:fldChar w:fldCharType="end"/>
      </w:r>
    </w:p>
    <w:p w:rsidR="00517735" w:rsidP="00517735">
      <w:pPr>
        <w:pStyle w:val="Version"/>
        <w:sectPr w:rsidSect="006E2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E2E16" w:rsidP="006E2E16">
      <w:pPr>
        <w:pStyle w:val="SuperHeading"/>
      </w:pPr>
      <w:r w:rsidRPr="006E2E16">
        <w:t>RIIMPO331D Conduct operations with stockpile dozer</w:t>
      </w:r>
    </w:p>
    <w:p w:rsidR="00000000" w:rsidRPr="006E2E16" w:rsidP="006E2E16">
      <w:pPr>
        <w:pStyle w:val="Heading1"/>
      </w:pPr>
      <w:bookmarkStart w:id="1" w:name="O_691784"/>
      <w:bookmarkEnd w:id="1"/>
      <w:r w:rsidRPr="006E2E1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517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Heading4"/>
              <w:rPr>
                <w:lang w:val="en-NZ"/>
              </w:rPr>
            </w:pPr>
            <w:r w:rsidRPr="006E2E1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Heading4"/>
              <w:rPr>
                <w:lang w:val="en-NZ"/>
              </w:rPr>
            </w:pPr>
            <w:r w:rsidRPr="006E2E16">
              <w:t>Comment</w:t>
            </w:r>
          </w:p>
        </w:tc>
      </w:tr>
      <w:tr w:rsidTr="00517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This unit replaces RIIMPO331A Conduct operations with stockpile dozer.</w:t>
            </w:r>
            <w:r w:rsidRPr="006E2E16">
              <w:br/>
              <w:t>Removed duplicate Performance Criteria; amended Performance Criteria to make requirements more explicit.</w:t>
            </w:r>
          </w:p>
        </w:tc>
      </w:tr>
      <w:tr w:rsidTr="00517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Inserted Modification History</w:t>
            </w:r>
            <w:r w:rsidRPr="006E2E16">
              <w:t>; editorial corrections.</w:t>
            </w:r>
          </w:p>
        </w:tc>
      </w:tr>
      <w:tr w:rsidTr="00517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Removed repetition from Performance Criteria; amend reference to Licensing requirements in Unit Application; editorial corrections.</w:t>
            </w:r>
          </w:p>
        </w:tc>
      </w:tr>
      <w:tr w:rsidTr="00517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16" w:rsidP="006E2E16">
            <w:pPr>
              <w:pStyle w:val="BodyText"/>
            </w:pPr>
            <w:r w:rsidRPr="006E2E16">
              <w:t>Required frequency and volume of evidence amended in Performance evidence.</w:t>
            </w:r>
            <w:r w:rsidRPr="006E2E16">
              <w:br/>
              <w:t>Substantial amendm</w:t>
            </w:r>
            <w:r w:rsidRPr="006E2E16">
              <w:t>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E2E16" w:rsidP="006E2E16">
      <w:pPr>
        <w:pStyle w:val="BodyText"/>
      </w:pPr>
    </w:p>
    <w:p w:rsidR="00000000" w:rsidRPr="006E2E16" w:rsidP="006E2E16">
      <w:pPr>
        <w:pStyle w:val="AllowPageBreak"/>
      </w:pPr>
    </w:p>
    <w:p w:rsidR="00000000" w:rsidRPr="006E2E16" w:rsidP="006E2E16">
      <w:pPr>
        <w:pStyle w:val="Heading1"/>
      </w:pPr>
      <w:bookmarkStart w:id="2" w:name="O_691783"/>
      <w:bookmarkEnd w:id="2"/>
      <w:r w:rsidRPr="006E2E16">
        <w:t>Application</w:t>
      </w:r>
    </w:p>
    <w:p w:rsidR="00000000" w:rsidRPr="006E2E16" w:rsidP="006E2E16">
      <w:pPr>
        <w:pStyle w:val="BodyText"/>
      </w:pPr>
      <w:r w:rsidRPr="006E2E16">
        <w:t>This unit describes a participant’s skills and knowledge required to conduct operations with stockpile dozer in Metalliferous mining and Extractive.</w:t>
      </w:r>
    </w:p>
    <w:p w:rsidR="00000000" w:rsidRPr="006E2E16" w:rsidP="006E2E16">
      <w:pPr>
        <w:pStyle w:val="BodyText"/>
      </w:pPr>
      <w:r w:rsidRPr="006E2E16">
        <w:t>This unit is appropriate for those working in operational roles.</w:t>
      </w:r>
    </w:p>
    <w:p w:rsidR="00517735" w:rsidP="006E2E16">
      <w:pPr>
        <w:pStyle w:val="BodyText"/>
      </w:pPr>
      <w:r w:rsidRPr="006E2E16">
        <w:t>Licensing, legislative, regulatory and cer</w:t>
      </w:r>
      <w:r w:rsidRPr="006E2E16">
        <w:t>tification requirements that apply to this unit can vary between states, territories, and Industry sectors. Relevant information must be sourced prior to application of the unit.</w:t>
      </w:r>
    </w:p>
    <w:p w:rsidR="00517735" w:rsidP="006E2E16">
      <w:pPr>
        <w:pStyle w:val="BodyText"/>
      </w:pPr>
    </w:p>
    <w:p w:rsidR="00000000" w:rsidRPr="006E2E16" w:rsidP="006E2E16">
      <w:pPr>
        <w:pStyle w:val="Heading1"/>
      </w:pPr>
      <w:bookmarkStart w:id="3" w:name="O_691782"/>
      <w:bookmarkEnd w:id="3"/>
      <w:r w:rsidRPr="006E2E16">
        <w:t>Unit Sector</w:t>
      </w:r>
    </w:p>
    <w:p w:rsidR="00000000" w:rsidRPr="006E2E16" w:rsidP="006E2E16">
      <w:pPr>
        <w:pStyle w:val="BodyText"/>
      </w:pPr>
      <w:r w:rsidRPr="006E2E16">
        <w:t xml:space="preserve">Extractive </w:t>
      </w:r>
    </w:p>
    <w:p w:rsidR="00000000" w:rsidRPr="006E2E16" w:rsidP="006E2E16">
      <w:pPr>
        <w:pStyle w:val="BodyText"/>
      </w:pPr>
      <w:r w:rsidRPr="006E2E16">
        <w:t>Metalliferous mining</w:t>
      </w:r>
    </w:p>
    <w:p w:rsidR="00000000" w:rsidRPr="006E2E16" w:rsidP="006E2E16">
      <w:pPr>
        <w:pStyle w:val="AllowPageBreak"/>
      </w:pPr>
    </w:p>
    <w:p w:rsidR="00000000" w:rsidRPr="006E2E16" w:rsidP="006E2E16">
      <w:pPr>
        <w:pStyle w:val="Heading1"/>
      </w:pPr>
      <w:bookmarkStart w:id="4" w:name="O_691781"/>
      <w:bookmarkEnd w:id="4"/>
      <w:r w:rsidRPr="006E2E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8"/>
        <w:gridCol w:w="6824"/>
      </w:tblGrid>
      <w:tr w:rsidTr="006E2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1. Plan and prepare for stockpile dozer operations</w:t>
            </w:r>
          </w:p>
        </w:tc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16" w:rsidP="006E2E16">
            <w:pPr>
              <w:pStyle w:val="BodyText"/>
            </w:pPr>
            <w:r w:rsidRPr="006E2E16">
              <w:t>1.1</w:t>
            </w:r>
            <w:r w:rsidRPr="006E2E16">
              <w:tab/>
              <w:t xml:space="preserve">Access, interpret and apply stockpile dozer operations documentation and ensure the work activity is compliant </w:t>
            </w:r>
          </w:p>
          <w:p w:rsidR="00000000" w:rsidRPr="006E2E16" w:rsidP="006E2E16">
            <w:pPr>
              <w:pStyle w:val="BodyText"/>
            </w:pPr>
            <w:r w:rsidRPr="006E2E16">
              <w:t>1.2</w:t>
            </w:r>
            <w:r w:rsidRPr="006E2E16">
              <w:tab/>
              <w:t>Obtain, read, interpret, clarify and confirm wor</w:t>
            </w:r>
            <w:r w:rsidRPr="006E2E16">
              <w:t xml:space="preserve">k requirements </w:t>
            </w:r>
          </w:p>
          <w:p w:rsidR="00000000" w:rsidRPr="006E2E16" w:rsidP="006E2E16">
            <w:pPr>
              <w:pStyle w:val="BodyText"/>
            </w:pPr>
            <w:r w:rsidRPr="006E2E16">
              <w:t>1.3</w:t>
            </w:r>
            <w:r w:rsidRPr="006E2E16">
              <w:tab/>
              <w:t xml:space="preserve">Identify and address risks, hazards and environmental issues and implement control measures </w:t>
            </w:r>
          </w:p>
          <w:p w:rsidR="00000000" w:rsidRPr="006E2E16" w:rsidP="006E2E16">
            <w:pPr>
              <w:pStyle w:val="BodyText"/>
            </w:pPr>
            <w:r w:rsidRPr="006E2E16">
              <w:t>1.4</w:t>
            </w:r>
            <w:r w:rsidRPr="006E2E16">
              <w:tab/>
              <w:t>Select and wear personal protective equipment appropriate for work activities</w:t>
            </w:r>
          </w:p>
          <w:p w:rsidR="00000000" w:rsidRPr="006E2E16" w:rsidP="006E2E16">
            <w:pPr>
              <w:pStyle w:val="BodyText"/>
            </w:pPr>
            <w:r w:rsidRPr="006E2E16">
              <w:t>1.5</w:t>
            </w:r>
            <w:r w:rsidRPr="006E2E16">
              <w:tab/>
              <w:t>Interpret and apply basic geological and survey data</w:t>
            </w:r>
          </w:p>
          <w:p w:rsidR="00000000" w:rsidRPr="006E2E16" w:rsidP="006E2E16">
            <w:pPr>
              <w:pStyle w:val="BodyText"/>
            </w:pPr>
            <w:r w:rsidRPr="006E2E16">
              <w:t>1.6</w:t>
            </w:r>
            <w:r w:rsidRPr="006E2E16">
              <w:tab/>
            </w:r>
            <w:r w:rsidRPr="006E2E16">
              <w:t>Select, and check for faults, equipment and/or attachments for work activities</w:t>
            </w:r>
          </w:p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1.7</w:t>
            </w:r>
            <w:r w:rsidRPr="006E2E16">
              <w:tab/>
              <w:t>Obtain and interpret emergency procedures, and be prepared for fire/accident/emergency</w:t>
            </w:r>
          </w:p>
        </w:tc>
      </w:tr>
      <w:tr w:rsidTr="006E2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2. Operate stockpile dozer</w:t>
            </w:r>
          </w:p>
        </w:tc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16" w:rsidP="006E2E16">
            <w:pPr>
              <w:pStyle w:val="BodyText"/>
            </w:pPr>
            <w:r w:rsidRPr="006E2E16">
              <w:t>2.1</w:t>
            </w:r>
            <w:r w:rsidRPr="006E2E16">
              <w:tab/>
              <w:t>Coordinate activities with others at the site prior to</w:t>
            </w:r>
            <w:r w:rsidRPr="006E2E16">
              <w:t xml:space="preserve"> commencement of, and during, the work activity</w:t>
            </w:r>
          </w:p>
          <w:p w:rsidR="00000000" w:rsidRPr="006E2E16" w:rsidP="006E2E16">
            <w:pPr>
              <w:pStyle w:val="BodyText"/>
            </w:pPr>
            <w:r w:rsidRPr="006E2E16">
              <w:t>2.2</w:t>
            </w:r>
            <w:r w:rsidRPr="006E2E16">
              <w:tab/>
              <w:t>Drive dozer and effectively use dozer controls and functions to complete specified tasks</w:t>
            </w:r>
          </w:p>
          <w:p w:rsidR="00000000" w:rsidRPr="006E2E16" w:rsidP="006E2E16">
            <w:pPr>
              <w:pStyle w:val="BodyText"/>
            </w:pPr>
            <w:r w:rsidRPr="006E2E16">
              <w:t>2.3</w:t>
            </w:r>
            <w:r w:rsidRPr="006E2E16">
              <w:tab/>
              <w:t>Act on or report monitoring systems and alarms</w:t>
            </w:r>
          </w:p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2.4</w:t>
            </w:r>
            <w:r w:rsidRPr="006E2E16">
              <w:tab/>
            </w:r>
            <w:r w:rsidRPr="006E2E16">
              <w:t>Continually monitor hazards and risks , and ensure safety of self, other personnel, plant and equipment</w:t>
            </w:r>
          </w:p>
        </w:tc>
      </w:tr>
      <w:tr w:rsidTr="006E2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3. Perform stockpile operations</w:t>
            </w:r>
          </w:p>
        </w:tc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16" w:rsidP="006E2E16">
            <w:pPr>
              <w:pStyle w:val="BodyText"/>
            </w:pPr>
            <w:r w:rsidRPr="006E2E16">
              <w:t>3.1</w:t>
            </w:r>
            <w:r w:rsidRPr="006E2E16">
              <w:tab/>
              <w:t>Place material in and remove from predetermined stockpile location to work specifications</w:t>
            </w:r>
          </w:p>
          <w:p w:rsidR="00000000" w:rsidRPr="006E2E16" w:rsidP="006E2E16">
            <w:pPr>
              <w:pStyle w:val="BodyText"/>
            </w:pPr>
            <w:r w:rsidRPr="006E2E16">
              <w:t>3.2</w:t>
            </w:r>
            <w:r w:rsidRPr="006E2E16">
              <w:tab/>
              <w:t>Form slope and height</w:t>
            </w:r>
            <w:r w:rsidRPr="006E2E16">
              <w:t xml:space="preserve"> to work specifications</w:t>
            </w:r>
          </w:p>
          <w:p w:rsidR="00000000" w:rsidRPr="006E2E16" w:rsidP="006E2E16">
            <w:pPr>
              <w:pStyle w:val="BodyText"/>
            </w:pPr>
            <w:r w:rsidRPr="006E2E16">
              <w:t>3.3</w:t>
            </w:r>
            <w:r w:rsidRPr="006E2E16">
              <w:tab/>
              <w:t>Level stockpiles to tolerances</w:t>
            </w:r>
          </w:p>
          <w:p w:rsidR="00000000" w:rsidRPr="006E2E16" w:rsidP="006E2E16">
            <w:pPr>
              <w:pStyle w:val="BodyText"/>
            </w:pPr>
            <w:r w:rsidRPr="006E2E16">
              <w:t>3.4</w:t>
            </w:r>
            <w:r w:rsidRPr="006E2E16">
              <w:tab/>
              <w:t>Monitor and respond to spontaneous combustion indicators</w:t>
            </w:r>
          </w:p>
          <w:p w:rsidR="00000000" w:rsidRPr="006E2E16" w:rsidP="006E2E16">
            <w:pPr>
              <w:pStyle w:val="BodyText"/>
            </w:pPr>
            <w:r w:rsidRPr="006E2E16">
              <w:t>3.5</w:t>
            </w:r>
            <w:r w:rsidRPr="006E2E16">
              <w:tab/>
              <w:t>Monitor and respond to contamination indicators</w:t>
            </w:r>
          </w:p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3.6</w:t>
            </w:r>
            <w:r w:rsidRPr="006E2E16">
              <w:tab/>
              <w:t>Complete work plan within the operating capacity of the equipment</w:t>
            </w:r>
          </w:p>
        </w:tc>
      </w:tr>
      <w:tr w:rsidTr="006E2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 xml:space="preserve">4. Carry out </w:t>
            </w:r>
            <w:r w:rsidRPr="006E2E16">
              <w:t>operator maintenance</w:t>
            </w:r>
          </w:p>
        </w:tc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16" w:rsidP="006E2E16">
            <w:pPr>
              <w:pStyle w:val="BodyText"/>
            </w:pPr>
            <w:r w:rsidRPr="006E2E16">
              <w:t>4.1</w:t>
            </w:r>
            <w:r w:rsidRPr="006E2E16">
              <w:tab/>
              <w:t>Prepare machine for maintenance</w:t>
            </w:r>
          </w:p>
          <w:p w:rsidR="00000000" w:rsidRPr="006E2E16" w:rsidP="006E2E16">
            <w:pPr>
              <w:pStyle w:val="BodyText"/>
            </w:pPr>
            <w:r w:rsidRPr="006E2E16">
              <w:t>4.2</w:t>
            </w:r>
            <w:r w:rsidRPr="006E2E16">
              <w:tab/>
              <w:t>Conduct inspection and fault finding</w:t>
            </w:r>
          </w:p>
          <w:p w:rsidR="00000000" w:rsidRPr="006E2E16" w:rsidP="006E2E16">
            <w:pPr>
              <w:pStyle w:val="BodyText"/>
            </w:pPr>
            <w:r w:rsidRPr="006E2E16">
              <w:t>4.3</w:t>
            </w:r>
            <w:r w:rsidRPr="006E2E16">
              <w:tab/>
              <w:t>Carry out scheduled maintenance tasks</w:t>
            </w:r>
          </w:p>
          <w:p w:rsidR="00000000" w:rsidRPr="006E2E16" w:rsidP="006E2E16">
            <w:pPr>
              <w:pStyle w:val="BodyText"/>
            </w:pPr>
            <w:r w:rsidRPr="006E2E16">
              <w:t>4.4</w:t>
            </w:r>
            <w:r w:rsidRPr="006E2E16">
              <w:tab/>
              <w:t>Return the machine to service</w:t>
            </w:r>
          </w:p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>4.5</w:t>
            </w:r>
            <w:r w:rsidRPr="006E2E16">
              <w:tab/>
              <w:t>Process written maintenance records</w:t>
            </w:r>
          </w:p>
        </w:tc>
      </w:tr>
      <w:tr w:rsidTr="006E2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16">
            <w:pPr>
              <w:pStyle w:val="BodyText"/>
              <w:rPr>
                <w:lang w:val="en-NZ"/>
              </w:rPr>
            </w:pPr>
            <w:r w:rsidRPr="006E2E16">
              <w:t xml:space="preserve">5. Conduct housekeeping </w:t>
            </w:r>
            <w:r w:rsidRPr="006E2E16">
              <w:t>activities</w:t>
            </w:r>
          </w:p>
        </w:tc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16" w:rsidP="006E2E16">
            <w:pPr>
              <w:pStyle w:val="BodyText"/>
            </w:pPr>
            <w:r w:rsidRPr="006E2E16">
              <w:t>5.1</w:t>
            </w:r>
            <w:r w:rsidRPr="006E2E16">
              <w:tab/>
              <w:t>Cl</w:t>
            </w:r>
            <w:r w:rsidRPr="006E2E16">
              <w:t>ear work area and dispose of or recycle materials</w:t>
            </w:r>
          </w:p>
          <w:p w:rsidR="00000000" w:rsidRPr="006E2E16" w:rsidP="006E2E16">
            <w:pPr>
              <w:pStyle w:val="BodyText"/>
            </w:pPr>
            <w:r w:rsidRPr="006E2E16">
              <w:t>5.2</w:t>
            </w:r>
            <w:r w:rsidRPr="006E2E16">
              <w:tab/>
              <w:t>Process records</w:t>
            </w:r>
          </w:p>
        </w:tc>
      </w:tr>
    </w:tbl>
    <w:p w:rsidR="00000000" w:rsidRPr="006E2E16" w:rsidP="006E2E16">
      <w:pPr>
        <w:pStyle w:val="BodyText"/>
      </w:pPr>
    </w:p>
    <w:p w:rsidR="00000000" w:rsidRPr="006E2E16" w:rsidP="006E2E16">
      <w:pPr>
        <w:pStyle w:val="AllowPageBreak"/>
      </w:pPr>
    </w:p>
    <w:p w:rsidR="00000000" w:rsidRPr="006E2E16" w:rsidP="006E2E16">
      <w:pPr>
        <w:pStyle w:val="Heading1"/>
      </w:pPr>
      <w:bookmarkStart w:id="5" w:name="O_691780"/>
      <w:bookmarkEnd w:id="5"/>
      <w:r w:rsidRPr="006E2E16">
        <w:t>Foundation Skills</w:t>
      </w:r>
    </w:p>
    <w:p w:rsidR="00517735" w:rsidP="006E2E16">
      <w:pPr>
        <w:pStyle w:val="BodyText"/>
      </w:pPr>
      <w:r w:rsidRPr="006E2E16">
        <w:t xml:space="preserve">Foundation skills essential to performance are explicit in the performance criteria of this unit. Further information is available in the Resources </w:t>
      </w:r>
      <w:r w:rsidRPr="006E2E16">
        <w:t>and Infrastructure Industry Training Package Companion Volume.</w:t>
      </w:r>
    </w:p>
    <w:p w:rsidR="00517735" w:rsidP="006E2E16">
      <w:pPr>
        <w:pStyle w:val="BodyText"/>
      </w:pPr>
    </w:p>
    <w:p w:rsidR="00000000" w:rsidRPr="006E2E16" w:rsidP="006E2E16">
      <w:pPr>
        <w:pStyle w:val="Heading1"/>
      </w:pPr>
      <w:bookmarkStart w:id="6" w:name="O_691779"/>
      <w:bookmarkEnd w:id="6"/>
      <w:r w:rsidRPr="006E2E16">
        <w:t>Unit Mapping Information</w:t>
      </w:r>
    </w:p>
    <w:p w:rsidR="00000000" w:rsidRPr="006E2E16" w:rsidP="006E2E16">
      <w:pPr>
        <w:pStyle w:val="BodyText"/>
      </w:pPr>
      <w:r w:rsidRPr="006E2E16">
        <w:t>No equivalent unit</w:t>
      </w:r>
    </w:p>
    <w:p w:rsidR="00000000" w:rsidRPr="006E2E16" w:rsidP="006E2E16">
      <w:pPr>
        <w:pStyle w:val="AllowPageBreak"/>
      </w:pPr>
    </w:p>
    <w:p w:rsidR="00000000" w:rsidRPr="006E2E16" w:rsidP="006E2E16">
      <w:pPr>
        <w:pStyle w:val="Heading1"/>
      </w:pPr>
      <w:bookmarkStart w:id="7" w:name="O_691785"/>
      <w:bookmarkEnd w:id="7"/>
      <w:r w:rsidRPr="006E2E16">
        <w:t>Links</w:t>
      </w:r>
    </w:p>
    <w:p w:rsidR="00000000" w:rsidRPr="006E2E16" w:rsidP="006E2E16">
      <w:pPr>
        <w:pStyle w:val="BodyText"/>
      </w:pPr>
      <w:r w:rsidRPr="006E2E16">
        <w:t>SkillsDMC RII Companion Volumes - http://www.skillsdmc.com.au/</w:t>
      </w:r>
    </w:p>
    <w:p w:rsidR="00000000" w:rsidRPr="006E2E16" w:rsidP="006E2E16"/>
    <w:sectPr w:rsidSect="006E2E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16" w:rsidRPr="00517735" w:rsidP="00517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35" w:rsidP="006E2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735" w:rsidP="006E2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17735" w:rsidP="006E2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16" w:rsidRPr="00517735" w:rsidP="005177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35" w:rsidRPr="002D2AF8" w:rsidP="006E2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RIIMPO331D Conduct operations with stockpile dozer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517735" w:rsidP="006E2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E16"/>
  </w:style>
  <w:style w:type="character" w:customStyle="1" w:styleId="Heading1Char">
    <w:name w:val="Heading 1 Char"/>
    <w:basedOn w:val="DefaultParagraphFont"/>
    <w:link w:val="Heading1"/>
    <w:rsid w:val="006E2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E1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2E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E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E2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E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E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2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E16"/>
    <w:rPr>
      <w:b/>
      <w:spacing w:val="0"/>
    </w:rPr>
  </w:style>
  <w:style w:type="paragraph" w:customStyle="1" w:styleId="SuperTitle">
    <w:name w:val="SuperTitle"/>
    <w:basedOn w:val="Title"/>
    <w:rsid w:val="006E2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E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E16"/>
    <w:rPr>
      <w:i/>
    </w:rPr>
  </w:style>
  <w:style w:type="paragraph" w:styleId="Caption">
    <w:name w:val="caption"/>
    <w:basedOn w:val="BodyText"/>
    <w:next w:val="Normal"/>
    <w:qFormat/>
    <w:rsid w:val="006E2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E16"/>
  </w:style>
  <w:style w:type="paragraph" w:styleId="TableofFigures">
    <w:name w:val="table of figures"/>
    <w:basedOn w:val="Normal"/>
    <w:next w:val="Normal"/>
    <w:semiHidden/>
    <w:rsid w:val="006E2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E16"/>
    <w:pPr>
      <w:numPr>
        <w:numId w:val="9"/>
      </w:numPr>
    </w:pPr>
  </w:style>
  <w:style w:type="character" w:customStyle="1" w:styleId="WingdingSymbols">
    <w:name w:val="Wingding Symbols"/>
    <w:rsid w:val="006E2E16"/>
    <w:rPr>
      <w:rFonts w:ascii="Wingdings" w:hAnsi="Wingdings"/>
    </w:rPr>
  </w:style>
  <w:style w:type="paragraph" w:customStyle="1" w:styleId="TableHeading">
    <w:name w:val="Table Heading"/>
    <w:basedOn w:val="HeadingBase"/>
    <w:rsid w:val="006E2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E16"/>
    <w:rPr>
      <w:color w:val="0033CC"/>
      <w:u w:val="none"/>
    </w:rPr>
  </w:style>
  <w:style w:type="paragraph" w:customStyle="1" w:styleId="BodyTextRight">
    <w:name w:val="Body Text Right"/>
    <w:basedOn w:val="BodyText"/>
    <w:rsid w:val="006E2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E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E16"/>
    <w:rPr>
      <w:sz w:val="32"/>
    </w:rPr>
  </w:style>
  <w:style w:type="paragraph" w:customStyle="1" w:styleId="HeadingProcedure">
    <w:name w:val="Heading Procedure"/>
    <w:basedOn w:val="HeadingBase"/>
    <w:next w:val="Normal"/>
    <w:rsid w:val="006E2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E16"/>
    <w:pPr>
      <w:spacing w:before="60" w:after="60"/>
    </w:pPr>
  </w:style>
  <w:style w:type="paragraph" w:styleId="ListContinue">
    <w:name w:val="List Continue"/>
    <w:basedOn w:val="List"/>
    <w:rsid w:val="006E2E16"/>
    <w:pPr>
      <w:ind w:firstLine="0"/>
    </w:pPr>
  </w:style>
  <w:style w:type="paragraph" w:customStyle="1" w:styleId="ListNote">
    <w:name w:val="List Note"/>
    <w:basedOn w:val="List"/>
    <w:rsid w:val="006E2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E16"/>
    <w:rPr>
      <w:rFonts w:ascii="Courier New" w:hAnsi="Courier New"/>
    </w:rPr>
  </w:style>
  <w:style w:type="paragraph" w:customStyle="1" w:styleId="NoteBullet">
    <w:name w:val="Note Bullet"/>
    <w:basedOn w:val="Note"/>
    <w:rsid w:val="006E2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E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2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E16"/>
    <w:rPr>
      <w:b/>
      <w:smallCaps/>
    </w:rPr>
  </w:style>
  <w:style w:type="paragraph" w:customStyle="1" w:styleId="TableListNumber">
    <w:name w:val="Table List Number"/>
    <w:basedOn w:val="ListNumber"/>
    <w:rsid w:val="006E2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E16"/>
    <w:pPr>
      <w:numPr>
        <w:numId w:val="7"/>
      </w:numPr>
    </w:pPr>
  </w:style>
  <w:style w:type="paragraph" w:customStyle="1" w:styleId="ListAlpha2">
    <w:name w:val="List Alpha 2"/>
    <w:basedOn w:val="List2"/>
    <w:rsid w:val="006E2E16"/>
    <w:pPr>
      <w:numPr>
        <w:numId w:val="6"/>
      </w:numPr>
    </w:pPr>
  </w:style>
  <w:style w:type="paragraph" w:styleId="List2">
    <w:name w:val="List 2"/>
    <w:basedOn w:val="BodyText"/>
    <w:rsid w:val="006E2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E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E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2E16"/>
    <w:pPr>
      <w:numPr>
        <w:numId w:val="2"/>
      </w:numPr>
    </w:pPr>
  </w:style>
  <w:style w:type="paragraph" w:styleId="ListContinue2">
    <w:name w:val="List Continue 2"/>
    <w:basedOn w:val="List2"/>
    <w:rsid w:val="006E2E16"/>
    <w:pPr>
      <w:ind w:firstLine="0"/>
    </w:pPr>
  </w:style>
  <w:style w:type="paragraph" w:styleId="ListContinue3">
    <w:name w:val="List Continue 3"/>
    <w:basedOn w:val="List3"/>
    <w:rsid w:val="006E2E16"/>
    <w:pPr>
      <w:ind w:left="1021" w:firstLine="0"/>
    </w:pPr>
  </w:style>
  <w:style w:type="paragraph" w:styleId="ListContinue4">
    <w:name w:val="List Continue 4"/>
    <w:basedOn w:val="List4"/>
    <w:rsid w:val="006E2E16"/>
    <w:pPr>
      <w:ind w:firstLine="0"/>
    </w:pPr>
  </w:style>
  <w:style w:type="paragraph" w:styleId="ListContinue5">
    <w:name w:val="List Continue 5"/>
    <w:basedOn w:val="List5"/>
    <w:rsid w:val="006E2E16"/>
    <w:pPr>
      <w:ind w:firstLine="0"/>
    </w:pPr>
  </w:style>
  <w:style w:type="paragraph" w:styleId="ListNumber3">
    <w:name w:val="List Number 3"/>
    <w:basedOn w:val="List3"/>
    <w:rsid w:val="006E2E16"/>
    <w:pPr>
      <w:numPr>
        <w:numId w:val="3"/>
      </w:numPr>
    </w:pPr>
  </w:style>
  <w:style w:type="paragraph" w:styleId="ListNumber4">
    <w:name w:val="List Number 4"/>
    <w:basedOn w:val="List4"/>
    <w:rsid w:val="006E2E16"/>
    <w:pPr>
      <w:numPr>
        <w:numId w:val="4"/>
      </w:numPr>
    </w:pPr>
  </w:style>
  <w:style w:type="paragraph" w:styleId="ListNumber5">
    <w:name w:val="List Number 5"/>
    <w:basedOn w:val="List5"/>
    <w:rsid w:val="006E2E16"/>
    <w:pPr>
      <w:numPr>
        <w:numId w:val="5"/>
      </w:numPr>
    </w:pPr>
  </w:style>
  <w:style w:type="paragraph" w:styleId="BlockText">
    <w:name w:val="Block Text"/>
    <w:basedOn w:val="Normal"/>
    <w:rsid w:val="006E2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E16"/>
    <w:rPr>
      <w:sz w:val="16"/>
      <w:vertAlign w:val="superscript"/>
    </w:rPr>
  </w:style>
  <w:style w:type="character" w:customStyle="1" w:styleId="Symbols">
    <w:name w:val="Symbols"/>
    <w:basedOn w:val="DefaultParagraphFont"/>
    <w:rsid w:val="006E2E16"/>
    <w:rPr>
      <w:rFonts w:ascii="Symbol" w:hAnsi="Symbol"/>
    </w:rPr>
  </w:style>
  <w:style w:type="character" w:customStyle="1" w:styleId="MenuOptions">
    <w:name w:val="Menu Options"/>
    <w:basedOn w:val="DefaultParagraphFont"/>
    <w:rsid w:val="006E2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E16"/>
    <w:rPr>
      <w:b/>
    </w:rPr>
  </w:style>
  <w:style w:type="character" w:customStyle="1" w:styleId="Underlined">
    <w:name w:val="Underlined"/>
    <w:basedOn w:val="DefaultParagraphFont"/>
    <w:rsid w:val="006E2E16"/>
    <w:rPr>
      <w:u w:val="single"/>
    </w:rPr>
  </w:style>
  <w:style w:type="paragraph" w:customStyle="1" w:styleId="TableBodyTextRight">
    <w:name w:val="Table Body Text Right"/>
    <w:basedOn w:val="TableBodyText"/>
    <w:rsid w:val="006E2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E16"/>
    <w:rPr>
      <w:sz w:val="18"/>
    </w:rPr>
  </w:style>
  <w:style w:type="paragraph" w:customStyle="1" w:styleId="BodySmallRight">
    <w:name w:val="Body Small Right"/>
    <w:basedOn w:val="BodyTextRight"/>
    <w:rsid w:val="006E2E16"/>
    <w:rPr>
      <w:sz w:val="18"/>
      <w:szCs w:val="18"/>
    </w:rPr>
  </w:style>
  <w:style w:type="paragraph" w:customStyle="1" w:styleId="MarginEdition">
    <w:name w:val="Margin Edition"/>
    <w:basedOn w:val="MarginNote"/>
    <w:rsid w:val="006E2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E16"/>
    <w:rPr>
      <w:sz w:val="2"/>
      <w:szCs w:val="2"/>
    </w:rPr>
  </w:style>
  <w:style w:type="character" w:customStyle="1" w:styleId="Small">
    <w:name w:val="Small"/>
    <w:basedOn w:val="DefaultParagraphFont"/>
    <w:rsid w:val="006E2E16"/>
    <w:rPr>
      <w:sz w:val="16"/>
    </w:rPr>
  </w:style>
  <w:style w:type="paragraph" w:customStyle="1" w:styleId="WideTable">
    <w:name w:val="Wide Table"/>
    <w:basedOn w:val="Normal"/>
    <w:rsid w:val="006E2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E16"/>
  </w:style>
  <w:style w:type="paragraph" w:styleId="Quote">
    <w:name w:val="Quote"/>
    <w:basedOn w:val="Heading1"/>
    <w:link w:val="QuoteChar"/>
    <w:qFormat/>
    <w:rsid w:val="006E2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E16"/>
    <w:pPr>
      <w:pageBreakBefore/>
    </w:pPr>
  </w:style>
  <w:style w:type="paragraph" w:customStyle="1" w:styleId="Border">
    <w:name w:val="Border"/>
    <w:basedOn w:val="Normal"/>
    <w:qFormat/>
    <w:rsid w:val="006E2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E16"/>
    <w:rPr>
      <w:u w:val="single"/>
    </w:rPr>
  </w:style>
  <w:style w:type="character" w:customStyle="1" w:styleId="BoldandItalics">
    <w:name w:val="Bold and Italics"/>
    <w:qFormat/>
    <w:rsid w:val="006E2E16"/>
    <w:rPr>
      <w:b/>
      <w:i/>
      <w:u w:val="none"/>
    </w:rPr>
  </w:style>
  <w:style w:type="paragraph" w:styleId="BalloonText">
    <w:name w:val="Balloon Text"/>
    <w:basedOn w:val="Normal"/>
    <w:link w:val="BalloonTextChar"/>
    <w:rsid w:val="006E2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E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E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2975</Characters>
  <Application>Microsoft Office Word</Application>
  <DocSecurity>0</DocSecurity>
  <Lines>93</Lines>
  <Paragraphs>57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RIIMPO331D Conduct operations with stockpile dozer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2015-12-14T08:16:00Z</dcterms:created>
  <dcterms:modified xsi:type="dcterms:W3CDTF">2015-12-14T08:16:00Z</dcterms:modified>
</cp:coreProperties>
</file>