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649" w:rsidP="00C34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RIIMPO328D Conduct continuous bucket trencher operations</w:t>
      </w:r>
      <w:r>
        <w:fldChar w:fldCharType="end"/>
      </w:r>
    </w:p>
    <w:p w:rsidR="00C34649" w:rsidP="00C34649">
      <w:pPr>
        <w:pStyle w:val="Version"/>
        <w:sectPr w:rsidSect="007A2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A235C" w:rsidP="007A235C">
      <w:pPr>
        <w:pStyle w:val="SuperHeading"/>
      </w:pPr>
      <w:r w:rsidRPr="007A235C">
        <w:t>RIIMPO328D Conduct continuous bucket trencher operations</w:t>
      </w:r>
    </w:p>
    <w:p w:rsidR="00000000" w:rsidRPr="007A235C" w:rsidP="007A235C">
      <w:pPr>
        <w:pStyle w:val="Heading1"/>
      </w:pPr>
      <w:bookmarkStart w:id="1" w:name="O_691626"/>
      <w:bookmarkEnd w:id="1"/>
      <w:r w:rsidRPr="007A23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C346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Heading4"/>
              <w:rPr>
                <w:lang w:val="en-NZ"/>
              </w:rPr>
            </w:pPr>
            <w:r w:rsidRPr="007A235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Heading4"/>
              <w:rPr>
                <w:lang w:val="en-NZ"/>
              </w:rPr>
            </w:pPr>
            <w:r w:rsidRPr="007A235C">
              <w:t>Comment</w:t>
            </w:r>
          </w:p>
        </w:tc>
      </w:tr>
      <w:tr w:rsidTr="00C346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This unit replaces RIIMPO328A Conduct continuous bucket trencher operations.</w:t>
            </w:r>
          </w:p>
        </w:tc>
      </w:tr>
      <w:tr w:rsidTr="00C346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 xml:space="preserve">Removed repetition from Performance Criteria; amend reference to Licensing requirements in Unit Application. </w:t>
            </w:r>
          </w:p>
        </w:tc>
      </w:tr>
      <w:tr w:rsidTr="00C346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5C" w:rsidP="007A235C">
            <w:pPr>
              <w:pStyle w:val="BodyText"/>
            </w:pPr>
            <w:r w:rsidRPr="007A235C">
              <w:t>Require</w:t>
            </w:r>
            <w:r w:rsidRPr="007A235C">
              <w:t>d frequency and volume of evidence amended in Performance evidence.</w:t>
            </w:r>
            <w:r w:rsidRPr="007A235C">
              <w:br/>
              <w:t xml:space="preserve">Substantial amendments made in Assessment Conditions field, including: references to Industry Sectors, assessor and subject matter expert experience requirements, how assessment should be </w:t>
            </w:r>
            <w:r w:rsidRPr="007A235C">
              <w:t>conducted and what it should confirm.</w:t>
            </w:r>
          </w:p>
        </w:tc>
      </w:tr>
    </w:tbl>
    <w:p w:rsidR="00000000" w:rsidRPr="007A235C" w:rsidP="007A235C">
      <w:pPr>
        <w:pStyle w:val="BodyText"/>
      </w:pPr>
    </w:p>
    <w:p w:rsidR="00000000" w:rsidRPr="007A235C" w:rsidP="007A235C">
      <w:pPr>
        <w:pStyle w:val="AllowPageBreak"/>
      </w:pPr>
    </w:p>
    <w:p w:rsidR="00000000" w:rsidRPr="007A235C" w:rsidP="007A235C">
      <w:pPr>
        <w:pStyle w:val="Heading1"/>
      </w:pPr>
      <w:bookmarkStart w:id="2" w:name="O_691625"/>
      <w:bookmarkEnd w:id="2"/>
      <w:r w:rsidRPr="007A235C">
        <w:t>Application</w:t>
      </w:r>
    </w:p>
    <w:p w:rsidR="00000000" w:rsidRPr="007A235C" w:rsidP="007A235C">
      <w:pPr>
        <w:pStyle w:val="BodyText"/>
      </w:pPr>
      <w:r w:rsidRPr="007A235C">
        <w:t>This unit describes a participant’s skills and knowledge required to conduct continuous bucket trencher operations in Civil construction.</w:t>
      </w:r>
    </w:p>
    <w:p w:rsidR="00000000" w:rsidRPr="007A235C" w:rsidP="007A235C">
      <w:pPr>
        <w:pStyle w:val="BodyText"/>
      </w:pPr>
      <w:r w:rsidRPr="007A235C">
        <w:t>This unit is appropriate for those working in ope</w:t>
      </w:r>
      <w:r w:rsidRPr="007A235C">
        <w:t>rational roles.</w:t>
      </w:r>
    </w:p>
    <w:p w:rsidR="00000000" w:rsidRPr="007A235C" w:rsidP="007A235C">
      <w:pPr>
        <w:pStyle w:val="BodyText"/>
      </w:pPr>
      <w:r w:rsidRPr="007A235C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7A235C" w:rsidP="007A235C">
      <w:pPr>
        <w:pStyle w:val="AllowPageBreak"/>
      </w:pPr>
    </w:p>
    <w:p w:rsidR="00000000" w:rsidRPr="007A235C" w:rsidP="007A235C">
      <w:pPr>
        <w:pStyle w:val="Heading1"/>
      </w:pPr>
      <w:bookmarkStart w:id="3" w:name="O_691624"/>
      <w:bookmarkEnd w:id="3"/>
      <w:r w:rsidRPr="007A235C">
        <w:t>Unit Sector</w:t>
      </w:r>
    </w:p>
    <w:p w:rsidR="00000000" w:rsidRPr="007A235C" w:rsidP="007A235C">
      <w:pPr>
        <w:pStyle w:val="BodyText"/>
      </w:pPr>
      <w:r w:rsidRPr="007A235C">
        <w:t xml:space="preserve">Civil construction </w:t>
      </w:r>
    </w:p>
    <w:p w:rsidR="00000000" w:rsidRPr="007A235C" w:rsidP="007A235C">
      <w:pPr>
        <w:pStyle w:val="AllowPageBreak"/>
      </w:pPr>
    </w:p>
    <w:p w:rsidR="00000000" w:rsidRPr="007A235C" w:rsidP="007A235C">
      <w:pPr>
        <w:pStyle w:val="Heading1"/>
      </w:pPr>
      <w:bookmarkStart w:id="4" w:name="O_691623"/>
      <w:bookmarkEnd w:id="4"/>
      <w:r w:rsidRPr="007A235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A23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1. Plan and prepare for continuous bucket trencher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5C" w:rsidP="007A235C">
            <w:pPr>
              <w:pStyle w:val="BodyText"/>
            </w:pPr>
            <w:r w:rsidRPr="007A235C">
              <w:t>1.1</w:t>
            </w:r>
            <w:r w:rsidRPr="007A235C">
              <w:tab/>
              <w:t>Access, interpret and apply continuous bucket trencher operations documentation and ensure the work activit</w:t>
            </w:r>
            <w:r w:rsidRPr="007A235C">
              <w:t xml:space="preserve">y is compliant </w:t>
            </w:r>
          </w:p>
          <w:p w:rsidR="00000000" w:rsidRPr="007A235C" w:rsidP="007A235C">
            <w:pPr>
              <w:pStyle w:val="BodyText"/>
            </w:pPr>
            <w:r w:rsidRPr="007A235C">
              <w:t>1.2</w:t>
            </w:r>
            <w:r w:rsidRPr="007A235C">
              <w:tab/>
              <w:t xml:space="preserve">Obtain, read, interpret, clarify and confirm work requirements </w:t>
            </w:r>
          </w:p>
          <w:p w:rsidR="00000000" w:rsidRPr="007A235C" w:rsidP="007A235C">
            <w:pPr>
              <w:pStyle w:val="BodyText"/>
            </w:pPr>
            <w:r w:rsidRPr="007A235C">
              <w:t>1.3</w:t>
            </w:r>
            <w:r w:rsidRPr="007A235C">
              <w:tab/>
              <w:t xml:space="preserve">Identify and address risks, hazards and environmental issues and implement control measures  </w:t>
            </w:r>
          </w:p>
          <w:p w:rsidR="00000000" w:rsidRPr="007A235C" w:rsidP="007A235C">
            <w:pPr>
              <w:pStyle w:val="BodyText"/>
            </w:pPr>
            <w:r w:rsidRPr="007A235C">
              <w:t>1.4</w:t>
            </w:r>
            <w:r w:rsidRPr="007A235C">
              <w:tab/>
              <w:t>Select and wear personal protective equipment appropriate for work act</w:t>
            </w:r>
            <w:r w:rsidRPr="007A235C">
              <w:t>ivities</w:t>
            </w:r>
          </w:p>
          <w:p w:rsidR="00000000" w:rsidRPr="007A235C" w:rsidP="007A235C">
            <w:pPr>
              <w:pStyle w:val="BodyText"/>
            </w:pPr>
            <w:r w:rsidRPr="007A235C">
              <w:t>1.5</w:t>
            </w:r>
            <w:r w:rsidRPr="007A235C">
              <w:tab/>
              <w:t>Identify, obtain and implement traffic management signage requirements</w:t>
            </w:r>
          </w:p>
          <w:p w:rsidR="00000000" w:rsidRPr="007A235C" w:rsidP="007A235C">
            <w:pPr>
              <w:pStyle w:val="BodyText"/>
            </w:pPr>
            <w:r w:rsidRPr="007A235C">
              <w:t>1.6</w:t>
            </w:r>
            <w:r w:rsidRPr="007A235C">
              <w:tab/>
              <w:t>Select, and check for faults, equipment and/or attachments for work activities</w:t>
            </w:r>
          </w:p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1.7</w:t>
            </w:r>
            <w:r w:rsidRPr="007A235C">
              <w:tab/>
              <w:t>Obtain and  interpret emergency procedures, and be prepared for fire/accident/emergenc</w:t>
            </w:r>
            <w:r w:rsidRPr="007A235C">
              <w:t>y</w:t>
            </w:r>
          </w:p>
        </w:tc>
      </w:tr>
      <w:tr w:rsidTr="007A23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2. Operate continuous bucket trencher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5C" w:rsidP="007A235C">
            <w:pPr>
              <w:pStyle w:val="BodyText"/>
            </w:pPr>
            <w:r w:rsidRPr="007A235C">
              <w:t>2.1</w:t>
            </w:r>
            <w:r w:rsidRPr="007A235C">
              <w:tab/>
              <w:t>Carry out pre-start, start-up, park, shutdown and secure equipment procedures</w:t>
            </w:r>
          </w:p>
          <w:p w:rsidR="00000000" w:rsidRPr="007A235C" w:rsidP="007A235C">
            <w:pPr>
              <w:pStyle w:val="BodyText"/>
            </w:pPr>
            <w:r w:rsidRPr="007A235C">
              <w:t>2.2</w:t>
            </w:r>
            <w:r w:rsidRPr="007A235C">
              <w:tab/>
              <w:t>Coordinate activities with others at the site prior to commencement of, and during, the work activity</w:t>
            </w:r>
          </w:p>
          <w:p w:rsidR="00000000" w:rsidRPr="007A235C" w:rsidP="007A235C">
            <w:pPr>
              <w:pStyle w:val="BodyText"/>
            </w:pPr>
            <w:r w:rsidRPr="007A235C">
              <w:t>2.3</w:t>
            </w:r>
            <w:r w:rsidRPr="007A235C">
              <w:tab/>
              <w:t>Continually monitor haz</w:t>
            </w:r>
            <w:r w:rsidRPr="007A235C">
              <w:t>ards and risks , and ensure safety of self, other personnel, plant and equipment</w:t>
            </w:r>
          </w:p>
          <w:p w:rsidR="00000000" w:rsidRPr="007A235C" w:rsidP="007A235C">
            <w:pPr>
              <w:pStyle w:val="BodyText"/>
            </w:pPr>
            <w:r w:rsidRPr="007A235C">
              <w:t>2.4</w:t>
            </w:r>
            <w:r w:rsidRPr="007A235C">
              <w:tab/>
              <w:t>Drive and operate  continuous bucket trencher, and modify the operating technique to meet changing work conditions</w:t>
            </w:r>
          </w:p>
          <w:p w:rsidR="00000000" w:rsidRPr="007A235C" w:rsidP="007A235C">
            <w:pPr>
              <w:pStyle w:val="BodyText"/>
            </w:pPr>
            <w:r w:rsidRPr="007A235C">
              <w:t>2.5</w:t>
            </w:r>
            <w:r w:rsidRPr="007A235C">
              <w:tab/>
              <w:t xml:space="preserve">Complete work plan within the operating capacity of </w:t>
            </w:r>
            <w:r w:rsidRPr="007A235C">
              <w:t>the equipment</w:t>
            </w:r>
          </w:p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2.6</w:t>
            </w:r>
            <w:r w:rsidRPr="007A235C">
              <w:tab/>
              <w:t>Act on or report monitoring systems and alarms</w:t>
            </w:r>
          </w:p>
        </w:tc>
      </w:tr>
      <w:tr w:rsidTr="007A23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3.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5C" w:rsidP="007A235C">
            <w:pPr>
              <w:pStyle w:val="BodyText"/>
            </w:pPr>
            <w:r w:rsidRPr="007A235C">
              <w:t>3.1</w:t>
            </w:r>
            <w:r w:rsidRPr="007A235C">
              <w:tab/>
              <w:t>Select attachment for the task</w:t>
            </w:r>
          </w:p>
          <w:p w:rsidR="00000000" w:rsidRPr="007A235C" w:rsidP="007A235C">
            <w:pPr>
              <w:pStyle w:val="BodyText"/>
            </w:pPr>
            <w:r w:rsidRPr="007A235C">
              <w:t>3.2</w:t>
            </w:r>
            <w:r w:rsidRPr="007A235C">
              <w:tab/>
              <w:t>Remove and fit attachment</w:t>
            </w:r>
          </w:p>
          <w:p w:rsidR="00000000" w:rsidRPr="007A235C" w:rsidP="007A235C">
            <w:pPr>
              <w:pStyle w:val="BodyText"/>
            </w:pPr>
            <w:r w:rsidRPr="007A235C">
              <w:t>3.3</w:t>
            </w:r>
            <w:r w:rsidRPr="007A235C">
              <w:tab/>
              <w:t>Test attachment and ensure correct fitting and operation</w:t>
            </w:r>
          </w:p>
          <w:p w:rsidR="00000000" w:rsidRPr="007A235C" w:rsidP="007A235C">
            <w:pPr>
              <w:pStyle w:val="BodyText"/>
            </w:pPr>
            <w:r w:rsidRPr="007A235C">
              <w:t>3.4</w:t>
            </w:r>
            <w:r w:rsidRPr="007A235C">
              <w:tab/>
            </w:r>
            <w:r w:rsidRPr="007A235C">
              <w:t>Use attachment in accordance with recommendations and design limits</w:t>
            </w:r>
          </w:p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3.5</w:t>
            </w:r>
            <w:r w:rsidRPr="007A235C">
              <w:tab/>
              <w:t>Clean and store removed attachments in designated location</w:t>
            </w:r>
          </w:p>
        </w:tc>
      </w:tr>
      <w:tr w:rsidTr="007A23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4. Relocate continuous bucket trencher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5C" w:rsidP="007A235C">
            <w:pPr>
              <w:pStyle w:val="BodyText"/>
            </w:pPr>
            <w:r w:rsidRPr="007A235C">
              <w:t>4.1</w:t>
            </w:r>
            <w:r w:rsidRPr="007A235C">
              <w:tab/>
              <w:t>Prepare for relocation continuous bucket trencher</w:t>
            </w:r>
          </w:p>
          <w:p w:rsidR="00000000" w:rsidRPr="007A235C" w:rsidP="007A235C">
            <w:pPr>
              <w:pStyle w:val="BodyText"/>
            </w:pPr>
            <w:r w:rsidRPr="007A235C">
              <w:t>4.2</w:t>
            </w:r>
            <w:r w:rsidRPr="007A235C">
              <w:tab/>
              <w:t>Move continuous bucket tren</w:t>
            </w:r>
            <w:r w:rsidRPr="007A235C">
              <w:t>cher safely between worksites, observing relevant codes and traffic management requirements</w:t>
            </w:r>
          </w:p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4.3</w:t>
            </w:r>
            <w:r w:rsidRPr="007A235C">
              <w:tab/>
              <w:t>Load and unload machine from float/trailer</w:t>
            </w:r>
          </w:p>
        </w:tc>
      </w:tr>
      <w:tr w:rsidTr="007A23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 xml:space="preserve">5. Carry out machine </w:t>
            </w:r>
            <w:r w:rsidRPr="007A235C">
              <w:t>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5C" w:rsidP="007A235C">
            <w:pPr>
              <w:pStyle w:val="BodyText"/>
            </w:pPr>
            <w:r w:rsidRPr="007A235C">
              <w:t>5.1</w:t>
            </w:r>
            <w:r w:rsidRPr="007A235C">
              <w:tab/>
              <w:t xml:space="preserve">Prepare machine for maintenance </w:t>
            </w:r>
          </w:p>
          <w:p w:rsidR="00000000" w:rsidRPr="007A235C" w:rsidP="007A235C">
            <w:pPr>
              <w:pStyle w:val="BodyText"/>
            </w:pPr>
            <w:r w:rsidRPr="007A235C">
              <w:t>5.2</w:t>
            </w:r>
            <w:r w:rsidRPr="007A235C">
              <w:tab/>
              <w:t>Conduct inspection and fault find</w:t>
            </w:r>
            <w:r w:rsidRPr="007A235C">
              <w:t>ing</w:t>
            </w:r>
          </w:p>
          <w:p w:rsidR="00000000" w:rsidRPr="007A235C" w:rsidP="007A235C">
            <w:pPr>
              <w:pStyle w:val="BodyText"/>
            </w:pPr>
            <w:r w:rsidRPr="007A235C">
              <w:t>5.3</w:t>
            </w:r>
            <w:r w:rsidRPr="007A235C">
              <w:tab/>
              <w:t>Carry out scheduled maintenance tasks</w:t>
            </w:r>
          </w:p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>5.4</w:t>
            </w:r>
            <w:r w:rsidRPr="007A235C">
              <w:tab/>
              <w:t>Process written maintenance records</w:t>
            </w:r>
          </w:p>
        </w:tc>
      </w:tr>
      <w:tr w:rsidTr="007A23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5C">
            <w:pPr>
              <w:pStyle w:val="BodyText"/>
              <w:rPr>
                <w:lang w:val="en-NZ"/>
              </w:rPr>
            </w:pPr>
            <w:r w:rsidRPr="007A235C">
              <w:t xml:space="preserve">6. Conduct housekeeping activities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5C" w:rsidP="007A235C">
            <w:pPr>
              <w:pStyle w:val="BodyText"/>
            </w:pPr>
            <w:r w:rsidRPr="007A235C">
              <w:t>6.1</w:t>
            </w:r>
            <w:r w:rsidRPr="007A235C">
              <w:tab/>
              <w:t>Clean work area and dispose of or recycle materials</w:t>
            </w:r>
          </w:p>
          <w:p w:rsidR="00000000" w:rsidRPr="007A235C" w:rsidP="007A235C">
            <w:pPr>
              <w:pStyle w:val="BodyText"/>
            </w:pPr>
            <w:r w:rsidRPr="007A235C">
              <w:t>6.2</w:t>
            </w:r>
            <w:r w:rsidRPr="007A235C">
              <w:tab/>
              <w:t>Process records</w:t>
            </w:r>
          </w:p>
        </w:tc>
      </w:tr>
    </w:tbl>
    <w:p w:rsidR="00000000" w:rsidRPr="007A235C" w:rsidP="007A235C">
      <w:pPr>
        <w:pStyle w:val="BodyText"/>
      </w:pPr>
    </w:p>
    <w:p w:rsidR="00000000" w:rsidRPr="007A235C" w:rsidP="007A235C">
      <w:pPr>
        <w:pStyle w:val="AllowPageBreak"/>
      </w:pPr>
    </w:p>
    <w:p w:rsidR="00000000" w:rsidRPr="007A235C" w:rsidP="007A235C">
      <w:pPr>
        <w:pStyle w:val="Heading1"/>
      </w:pPr>
      <w:bookmarkStart w:id="5" w:name="O_691621"/>
      <w:bookmarkEnd w:id="5"/>
      <w:r w:rsidRPr="007A235C">
        <w:t>Foundation Skills</w:t>
      </w:r>
    </w:p>
    <w:p w:rsidR="00C34649" w:rsidP="007A235C">
      <w:pPr>
        <w:pStyle w:val="BodyText"/>
      </w:pPr>
      <w:r w:rsidRPr="007A235C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C34649" w:rsidP="007A235C">
      <w:pPr>
        <w:pStyle w:val="BodyText"/>
      </w:pPr>
    </w:p>
    <w:p w:rsidR="00000000" w:rsidRPr="007A235C" w:rsidP="007A235C">
      <w:pPr>
        <w:pStyle w:val="Heading1"/>
      </w:pPr>
      <w:bookmarkStart w:id="6" w:name="O_691620"/>
      <w:bookmarkEnd w:id="6"/>
      <w:r w:rsidRPr="007A235C">
        <w:t>Unit Mapping Information</w:t>
      </w:r>
    </w:p>
    <w:p w:rsidR="00000000" w:rsidRPr="007A235C" w:rsidP="007A235C">
      <w:pPr>
        <w:pStyle w:val="BodyText"/>
      </w:pPr>
      <w:r w:rsidRPr="007A235C">
        <w:t>R</w:t>
      </w:r>
      <w:r w:rsidRPr="007A235C">
        <w:t xml:space="preserve">IIMPO328A Conduct continuous bucket trencher operations </w:t>
      </w:r>
    </w:p>
    <w:p w:rsidR="00000000" w:rsidRPr="007A235C" w:rsidP="007A235C">
      <w:pPr>
        <w:pStyle w:val="AllowPageBreak"/>
      </w:pPr>
    </w:p>
    <w:p w:rsidR="00000000" w:rsidRPr="007A235C" w:rsidP="007A235C">
      <w:pPr>
        <w:pStyle w:val="Heading1"/>
      </w:pPr>
      <w:bookmarkStart w:id="7" w:name="O_691628"/>
      <w:bookmarkEnd w:id="7"/>
      <w:r w:rsidRPr="007A235C">
        <w:t>Links</w:t>
      </w:r>
    </w:p>
    <w:p w:rsidR="00000000" w:rsidRPr="007A235C" w:rsidP="007A235C">
      <w:pPr>
        <w:pStyle w:val="BodyText"/>
      </w:pPr>
      <w:r w:rsidRPr="007A235C">
        <w:t>SkillsDMC RII Companion Volumes - http://www.skillsdmc.com.au/</w:t>
      </w:r>
    </w:p>
    <w:p w:rsidR="00000000" w:rsidRPr="007A235C" w:rsidP="007A235C"/>
    <w:sectPr w:rsidSect="007A23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5C" w:rsidRPr="00C34649" w:rsidP="00C34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49" w:rsidP="007A2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649" w:rsidP="007A2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34649" w:rsidP="007A2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5C" w:rsidRPr="00C34649" w:rsidP="00C346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49" w:rsidRPr="002D2AF8" w:rsidP="007A2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RIIMPO328D Conduct continuous bucket trencher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C34649" w:rsidP="007A2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35C"/>
  </w:style>
  <w:style w:type="character" w:customStyle="1" w:styleId="Heading1Char">
    <w:name w:val="Heading 1 Char"/>
    <w:basedOn w:val="DefaultParagraphFont"/>
    <w:link w:val="Heading1"/>
    <w:rsid w:val="007A2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35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A23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35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2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3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3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3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2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35C"/>
    <w:rPr>
      <w:b/>
      <w:spacing w:val="0"/>
    </w:rPr>
  </w:style>
  <w:style w:type="paragraph" w:customStyle="1" w:styleId="SuperTitle">
    <w:name w:val="SuperTitle"/>
    <w:basedOn w:val="Title"/>
    <w:rsid w:val="007A2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3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3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35C"/>
    <w:rPr>
      <w:i/>
    </w:rPr>
  </w:style>
  <w:style w:type="paragraph" w:styleId="Caption">
    <w:name w:val="caption"/>
    <w:basedOn w:val="BodyText"/>
    <w:next w:val="Normal"/>
    <w:qFormat/>
    <w:rsid w:val="007A2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35C"/>
  </w:style>
  <w:style w:type="paragraph" w:styleId="TableofFigures">
    <w:name w:val="table of figures"/>
    <w:basedOn w:val="Normal"/>
    <w:next w:val="Normal"/>
    <w:semiHidden/>
    <w:rsid w:val="007A2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35C"/>
    <w:pPr>
      <w:numPr>
        <w:numId w:val="9"/>
      </w:numPr>
    </w:pPr>
  </w:style>
  <w:style w:type="character" w:customStyle="1" w:styleId="WingdingSymbols">
    <w:name w:val="Wingding Symbols"/>
    <w:rsid w:val="007A235C"/>
    <w:rPr>
      <w:rFonts w:ascii="Wingdings" w:hAnsi="Wingdings"/>
    </w:rPr>
  </w:style>
  <w:style w:type="paragraph" w:customStyle="1" w:styleId="TableHeading">
    <w:name w:val="Table Heading"/>
    <w:basedOn w:val="HeadingBase"/>
    <w:rsid w:val="007A2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35C"/>
    <w:rPr>
      <w:color w:val="0033CC"/>
      <w:u w:val="none"/>
    </w:rPr>
  </w:style>
  <w:style w:type="paragraph" w:customStyle="1" w:styleId="BodyTextRight">
    <w:name w:val="Body Text Right"/>
    <w:basedOn w:val="BodyText"/>
    <w:rsid w:val="007A2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3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35C"/>
    <w:rPr>
      <w:sz w:val="32"/>
    </w:rPr>
  </w:style>
  <w:style w:type="paragraph" w:customStyle="1" w:styleId="HeadingProcedure">
    <w:name w:val="Heading Procedure"/>
    <w:basedOn w:val="HeadingBase"/>
    <w:next w:val="Normal"/>
    <w:rsid w:val="007A2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35C"/>
    <w:pPr>
      <w:spacing w:before="60" w:after="60"/>
    </w:pPr>
  </w:style>
  <w:style w:type="paragraph" w:styleId="ListContinue">
    <w:name w:val="List Continue"/>
    <w:basedOn w:val="List"/>
    <w:rsid w:val="007A235C"/>
    <w:pPr>
      <w:ind w:firstLine="0"/>
    </w:pPr>
  </w:style>
  <w:style w:type="paragraph" w:customStyle="1" w:styleId="ListNote">
    <w:name w:val="List Note"/>
    <w:basedOn w:val="List"/>
    <w:rsid w:val="007A2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35C"/>
    <w:rPr>
      <w:rFonts w:ascii="Courier New" w:hAnsi="Courier New"/>
    </w:rPr>
  </w:style>
  <w:style w:type="paragraph" w:customStyle="1" w:styleId="NoteBullet">
    <w:name w:val="Note Bullet"/>
    <w:basedOn w:val="Note"/>
    <w:rsid w:val="007A2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3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35C"/>
    <w:rPr>
      <w:b/>
      <w:smallCaps/>
    </w:rPr>
  </w:style>
  <w:style w:type="paragraph" w:customStyle="1" w:styleId="TableListNumber">
    <w:name w:val="Table List Number"/>
    <w:basedOn w:val="ListNumber"/>
    <w:rsid w:val="007A2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35C"/>
    <w:pPr>
      <w:numPr>
        <w:numId w:val="7"/>
      </w:numPr>
    </w:pPr>
  </w:style>
  <w:style w:type="paragraph" w:customStyle="1" w:styleId="ListAlpha2">
    <w:name w:val="List Alpha 2"/>
    <w:basedOn w:val="List2"/>
    <w:rsid w:val="007A235C"/>
    <w:pPr>
      <w:numPr>
        <w:numId w:val="6"/>
      </w:numPr>
    </w:pPr>
  </w:style>
  <w:style w:type="paragraph" w:styleId="List2">
    <w:name w:val="List 2"/>
    <w:basedOn w:val="BodyText"/>
    <w:rsid w:val="007A2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3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3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235C"/>
    <w:pPr>
      <w:numPr>
        <w:numId w:val="2"/>
      </w:numPr>
    </w:pPr>
  </w:style>
  <w:style w:type="paragraph" w:styleId="ListContinue2">
    <w:name w:val="List Continue 2"/>
    <w:basedOn w:val="List2"/>
    <w:rsid w:val="007A235C"/>
    <w:pPr>
      <w:ind w:firstLine="0"/>
    </w:pPr>
  </w:style>
  <w:style w:type="paragraph" w:styleId="ListContinue3">
    <w:name w:val="List Continue 3"/>
    <w:basedOn w:val="List3"/>
    <w:rsid w:val="007A235C"/>
    <w:pPr>
      <w:ind w:left="1021" w:firstLine="0"/>
    </w:pPr>
  </w:style>
  <w:style w:type="paragraph" w:styleId="ListContinue4">
    <w:name w:val="List Continue 4"/>
    <w:basedOn w:val="List4"/>
    <w:rsid w:val="007A235C"/>
    <w:pPr>
      <w:ind w:firstLine="0"/>
    </w:pPr>
  </w:style>
  <w:style w:type="paragraph" w:styleId="ListContinue5">
    <w:name w:val="List Continue 5"/>
    <w:basedOn w:val="List5"/>
    <w:rsid w:val="007A235C"/>
    <w:pPr>
      <w:ind w:firstLine="0"/>
    </w:pPr>
  </w:style>
  <w:style w:type="paragraph" w:styleId="ListNumber3">
    <w:name w:val="List Number 3"/>
    <w:basedOn w:val="List3"/>
    <w:rsid w:val="007A235C"/>
    <w:pPr>
      <w:numPr>
        <w:numId w:val="3"/>
      </w:numPr>
    </w:pPr>
  </w:style>
  <w:style w:type="paragraph" w:styleId="ListNumber4">
    <w:name w:val="List Number 4"/>
    <w:basedOn w:val="List4"/>
    <w:rsid w:val="007A235C"/>
    <w:pPr>
      <w:numPr>
        <w:numId w:val="4"/>
      </w:numPr>
    </w:pPr>
  </w:style>
  <w:style w:type="paragraph" w:styleId="ListNumber5">
    <w:name w:val="List Number 5"/>
    <w:basedOn w:val="List5"/>
    <w:rsid w:val="007A235C"/>
    <w:pPr>
      <w:numPr>
        <w:numId w:val="5"/>
      </w:numPr>
    </w:pPr>
  </w:style>
  <w:style w:type="paragraph" w:styleId="BlockText">
    <w:name w:val="Block Text"/>
    <w:basedOn w:val="Normal"/>
    <w:rsid w:val="007A2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35C"/>
    <w:rPr>
      <w:sz w:val="16"/>
      <w:vertAlign w:val="superscript"/>
    </w:rPr>
  </w:style>
  <w:style w:type="character" w:customStyle="1" w:styleId="Symbols">
    <w:name w:val="Symbols"/>
    <w:basedOn w:val="DefaultParagraphFont"/>
    <w:rsid w:val="007A235C"/>
    <w:rPr>
      <w:rFonts w:ascii="Symbol" w:hAnsi="Symbol"/>
    </w:rPr>
  </w:style>
  <w:style w:type="character" w:customStyle="1" w:styleId="MenuOptions">
    <w:name w:val="Menu Options"/>
    <w:basedOn w:val="DefaultParagraphFont"/>
    <w:rsid w:val="007A2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35C"/>
    <w:rPr>
      <w:b/>
    </w:rPr>
  </w:style>
  <w:style w:type="character" w:customStyle="1" w:styleId="Underlined">
    <w:name w:val="Underlined"/>
    <w:basedOn w:val="DefaultParagraphFont"/>
    <w:rsid w:val="007A235C"/>
    <w:rPr>
      <w:u w:val="single"/>
    </w:rPr>
  </w:style>
  <w:style w:type="paragraph" w:customStyle="1" w:styleId="TableBodyTextRight">
    <w:name w:val="Table Body Text Right"/>
    <w:basedOn w:val="TableBodyText"/>
    <w:rsid w:val="007A2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35C"/>
    <w:rPr>
      <w:sz w:val="18"/>
    </w:rPr>
  </w:style>
  <w:style w:type="paragraph" w:customStyle="1" w:styleId="BodySmallRight">
    <w:name w:val="Body Small Right"/>
    <w:basedOn w:val="BodyTextRight"/>
    <w:rsid w:val="007A235C"/>
    <w:rPr>
      <w:sz w:val="18"/>
      <w:szCs w:val="18"/>
    </w:rPr>
  </w:style>
  <w:style w:type="paragraph" w:customStyle="1" w:styleId="MarginEdition">
    <w:name w:val="Margin Edition"/>
    <w:basedOn w:val="MarginNote"/>
    <w:rsid w:val="007A2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35C"/>
    <w:rPr>
      <w:sz w:val="2"/>
      <w:szCs w:val="2"/>
    </w:rPr>
  </w:style>
  <w:style w:type="character" w:customStyle="1" w:styleId="Small">
    <w:name w:val="Small"/>
    <w:basedOn w:val="DefaultParagraphFont"/>
    <w:rsid w:val="007A235C"/>
    <w:rPr>
      <w:sz w:val="16"/>
    </w:rPr>
  </w:style>
  <w:style w:type="paragraph" w:customStyle="1" w:styleId="WideTable">
    <w:name w:val="Wide Table"/>
    <w:basedOn w:val="Normal"/>
    <w:rsid w:val="007A2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35C"/>
  </w:style>
  <w:style w:type="paragraph" w:styleId="Quote">
    <w:name w:val="Quote"/>
    <w:basedOn w:val="Heading1"/>
    <w:link w:val="QuoteChar"/>
    <w:qFormat/>
    <w:rsid w:val="007A2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35C"/>
    <w:pPr>
      <w:pageBreakBefore/>
    </w:pPr>
  </w:style>
  <w:style w:type="paragraph" w:customStyle="1" w:styleId="Border">
    <w:name w:val="Border"/>
    <w:basedOn w:val="Normal"/>
    <w:qFormat/>
    <w:rsid w:val="007A2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35C"/>
    <w:rPr>
      <w:u w:val="single"/>
    </w:rPr>
  </w:style>
  <w:style w:type="character" w:customStyle="1" w:styleId="BoldandItalics">
    <w:name w:val="Bold and Italics"/>
    <w:qFormat/>
    <w:rsid w:val="007A235C"/>
    <w:rPr>
      <w:b/>
      <w:i/>
      <w:u w:val="none"/>
    </w:rPr>
  </w:style>
  <w:style w:type="paragraph" w:styleId="BalloonText">
    <w:name w:val="Balloon Text"/>
    <w:basedOn w:val="Normal"/>
    <w:link w:val="BalloonTextChar"/>
    <w:rsid w:val="007A2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3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3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3168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RIIMPO328D Conduct continuous bucket trencher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2015-12-14T08:25:00Z</dcterms:created>
  <dcterms:modified xsi:type="dcterms:W3CDTF">2015-12-14T08:25:00Z</dcterms:modified>
</cp:coreProperties>
</file>