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C02A86" w:rsidP="00C02A86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RIIMPO327D Conduct pipe layer operations</w:t>
      </w:r>
      <w:r>
        <w:fldChar w:fldCharType="end"/>
      </w:r>
    </w:p>
    <w:p w:rsidR="00C02A86" w:rsidP="00C02A86">
      <w:pPr>
        <w:pStyle w:val="Version"/>
        <w:sectPr w:rsidSect="00661BCA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3</w:t>
      </w:r>
      <w:r>
        <w:fldChar w:fldCharType="end"/>
      </w:r>
    </w:p>
    <w:p w:rsidR="00000000" w:rsidRPr="00661BCA" w:rsidP="00661BCA">
      <w:pPr>
        <w:pStyle w:val="SuperHeading"/>
      </w:pPr>
      <w:r w:rsidRPr="00661BCA">
        <w:t>RIIMPO327D Conduct pipe layer operations</w:t>
      </w:r>
    </w:p>
    <w:p w:rsidR="00000000" w:rsidRPr="00661BCA" w:rsidP="00661BCA">
      <w:pPr>
        <w:pStyle w:val="Heading1"/>
      </w:pPr>
      <w:bookmarkStart w:id="1" w:name="O_691567"/>
      <w:bookmarkEnd w:id="1"/>
      <w:r w:rsidRPr="00661BCA">
        <w:t>Modification History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893"/>
        <w:gridCol w:w="8303"/>
      </w:tblGrid>
      <w:tr w:rsidTr="00C02A86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61BCA">
            <w:pPr>
              <w:pStyle w:val="Heading4"/>
              <w:rPr>
                <w:lang w:val="en-NZ"/>
              </w:rPr>
            </w:pPr>
            <w:r w:rsidRPr="00661BCA">
              <w:t>Release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61BCA">
            <w:pPr>
              <w:pStyle w:val="Heading4"/>
              <w:rPr>
                <w:lang w:val="en-NZ"/>
              </w:rPr>
            </w:pPr>
            <w:r w:rsidRPr="00661BCA">
              <w:t>Comment</w:t>
            </w:r>
          </w:p>
        </w:tc>
      </w:tr>
      <w:tr w:rsidTr="00C02A86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61BCA">
            <w:pPr>
              <w:pStyle w:val="BodyText"/>
              <w:rPr>
                <w:lang w:val="en-NZ"/>
              </w:rPr>
            </w:pPr>
            <w:r w:rsidRPr="00661BCA">
              <w:t>1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61BCA">
            <w:pPr>
              <w:pStyle w:val="BodyText"/>
              <w:rPr>
                <w:lang w:val="en-NZ"/>
              </w:rPr>
            </w:pPr>
            <w:r w:rsidRPr="00661BCA">
              <w:t>This unit replaces RIIMPO327A Conduct pipe layer operations.</w:t>
            </w:r>
          </w:p>
        </w:tc>
      </w:tr>
      <w:tr w:rsidTr="00C02A86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61BCA">
            <w:pPr>
              <w:pStyle w:val="BodyText"/>
              <w:rPr>
                <w:lang w:val="en-NZ"/>
              </w:rPr>
            </w:pPr>
            <w:r w:rsidRPr="00661BCA">
              <w:t>2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61BCA">
            <w:pPr>
              <w:pStyle w:val="BodyText"/>
              <w:rPr>
                <w:lang w:val="en-NZ"/>
              </w:rPr>
            </w:pPr>
            <w:r w:rsidRPr="00661BCA">
              <w:t xml:space="preserve">Performance Evidence wording amended; removed repetition from Performance Criteria; amend reference to Licensing requirements in Unit Application. </w:t>
            </w:r>
          </w:p>
        </w:tc>
      </w:tr>
      <w:tr w:rsidTr="00C02A86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61BCA">
            <w:pPr>
              <w:pStyle w:val="BodyText"/>
              <w:rPr>
                <w:lang w:val="en-NZ"/>
              </w:rPr>
            </w:pPr>
            <w:r w:rsidRPr="00661BCA">
              <w:t>3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61BCA" w:rsidP="00661BCA">
            <w:pPr>
              <w:pStyle w:val="BodyText"/>
            </w:pPr>
            <w:r w:rsidRPr="00661BCA">
              <w:t>R</w:t>
            </w:r>
            <w:r w:rsidRPr="00661BCA">
              <w:t>equired frequency and volume of evidence amended in Performance evidence.</w:t>
            </w:r>
            <w:r w:rsidRPr="00661BCA">
              <w:br/>
              <w:t>Substantial amendments made in Assessment Conditions field, including: references to Industry Sectors, assessor and subject matter expert experience requirements, how assessment shou</w:t>
            </w:r>
            <w:r w:rsidRPr="00661BCA">
              <w:t>ld be conducted and what it should confirm.</w:t>
            </w:r>
          </w:p>
        </w:tc>
      </w:tr>
    </w:tbl>
    <w:p w:rsidR="00000000" w:rsidRPr="00661BCA" w:rsidP="00661BCA">
      <w:pPr>
        <w:pStyle w:val="BodyText"/>
      </w:pPr>
    </w:p>
    <w:p w:rsidR="00000000" w:rsidRPr="00661BCA" w:rsidP="00661BCA">
      <w:pPr>
        <w:pStyle w:val="AllowPageBreak"/>
      </w:pPr>
    </w:p>
    <w:p w:rsidR="00000000" w:rsidRPr="00661BCA" w:rsidP="00661BCA">
      <w:pPr>
        <w:pStyle w:val="Heading1"/>
      </w:pPr>
      <w:bookmarkStart w:id="2" w:name="O_691566"/>
      <w:bookmarkEnd w:id="2"/>
      <w:r w:rsidRPr="00661BCA">
        <w:t>Application</w:t>
      </w:r>
    </w:p>
    <w:p w:rsidR="00000000" w:rsidRPr="00661BCA" w:rsidP="00C02A86">
      <w:pPr>
        <w:pStyle w:val="BodyText"/>
      </w:pPr>
      <w:r w:rsidRPr="00661BCA">
        <w:t>This unit describes a participant’s skills and knowledge required to conduct pipe layer operations in Civil construction.</w:t>
      </w:r>
    </w:p>
    <w:p w:rsidR="00000000" w:rsidRPr="00661BCA" w:rsidP="00C02A86">
      <w:pPr>
        <w:pStyle w:val="BodyText"/>
      </w:pPr>
      <w:r w:rsidRPr="00661BCA">
        <w:t>This unit is appropriate for those working in operational r</w:t>
      </w:r>
      <w:r w:rsidRPr="00661BCA">
        <w:t>oles.</w:t>
      </w:r>
    </w:p>
    <w:p w:rsidR="00000000" w:rsidRPr="00661BCA" w:rsidP="00C02A86">
      <w:pPr>
        <w:pStyle w:val="BodyText"/>
      </w:pPr>
      <w:r w:rsidRPr="00661BCA">
        <w:t>Licensing, legislative, regulatory and certification requirements that apply to this unit can vary between states, territories, and Industry sectors. Relevant information must be sourced prior to application of the unit.</w:t>
      </w:r>
    </w:p>
    <w:p w:rsidR="00000000" w:rsidRPr="00661BCA" w:rsidP="00661BCA">
      <w:pPr>
        <w:pStyle w:val="Heading1"/>
      </w:pPr>
      <w:bookmarkStart w:id="3" w:name="O_691565"/>
      <w:bookmarkEnd w:id="3"/>
      <w:r w:rsidRPr="00661BCA">
        <w:t>Unit Sector</w:t>
      </w:r>
    </w:p>
    <w:p w:rsidR="00000000" w:rsidRPr="00661BCA" w:rsidP="00C02A86">
      <w:pPr>
        <w:pStyle w:val="BodyText"/>
      </w:pPr>
      <w:r w:rsidRPr="00661BCA">
        <w:t>Civil construction</w:t>
      </w:r>
    </w:p>
    <w:p w:rsidR="00000000" w:rsidRPr="00661BCA" w:rsidP="00661BCA">
      <w:pPr>
        <w:pStyle w:val="Heading1"/>
      </w:pPr>
      <w:bookmarkStart w:id="4" w:name="O_691564"/>
      <w:bookmarkEnd w:id="4"/>
      <w:r w:rsidRPr="00661BCA">
        <w:t>Elements and Performance Criteria</w:t>
      </w:r>
    </w:p>
    <w:tbl>
      <w:tblPr>
        <w:tblW w:w="9322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16"/>
        <w:gridCol w:w="6806"/>
      </w:tblGrid>
      <w:tr w:rsidTr="00661BCA">
        <w:tblPrEx>
          <w:tblW w:w="93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61BCA">
            <w:pPr>
              <w:pStyle w:val="BodyText"/>
              <w:rPr>
                <w:lang w:val="en-NZ"/>
              </w:rPr>
            </w:pPr>
            <w:r w:rsidRPr="00661BCA">
              <w:t>1. Plan and prepare for pipe layer operations</w:t>
            </w:r>
          </w:p>
        </w:tc>
        <w:tc>
          <w:tcPr>
            <w:tcW w:w="68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61BCA" w:rsidP="00661BCA">
            <w:pPr>
              <w:pStyle w:val="BodyText"/>
            </w:pPr>
            <w:r w:rsidRPr="00661BCA">
              <w:t>1.1</w:t>
            </w:r>
            <w:r w:rsidRPr="00661BCA">
              <w:tab/>
              <w:t xml:space="preserve">Access, interpret and apply pipe layer operations documentation and ensure the work activity is compliant </w:t>
            </w:r>
          </w:p>
          <w:p w:rsidR="00000000" w:rsidRPr="00661BCA" w:rsidP="00661BCA">
            <w:pPr>
              <w:pStyle w:val="BodyText"/>
            </w:pPr>
            <w:r w:rsidRPr="00661BCA">
              <w:t>1.2</w:t>
            </w:r>
            <w:r w:rsidRPr="00661BCA">
              <w:tab/>
              <w:t>Obtain, read, interpret c</w:t>
            </w:r>
            <w:r w:rsidRPr="00661BCA">
              <w:t xml:space="preserve">larify and confirm work instructions </w:t>
            </w:r>
          </w:p>
          <w:p w:rsidR="00000000" w:rsidRPr="00661BCA" w:rsidP="00661BCA">
            <w:pPr>
              <w:pStyle w:val="BodyText"/>
            </w:pPr>
            <w:r w:rsidRPr="00661BCA">
              <w:t>1.3</w:t>
            </w:r>
            <w:r w:rsidRPr="00661BCA">
              <w:tab/>
              <w:t xml:space="preserve">Identify and address risks, hazards and environmental issues and implement control measures  </w:t>
            </w:r>
          </w:p>
          <w:p w:rsidR="00000000" w:rsidRPr="00661BCA" w:rsidP="00661BCA">
            <w:pPr>
              <w:pStyle w:val="BodyText"/>
            </w:pPr>
            <w:r w:rsidRPr="00661BCA">
              <w:t>1.4</w:t>
            </w:r>
            <w:r w:rsidRPr="00661BCA">
              <w:tab/>
              <w:t>Select and wear personal protective equipment appropriate for work activities</w:t>
            </w:r>
          </w:p>
          <w:p w:rsidR="00000000" w:rsidRPr="00661BCA" w:rsidP="00661BCA">
            <w:pPr>
              <w:pStyle w:val="BodyText"/>
            </w:pPr>
            <w:r w:rsidRPr="00661BCA">
              <w:t>1.5</w:t>
            </w:r>
            <w:r w:rsidRPr="00661BCA">
              <w:tab/>
              <w:t>Identify, obtain and implement tra</w:t>
            </w:r>
            <w:r w:rsidRPr="00661BCA">
              <w:t>ffic management signage</w:t>
            </w:r>
          </w:p>
          <w:p w:rsidR="00000000" w:rsidRPr="00661BCA" w:rsidP="00661BCA">
            <w:pPr>
              <w:pStyle w:val="BodyText"/>
            </w:pPr>
            <w:r w:rsidRPr="00661BCA">
              <w:t>1.6</w:t>
            </w:r>
            <w:r w:rsidRPr="00661BCA">
              <w:tab/>
              <w:t xml:space="preserve">Select, and check for faults, equipment and/or attachments for </w:t>
            </w:r>
            <w:r w:rsidRPr="00661BCA">
              <w:t>work activities</w:t>
            </w:r>
          </w:p>
          <w:p w:rsidR="00000000" w:rsidP="00661BCA">
            <w:pPr>
              <w:pStyle w:val="BodyText"/>
              <w:rPr>
                <w:lang w:val="en-NZ"/>
              </w:rPr>
            </w:pPr>
            <w:r w:rsidRPr="00661BCA">
              <w:t>1.7</w:t>
            </w:r>
            <w:r w:rsidRPr="00661BCA">
              <w:tab/>
              <w:t>Obtain and  interpret emergency procedures, and be prepared for fire/accident/emergency</w:t>
            </w:r>
          </w:p>
        </w:tc>
      </w:tr>
      <w:tr w:rsidTr="00661BCA">
        <w:tblPrEx>
          <w:tblW w:w="93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61BCA">
            <w:pPr>
              <w:pStyle w:val="BodyText"/>
              <w:rPr>
                <w:lang w:val="en-NZ"/>
              </w:rPr>
            </w:pPr>
            <w:r w:rsidRPr="00661BCA">
              <w:t>2. Operate pipe-layer</w:t>
            </w:r>
          </w:p>
        </w:tc>
        <w:tc>
          <w:tcPr>
            <w:tcW w:w="68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61BCA" w:rsidP="00661BCA">
            <w:pPr>
              <w:pStyle w:val="BodyText"/>
            </w:pPr>
            <w:r w:rsidRPr="00661BCA">
              <w:t>2.1</w:t>
            </w:r>
            <w:r w:rsidRPr="00661BCA">
              <w:tab/>
              <w:t>Carry out pre-start, start-up,</w:t>
            </w:r>
            <w:r w:rsidRPr="00661BCA">
              <w:t xml:space="preserve"> park-up, shutdown and secure equipment procedures</w:t>
            </w:r>
          </w:p>
          <w:p w:rsidR="00000000" w:rsidRPr="00661BCA" w:rsidP="00661BCA">
            <w:pPr>
              <w:pStyle w:val="BodyText"/>
            </w:pPr>
            <w:r w:rsidRPr="00661BCA">
              <w:t>2.2</w:t>
            </w:r>
            <w:r w:rsidRPr="00661BCA">
              <w:tab/>
              <w:t xml:space="preserve">Coordinate activities with others at the site prior to commencement of, and during, the work activity </w:t>
            </w:r>
          </w:p>
          <w:p w:rsidR="00000000" w:rsidRPr="00661BCA" w:rsidP="00661BCA">
            <w:pPr>
              <w:pStyle w:val="BodyText"/>
            </w:pPr>
            <w:r w:rsidRPr="00661BCA">
              <w:t>2.3</w:t>
            </w:r>
            <w:r w:rsidRPr="00661BCA">
              <w:tab/>
              <w:t>Continually monitor hazards and risks, and ensure safety of self, other personnel, plant and e</w:t>
            </w:r>
            <w:r w:rsidRPr="00661BCA">
              <w:t>quipment</w:t>
            </w:r>
          </w:p>
          <w:p w:rsidR="00000000" w:rsidRPr="00661BCA" w:rsidP="00661BCA">
            <w:pPr>
              <w:pStyle w:val="BodyText"/>
            </w:pPr>
            <w:r w:rsidRPr="00661BCA">
              <w:t>2.4</w:t>
            </w:r>
            <w:r w:rsidRPr="00661BCA">
              <w:tab/>
              <w:t>Drive and operate pipe-layer, and  modify the operating technique to meet changing work conditions</w:t>
            </w:r>
          </w:p>
          <w:p w:rsidR="00000000" w:rsidRPr="00661BCA" w:rsidP="00661BCA">
            <w:pPr>
              <w:pStyle w:val="BodyText"/>
            </w:pPr>
            <w:r w:rsidRPr="00661BCA">
              <w:t>2.5</w:t>
            </w:r>
            <w:r w:rsidRPr="00661BCA">
              <w:tab/>
              <w:t>Complete work plan within the operating capacity of the equipment</w:t>
            </w:r>
          </w:p>
          <w:p w:rsidR="00000000" w:rsidP="00661BCA">
            <w:pPr>
              <w:pStyle w:val="BodyText"/>
              <w:rPr>
                <w:lang w:val="en-NZ"/>
              </w:rPr>
            </w:pPr>
            <w:r w:rsidRPr="00661BCA">
              <w:t>2.6</w:t>
            </w:r>
            <w:r w:rsidRPr="00661BCA">
              <w:tab/>
              <w:t>Act on or report monitoring systems and alarms</w:t>
            </w:r>
          </w:p>
        </w:tc>
      </w:tr>
      <w:tr w:rsidTr="00661BCA">
        <w:tblPrEx>
          <w:tblW w:w="93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61BCA">
            <w:pPr>
              <w:pStyle w:val="BodyText"/>
              <w:rPr>
                <w:lang w:val="en-NZ"/>
              </w:rPr>
            </w:pPr>
            <w:r w:rsidRPr="00661BCA">
              <w:t>3. Attach, secure, lif</w:t>
            </w:r>
            <w:r w:rsidRPr="00661BCA">
              <w:t>t, carry and place materials</w:t>
            </w:r>
          </w:p>
        </w:tc>
        <w:tc>
          <w:tcPr>
            <w:tcW w:w="68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61BCA" w:rsidP="00661BCA">
            <w:pPr>
              <w:pStyle w:val="BodyText"/>
            </w:pPr>
            <w:r w:rsidRPr="00661BCA">
              <w:t>3.1</w:t>
            </w:r>
            <w:r w:rsidRPr="00661BCA">
              <w:tab/>
              <w:t>Conduct communication practices associated with transportation and lifting of materials</w:t>
            </w:r>
          </w:p>
          <w:p w:rsidR="00000000" w:rsidRPr="00661BCA" w:rsidP="00661BCA">
            <w:pPr>
              <w:pStyle w:val="BodyText"/>
            </w:pPr>
            <w:r w:rsidRPr="00661BCA">
              <w:t>3.2</w:t>
            </w:r>
            <w:r w:rsidRPr="00661BCA">
              <w:tab/>
              <w:t>Establish weight of load and ensure it is within safe operational limits of the machine</w:t>
            </w:r>
          </w:p>
          <w:p w:rsidR="00000000" w:rsidRPr="00661BCA" w:rsidP="00661BCA">
            <w:pPr>
              <w:pStyle w:val="BodyText"/>
            </w:pPr>
            <w:r w:rsidRPr="00661BCA">
              <w:t>3.3</w:t>
            </w:r>
            <w:r w:rsidRPr="00661BCA">
              <w:tab/>
            </w:r>
            <w:r w:rsidRPr="00661BCA">
              <w:t>Select, attach and use slings and lifting gear in accordance with safe working load requirements</w:t>
            </w:r>
          </w:p>
          <w:p w:rsidR="00000000" w:rsidRPr="00661BCA" w:rsidP="00661BCA">
            <w:pPr>
              <w:pStyle w:val="BodyText"/>
            </w:pPr>
            <w:r w:rsidRPr="00661BCA">
              <w:t>3.4</w:t>
            </w:r>
            <w:r w:rsidRPr="00661BCA">
              <w:tab/>
              <w:t>Shift load safely and effectively</w:t>
            </w:r>
          </w:p>
          <w:p w:rsidR="00000000" w:rsidRPr="00661BCA" w:rsidP="00661BCA">
            <w:pPr>
              <w:pStyle w:val="BodyText"/>
            </w:pPr>
            <w:r w:rsidRPr="00661BCA">
              <w:t>3.5</w:t>
            </w:r>
            <w:r w:rsidRPr="00661BCA">
              <w:tab/>
              <w:t>Position machinery ensuring stability and locate to effectively shift materials according to job specifications</w:t>
            </w:r>
          </w:p>
          <w:p w:rsidR="00000000" w:rsidP="00661BCA">
            <w:pPr>
              <w:pStyle w:val="BodyText"/>
              <w:rPr>
                <w:lang w:val="en-NZ"/>
              </w:rPr>
            </w:pPr>
            <w:r w:rsidRPr="00661BCA">
              <w:t>3.6</w:t>
            </w:r>
            <w:r w:rsidRPr="00661BCA">
              <w:tab/>
              <w:t>M</w:t>
            </w:r>
            <w:r w:rsidRPr="00661BCA">
              <w:t>ove load using hand/audible/communication signals</w:t>
            </w:r>
          </w:p>
        </w:tc>
      </w:tr>
      <w:tr w:rsidTr="00661BCA">
        <w:tblPrEx>
          <w:tblW w:w="93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61BCA">
            <w:pPr>
              <w:pStyle w:val="BodyText"/>
              <w:rPr>
                <w:lang w:val="en-NZ"/>
              </w:rPr>
            </w:pPr>
            <w:r w:rsidRPr="00661BCA">
              <w:t>4. Transport pipe-layer</w:t>
            </w:r>
          </w:p>
        </w:tc>
        <w:tc>
          <w:tcPr>
            <w:tcW w:w="68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61BCA" w:rsidP="00661BCA">
            <w:pPr>
              <w:pStyle w:val="BodyText"/>
            </w:pPr>
            <w:r w:rsidRPr="00661BCA">
              <w:t>4.1</w:t>
            </w:r>
            <w:r w:rsidRPr="00661BCA">
              <w:tab/>
              <w:t>Prepare pipe-layer for relocation</w:t>
            </w:r>
          </w:p>
          <w:p w:rsidR="00000000" w:rsidRPr="00661BCA" w:rsidP="00661BCA">
            <w:pPr>
              <w:pStyle w:val="BodyText"/>
            </w:pPr>
            <w:r w:rsidRPr="00661BCA">
              <w:t>4.2</w:t>
            </w:r>
            <w:r w:rsidRPr="00661BCA">
              <w:tab/>
              <w:t>Move pipe-layer safely between worksites, observing relevant codes and traffic management requirements</w:t>
            </w:r>
          </w:p>
          <w:p w:rsidR="00000000" w:rsidP="00661BCA">
            <w:pPr>
              <w:pStyle w:val="BodyText"/>
              <w:rPr>
                <w:lang w:val="en-NZ"/>
              </w:rPr>
            </w:pPr>
            <w:r w:rsidRPr="00661BCA">
              <w:t>4.3</w:t>
            </w:r>
            <w:r w:rsidRPr="00661BCA">
              <w:tab/>
              <w:t>Load and unload machine from flo</w:t>
            </w:r>
            <w:r w:rsidRPr="00661BCA">
              <w:t>at/trailer</w:t>
            </w:r>
          </w:p>
        </w:tc>
      </w:tr>
      <w:tr w:rsidTr="00661BCA">
        <w:tblPrEx>
          <w:tblW w:w="93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61BCA">
            <w:pPr>
              <w:pStyle w:val="BodyText"/>
              <w:rPr>
                <w:lang w:val="en-NZ"/>
              </w:rPr>
            </w:pPr>
            <w:r w:rsidRPr="00661BCA">
              <w:t>5. Carry out machine operator maintenance</w:t>
            </w:r>
          </w:p>
        </w:tc>
        <w:tc>
          <w:tcPr>
            <w:tcW w:w="68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61BCA" w:rsidP="00661BCA">
            <w:pPr>
              <w:pStyle w:val="BodyText"/>
            </w:pPr>
            <w:r w:rsidRPr="00661BCA">
              <w:t>5.1</w:t>
            </w:r>
            <w:r w:rsidRPr="00661BCA">
              <w:tab/>
              <w:t>Prepare machine for maintenance</w:t>
            </w:r>
          </w:p>
          <w:p w:rsidR="00000000" w:rsidRPr="00661BCA" w:rsidP="00661BCA">
            <w:pPr>
              <w:pStyle w:val="BodyText"/>
            </w:pPr>
            <w:r w:rsidRPr="00661BCA">
              <w:t>5.2</w:t>
            </w:r>
            <w:r w:rsidRPr="00661BCA">
              <w:tab/>
              <w:t xml:space="preserve">Conduct inspection and fault finding </w:t>
            </w:r>
          </w:p>
          <w:p w:rsidR="00000000" w:rsidRPr="00661BCA" w:rsidP="00661BCA">
            <w:pPr>
              <w:pStyle w:val="BodyText"/>
            </w:pPr>
            <w:r w:rsidRPr="00661BCA">
              <w:t>5.3</w:t>
            </w:r>
            <w:r w:rsidRPr="00661BCA">
              <w:tab/>
              <w:t>Carry out scheduled maintenance tasks</w:t>
            </w:r>
          </w:p>
          <w:p w:rsidR="00000000" w:rsidP="00661BCA">
            <w:pPr>
              <w:pStyle w:val="BodyText"/>
              <w:rPr>
                <w:lang w:val="en-NZ"/>
              </w:rPr>
            </w:pPr>
            <w:r w:rsidRPr="00661BCA">
              <w:t>5.4</w:t>
            </w:r>
            <w:r w:rsidRPr="00661BCA">
              <w:tab/>
              <w:t>Process written maintenance records</w:t>
            </w:r>
          </w:p>
        </w:tc>
      </w:tr>
      <w:tr w:rsidTr="00661BCA">
        <w:tblPrEx>
          <w:tblW w:w="93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61BCA">
            <w:pPr>
              <w:pStyle w:val="BodyText"/>
              <w:rPr>
                <w:lang w:val="en-NZ"/>
              </w:rPr>
            </w:pPr>
            <w:r w:rsidRPr="00661BCA">
              <w:t>6. Conduct housekeeping activities</w:t>
            </w:r>
          </w:p>
        </w:tc>
        <w:tc>
          <w:tcPr>
            <w:tcW w:w="68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61BCA" w:rsidP="00661BCA">
            <w:pPr>
              <w:pStyle w:val="BodyText"/>
            </w:pPr>
            <w:r w:rsidRPr="00661BCA">
              <w:t>6.1</w:t>
            </w:r>
            <w:r w:rsidRPr="00661BCA">
              <w:tab/>
              <w:t>Cl</w:t>
            </w:r>
            <w:r w:rsidRPr="00661BCA">
              <w:t>ear work area and dispose of or recycle materials</w:t>
            </w:r>
          </w:p>
          <w:p w:rsidR="00000000" w:rsidRPr="00661BCA" w:rsidP="00661BCA">
            <w:pPr>
              <w:pStyle w:val="BodyText"/>
            </w:pPr>
            <w:r w:rsidRPr="00661BCA">
              <w:t>6.2</w:t>
            </w:r>
            <w:r w:rsidRPr="00661BCA">
              <w:tab/>
              <w:t>Process records</w:t>
            </w:r>
          </w:p>
        </w:tc>
      </w:tr>
    </w:tbl>
    <w:p w:rsidR="00000000" w:rsidRPr="00661BCA" w:rsidP="00661BCA">
      <w:pPr>
        <w:pStyle w:val="BodyText"/>
      </w:pPr>
    </w:p>
    <w:p w:rsidR="00000000" w:rsidRPr="00661BCA" w:rsidP="00661BCA">
      <w:pPr>
        <w:pStyle w:val="AllowPageBreak"/>
      </w:pPr>
    </w:p>
    <w:p w:rsidR="00000000" w:rsidRPr="00661BCA" w:rsidP="00661BCA">
      <w:pPr>
        <w:pStyle w:val="Heading1"/>
      </w:pPr>
      <w:bookmarkStart w:id="5" w:name="O_691563"/>
      <w:bookmarkEnd w:id="5"/>
      <w:r w:rsidRPr="00661BCA">
        <w:t>Foundation Skills</w:t>
      </w:r>
    </w:p>
    <w:p w:rsidR="00C02A86" w:rsidP="00C02A86">
      <w:pPr>
        <w:pStyle w:val="BodyText"/>
      </w:pPr>
      <w:r w:rsidRPr="00661BCA">
        <w:t xml:space="preserve">Foundation skills essential to performance are explicit in the performance criteria of this unit. Further information is available in the Resources </w:t>
      </w:r>
      <w:r w:rsidRPr="00661BCA">
        <w:t>and Infrastructure Industry Training Package Companion Volume.</w:t>
      </w:r>
    </w:p>
    <w:p w:rsidR="00000000" w:rsidRPr="00661BCA" w:rsidP="00661BCA">
      <w:pPr>
        <w:pStyle w:val="Heading1"/>
      </w:pPr>
      <w:bookmarkStart w:id="6" w:name="O_691562"/>
      <w:bookmarkEnd w:id="6"/>
      <w:r w:rsidRPr="00661BCA">
        <w:t>Unit Mapping Information</w:t>
      </w:r>
    </w:p>
    <w:p w:rsidR="00C02A86" w:rsidP="00C02A86">
      <w:pPr>
        <w:pStyle w:val="BodyText"/>
      </w:pPr>
      <w:r w:rsidRPr="00661BCA">
        <w:t xml:space="preserve">RIIMPO327A Conduct pipe layer operations </w:t>
      </w:r>
    </w:p>
    <w:p w:rsidR="00000000" w:rsidRPr="00661BCA" w:rsidP="00661BCA">
      <w:pPr>
        <w:pStyle w:val="Heading1"/>
      </w:pPr>
      <w:bookmarkStart w:id="7" w:name="O_691569"/>
      <w:bookmarkEnd w:id="7"/>
      <w:r w:rsidRPr="00661BCA">
        <w:t>Links</w:t>
      </w:r>
    </w:p>
    <w:p w:rsidR="00000000" w:rsidRPr="00661BCA" w:rsidP="00C02A86">
      <w:pPr>
        <w:pStyle w:val="BodyText"/>
      </w:pPr>
      <w:r w:rsidRPr="00661BCA">
        <w:t xml:space="preserve">Companion Volume implementation guides are found in VETNet - </w:t>
      </w:r>
      <w:r>
        <w:fldChar w:fldCharType="begin"/>
      </w:r>
      <w:r>
        <w:instrText xml:space="preserve"> HYPERLINK "https://vetnet.education.gov.au/Pages/TrainingDocs.aspx?q=88a61002-9a21-4386-aaf8-69c76e675272" </w:instrText>
      </w:r>
      <w:r>
        <w:fldChar w:fldCharType="separate"/>
      </w:r>
      <w:r w:rsidRPr="00A22283">
        <w:rPr>
          <w:rStyle w:val="Hyperlink"/>
        </w:rPr>
        <w:t>https://vetnet.education.gov.au/Pages/TrainingDocs.aspx?q=88a61002-9a21-4386-aaf8-69c76e675272</w:t>
      </w:r>
      <w:r>
        <w:fldChar w:fldCharType="end"/>
      </w:r>
    </w:p>
    <w:p w:rsidR="00000000" w:rsidRPr="00661BCA" w:rsidP="00661BCA"/>
    <w:sectPr w:rsidSect="00661BCA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61BCA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61BCA" w:rsidRPr="00C02A86" w:rsidP="00C02A86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61BCA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02A86" w:rsidP="00661BCA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fldChar w:fldCharType="begin"/>
    </w:r>
    <w:r>
      <w:instrText xml:space="preserve"> NUMPAGES  \* Arabic  \* MERGEFORMAT </w:instrText>
    </w:r>
    <w: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C02A86" w:rsidP="00661BCA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2018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C02A86" w:rsidP="00661BCA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61BCA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02A86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661BCA" w:rsidRPr="00C02A86" w:rsidP="00C02A86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61BCA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02A86" w:rsidRPr="002D2AF8" w:rsidP="00661BCA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RIIMPO327D Conduct pipe layer operations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21 December 2018</w:t>
    </w:r>
    <w:r>
      <w:fldChar w:fldCharType="end"/>
    </w:r>
  </w:p>
  <w:p w:rsidR="00C02A86" w:rsidP="00661BCA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8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0">
    <w:nsid w:val="61571FB4"/>
    <w:multiLevelType w:val="singleLevel"/>
    <w:tmpl w:val="F73ECEE0"/>
    <w:lvl w:ilvl="0">
      <w:start w:val="1"/>
      <w:numFmt w:val="decimal"/>
      <w:pStyle w:val="ListNumber"/>
      <w:lvlText w:val="%1)"/>
      <w:lvlJc w:val="left"/>
      <w:pPr>
        <w:tabs>
          <w:tab w:val="num" w:pos="360"/>
        </w:tabs>
        <w:ind w:left="340" w:hanging="340"/>
      </w:pPr>
      <w:rPr>
        <w:rFonts w:ascii="Palatino Linotype" w:hAnsi="Palatino Linotype" w:hint="default"/>
        <w:b w:val="0"/>
        <w:i w:val="0"/>
        <w:color w:val="auto"/>
      </w:rPr>
    </w:lvl>
  </w:abstractNum>
  <w:abstractNum w:abstractNumId="11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2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11"/>
  </w:num>
  <w:num w:numId="7">
    <w:abstractNumId w:val="8"/>
  </w:num>
  <w:num w:numId="8">
    <w:abstractNumId w:val="12"/>
  </w:num>
  <w:num w:numId="9">
    <w:abstractNumId w:val="10"/>
  </w:num>
  <w:num w:numId="10">
    <w:abstractNumId w:val="6"/>
  </w:num>
  <w:num w:numId="11">
    <w:abstractNumId w:val="9"/>
  </w:num>
  <w:num w:numId="12">
    <w:abstractNumId w:val="7"/>
  </w:num>
  <w:num w:numId="13">
    <w:abstractNumId w:val="5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semiHidden="0" w:uiPriority="0" w:unhideWhenUsed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61BCA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661BCA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661BCA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661BCA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661BCA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661BCA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661BCA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661BCA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661BCA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661BCA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661BCA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661BCA"/>
  </w:style>
  <w:style w:type="character" w:customStyle="1" w:styleId="Heading1Char">
    <w:name w:val="Heading 1 Char"/>
    <w:basedOn w:val="DefaultParagraphFont"/>
    <w:link w:val="Heading1"/>
    <w:rsid w:val="00661BCA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661BCA"/>
    <w:rPr>
      <w:rFonts w:ascii="Times New Roman" w:eastAsia="Times New Roman" w:hAnsi="Times New Roman" w:cs="Times New Roman"/>
      <w:b/>
      <w:szCs w:val="20"/>
      <w:lang w:eastAsia="en-US"/>
    </w:rPr>
  </w:style>
  <w:style w:type="paragraph" w:styleId="BodyText">
    <w:name w:val="Body Text"/>
    <w:basedOn w:val="Normal"/>
    <w:link w:val="BodyTextChar"/>
    <w:rsid w:val="00661BCA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661BCA"/>
    <w:rPr>
      <w:rFonts w:ascii="Times New Roman" w:eastAsia="Times New Roman" w:hAnsi="Times New Roman" w:cs="Times New Roman"/>
      <w:sz w:val="24"/>
      <w:lang w:eastAsia="en-US"/>
    </w:rPr>
  </w:style>
  <w:style w:type="paragraph" w:customStyle="1" w:styleId="SuperHeading">
    <w:name w:val="SuperHeading"/>
    <w:basedOn w:val="Normal"/>
    <w:rsid w:val="00661BCA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661BCA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661BCA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661BCA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661BCA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661BCA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661BCA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661BCA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661BCA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661BCA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661BCA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661BCA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661BCA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661BCA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661BCA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661BCA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661BCA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661BCA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661BCA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661BCA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661BCA"/>
    <w:pPr>
      <w:numPr>
        <w:numId w:val="11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661BCA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661BCA"/>
    <w:rPr>
      <w:b/>
      <w:spacing w:val="0"/>
    </w:rPr>
  </w:style>
  <w:style w:type="paragraph" w:customStyle="1" w:styleId="SuperTitle">
    <w:name w:val="SuperTitle"/>
    <w:basedOn w:val="Title"/>
    <w:rsid w:val="00661BCA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661BCA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661BCA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661BCA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661BCA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661BCA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661BCA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661BCA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661BCA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661BCA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661BCA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661BCA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661BCA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661BCA"/>
    <w:rPr>
      <w:i/>
    </w:rPr>
  </w:style>
  <w:style w:type="paragraph" w:styleId="Caption">
    <w:name w:val="caption"/>
    <w:basedOn w:val="BodyText"/>
    <w:next w:val="Normal"/>
    <w:qFormat/>
    <w:rsid w:val="00661BCA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661BCA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661BCA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661BCA"/>
  </w:style>
  <w:style w:type="paragraph" w:styleId="TableofFigures">
    <w:name w:val="table of figures"/>
    <w:basedOn w:val="Normal"/>
    <w:next w:val="Normal"/>
    <w:semiHidden/>
    <w:rsid w:val="00661BCA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661BCA"/>
    <w:pPr>
      <w:numPr>
        <w:numId w:val="9"/>
      </w:numPr>
    </w:pPr>
  </w:style>
  <w:style w:type="character" w:customStyle="1" w:styleId="WingdingSymbols">
    <w:name w:val="Wingding Symbols"/>
    <w:rsid w:val="00661BCA"/>
    <w:rPr>
      <w:rFonts w:ascii="Wingdings" w:hAnsi="Wingdings"/>
    </w:rPr>
  </w:style>
  <w:style w:type="paragraph" w:customStyle="1" w:styleId="TableHeading">
    <w:name w:val="Table Heading"/>
    <w:basedOn w:val="HeadingBase"/>
    <w:rsid w:val="00661BCA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661BCA"/>
    <w:rPr>
      <w:color w:val="0033CC"/>
      <w:u w:val="none"/>
    </w:rPr>
  </w:style>
  <w:style w:type="paragraph" w:customStyle="1" w:styleId="BodyTextRight">
    <w:name w:val="Body Text Right"/>
    <w:basedOn w:val="BodyText"/>
    <w:rsid w:val="00661BCA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661BCA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661BCA"/>
    <w:pPr>
      <w:numPr>
        <w:numId w:val="8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661BCA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661BCA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661BCA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661BCA"/>
    <w:rPr>
      <w:sz w:val="32"/>
    </w:rPr>
  </w:style>
  <w:style w:type="paragraph" w:customStyle="1" w:styleId="HeadingProcedure">
    <w:name w:val="Heading Procedure"/>
    <w:basedOn w:val="HeadingBase"/>
    <w:next w:val="Normal"/>
    <w:rsid w:val="00661BCA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661BCA"/>
    <w:pPr>
      <w:spacing w:before="60" w:after="60"/>
    </w:pPr>
  </w:style>
  <w:style w:type="paragraph" w:styleId="ListContinue">
    <w:name w:val="List Continue"/>
    <w:basedOn w:val="List"/>
    <w:rsid w:val="00661BCA"/>
    <w:pPr>
      <w:ind w:firstLine="0"/>
    </w:pPr>
  </w:style>
  <w:style w:type="paragraph" w:customStyle="1" w:styleId="ListNote">
    <w:name w:val="List Note"/>
    <w:basedOn w:val="List"/>
    <w:rsid w:val="00661BCA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661BCA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661BCA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661BCA"/>
    <w:rPr>
      <w:rFonts w:ascii="Courier New" w:hAnsi="Courier New"/>
    </w:rPr>
  </w:style>
  <w:style w:type="paragraph" w:customStyle="1" w:styleId="NoteBullet">
    <w:name w:val="Note Bullet"/>
    <w:basedOn w:val="Note"/>
    <w:rsid w:val="00661BCA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661BCA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661BCA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661BCA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661BCA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661BCA"/>
    <w:rPr>
      <w:sz w:val="20"/>
    </w:rPr>
  </w:style>
  <w:style w:type="character" w:customStyle="1" w:styleId="PlainTextChar">
    <w:name w:val="Plain Text Char"/>
    <w:basedOn w:val="DefaultParagraphFont"/>
    <w:link w:val="PlainText"/>
    <w:rsid w:val="00661BCA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661BCA"/>
    <w:rPr>
      <w:b/>
      <w:smallCaps/>
    </w:rPr>
  </w:style>
  <w:style w:type="paragraph" w:customStyle="1" w:styleId="TableListNumber">
    <w:name w:val="Table List Number"/>
    <w:basedOn w:val="ListNumber"/>
    <w:rsid w:val="00661BCA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661BCA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661BCA"/>
    <w:pPr>
      <w:numPr>
        <w:numId w:val="7"/>
      </w:numPr>
    </w:pPr>
  </w:style>
  <w:style w:type="paragraph" w:customStyle="1" w:styleId="ListAlpha2">
    <w:name w:val="List Alpha 2"/>
    <w:basedOn w:val="List2"/>
    <w:rsid w:val="00661BCA"/>
    <w:pPr>
      <w:numPr>
        <w:numId w:val="6"/>
      </w:numPr>
    </w:pPr>
  </w:style>
  <w:style w:type="paragraph" w:styleId="List2">
    <w:name w:val="List 2"/>
    <w:basedOn w:val="BodyText"/>
    <w:rsid w:val="00661BCA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661BCA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661BCA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661BCA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661BCA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661BCA"/>
    <w:pPr>
      <w:numPr>
        <w:numId w:val="1"/>
      </w:numPr>
      <w:tabs>
        <w:tab w:val="clear" w:pos="1361"/>
      </w:tabs>
    </w:pPr>
  </w:style>
  <w:style w:type="paragraph" w:styleId="ListBullet5">
    <w:name w:val="List Bullet 5"/>
    <w:basedOn w:val="List5"/>
    <w:rsid w:val="00661BCA"/>
    <w:pPr>
      <w:numPr>
        <w:numId w:val="2"/>
      </w:numPr>
    </w:pPr>
  </w:style>
  <w:style w:type="paragraph" w:styleId="ListContinue2">
    <w:name w:val="List Continue 2"/>
    <w:basedOn w:val="List2"/>
    <w:rsid w:val="00661BCA"/>
    <w:pPr>
      <w:ind w:firstLine="0"/>
    </w:pPr>
  </w:style>
  <w:style w:type="paragraph" w:styleId="ListContinue3">
    <w:name w:val="List Continue 3"/>
    <w:basedOn w:val="List3"/>
    <w:rsid w:val="00661BCA"/>
    <w:pPr>
      <w:ind w:left="1021" w:firstLine="0"/>
    </w:pPr>
  </w:style>
  <w:style w:type="paragraph" w:styleId="ListContinue4">
    <w:name w:val="List Continue 4"/>
    <w:basedOn w:val="List4"/>
    <w:rsid w:val="00661BCA"/>
    <w:pPr>
      <w:ind w:firstLine="0"/>
    </w:pPr>
  </w:style>
  <w:style w:type="paragraph" w:styleId="ListContinue5">
    <w:name w:val="List Continue 5"/>
    <w:basedOn w:val="List5"/>
    <w:rsid w:val="00661BCA"/>
    <w:pPr>
      <w:ind w:firstLine="0"/>
    </w:pPr>
  </w:style>
  <w:style w:type="paragraph" w:styleId="ListNumber3">
    <w:name w:val="List Number 3"/>
    <w:basedOn w:val="List3"/>
    <w:rsid w:val="00661BCA"/>
    <w:pPr>
      <w:numPr>
        <w:numId w:val="3"/>
      </w:numPr>
    </w:pPr>
  </w:style>
  <w:style w:type="paragraph" w:styleId="ListNumber4">
    <w:name w:val="List Number 4"/>
    <w:basedOn w:val="List4"/>
    <w:rsid w:val="00661BCA"/>
    <w:pPr>
      <w:numPr>
        <w:numId w:val="4"/>
      </w:numPr>
    </w:pPr>
  </w:style>
  <w:style w:type="paragraph" w:styleId="ListNumber5">
    <w:name w:val="List Number 5"/>
    <w:basedOn w:val="List5"/>
    <w:rsid w:val="00661BCA"/>
    <w:pPr>
      <w:numPr>
        <w:numId w:val="5"/>
      </w:numPr>
    </w:pPr>
  </w:style>
  <w:style w:type="paragraph" w:styleId="BlockText">
    <w:name w:val="Block Text"/>
    <w:basedOn w:val="Normal"/>
    <w:rsid w:val="00661BCA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661BCA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661BCA"/>
    <w:rPr>
      <w:sz w:val="16"/>
      <w:vertAlign w:val="superscript"/>
    </w:rPr>
  </w:style>
  <w:style w:type="character" w:customStyle="1" w:styleId="Symbols">
    <w:name w:val="Symbols"/>
    <w:basedOn w:val="DefaultParagraphFont"/>
    <w:rsid w:val="00661BCA"/>
    <w:rPr>
      <w:rFonts w:ascii="Symbol" w:hAnsi="Symbol"/>
    </w:rPr>
  </w:style>
  <w:style w:type="character" w:customStyle="1" w:styleId="MenuOptions">
    <w:name w:val="Menu Options"/>
    <w:basedOn w:val="DefaultParagraphFont"/>
    <w:rsid w:val="00661BCA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661BCA"/>
    <w:rPr>
      <w:b/>
    </w:rPr>
  </w:style>
  <w:style w:type="character" w:customStyle="1" w:styleId="Underlined">
    <w:name w:val="Underlined"/>
    <w:basedOn w:val="DefaultParagraphFont"/>
    <w:rsid w:val="00661BCA"/>
    <w:rPr>
      <w:u w:val="single"/>
    </w:rPr>
  </w:style>
  <w:style w:type="paragraph" w:customStyle="1" w:styleId="TableBodyTextRight">
    <w:name w:val="Table Body Text Right"/>
    <w:basedOn w:val="TableBodyText"/>
    <w:rsid w:val="00661BCA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661BCA"/>
    <w:rPr>
      <w:sz w:val="18"/>
    </w:rPr>
  </w:style>
  <w:style w:type="paragraph" w:customStyle="1" w:styleId="BodySmallRight">
    <w:name w:val="Body Small Right"/>
    <w:basedOn w:val="BodyTextRight"/>
    <w:rsid w:val="00661BCA"/>
    <w:rPr>
      <w:sz w:val="18"/>
      <w:szCs w:val="18"/>
    </w:rPr>
  </w:style>
  <w:style w:type="paragraph" w:customStyle="1" w:styleId="MarginEdition">
    <w:name w:val="Margin Edition"/>
    <w:basedOn w:val="MarginNote"/>
    <w:rsid w:val="00661BCA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661BCA"/>
    <w:rPr>
      <w:sz w:val="2"/>
      <w:szCs w:val="2"/>
    </w:rPr>
  </w:style>
  <w:style w:type="character" w:customStyle="1" w:styleId="Small">
    <w:name w:val="Small"/>
    <w:basedOn w:val="DefaultParagraphFont"/>
    <w:rsid w:val="00661BCA"/>
    <w:rPr>
      <w:sz w:val="16"/>
    </w:rPr>
  </w:style>
  <w:style w:type="paragraph" w:customStyle="1" w:styleId="WideTable">
    <w:name w:val="Wide Table"/>
    <w:basedOn w:val="Normal"/>
    <w:rsid w:val="00661BCA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661BCA"/>
  </w:style>
  <w:style w:type="paragraph" w:styleId="Quote">
    <w:name w:val="Quote"/>
    <w:basedOn w:val="Heading1"/>
    <w:link w:val="QuoteChar"/>
    <w:qFormat/>
    <w:rsid w:val="00661BCA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661BCA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661BCA"/>
    <w:pPr>
      <w:pageBreakBefore/>
    </w:pPr>
  </w:style>
  <w:style w:type="paragraph" w:customStyle="1" w:styleId="Border">
    <w:name w:val="Border"/>
    <w:basedOn w:val="Normal"/>
    <w:qFormat/>
    <w:rsid w:val="00661BCA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661BCA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661BCA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661BCA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661BCA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661BCA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661BCA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661BCA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661BCA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661BCA"/>
    <w:rPr>
      <w:u w:val="single"/>
    </w:rPr>
  </w:style>
  <w:style w:type="character" w:customStyle="1" w:styleId="BoldandItalics">
    <w:name w:val="Bold and Italics"/>
    <w:qFormat/>
    <w:rsid w:val="00661BCA"/>
    <w:rPr>
      <w:b/>
      <w:i/>
      <w:u w:val="none"/>
    </w:rPr>
  </w:style>
  <w:style w:type="paragraph" w:styleId="BalloonText">
    <w:name w:val="Balloon Text"/>
    <w:basedOn w:val="Normal"/>
    <w:link w:val="BalloonTextChar"/>
    <w:rsid w:val="00661BCA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661BCA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661BCA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661BCA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661BCA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661BCA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661BCA"/>
    <w:pPr>
      <w:spacing w:before="0" w:after="0"/>
    </w:pPr>
  </w:style>
  <w:style w:type="character" w:styleId="Hyperlink">
    <w:name w:val="Hyperlink"/>
    <w:basedOn w:val="DefaultParagraphFont"/>
    <w:uiPriority w:val="99"/>
    <w:unhideWhenUsed/>
    <w:rsid w:val="00C02A86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547</Words>
  <Characters>3497</Characters>
  <Application>Microsoft Office Word</Application>
  <DocSecurity>0</DocSecurity>
  <Lines>105</Lines>
  <Paragraphs>70</Paragraphs>
  <ScaleCrop>false</ScaleCrop>
  <Company>Author-it Software Corporation Ltd.</Company>
  <LinksUpToDate>false</LinksUpToDate>
  <CharactersWithSpaces>3974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RIIMPO327D Conduct pipe layer operations</dc:title>
  <dc:subject>Approved</dc:subject>
  <dc:creator>PwC’s Skills for Australia</dc:creator>
  <cp:keywords>Release: 3</cp:keywords>
  <dc:description>Review Date: 12 April 2008</dc:description>
  <cp:lastModifiedBy>HSD_TPCMSd.prod</cp:lastModifiedBy>
  <cp:revision>3</cp:revision>
  <dcterms:created xsi:type="dcterms:W3CDTF">2018-12-21T01:53:00Z</dcterms:created>
  <dcterms:modified xsi:type="dcterms:W3CDTF">2018-12-21T01:53:00Z</dcterms:modified>
</cp:coreProperties>
</file>