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7FD" w:rsidP="00E427FD">
      <w:pPr>
        <w:pStyle w:val="Title"/>
      </w:pPr>
      <w:r>
        <w:fldChar w:fldCharType="begin"/>
      </w:r>
      <w:r>
        <w:instrText xml:space="preserve"> TITLE   \* MERGEFORMAT </w:instrText>
      </w:r>
      <w:r>
        <w:fldChar w:fldCharType="separate"/>
      </w:r>
      <w:r>
        <w:t>RIIMPO321F Conduct civil construction wheeled front end loader operations</w:t>
      </w:r>
      <w:r>
        <w:fldChar w:fldCharType="end"/>
      </w:r>
    </w:p>
    <w:p w:rsidR="00E427FD" w:rsidP="00E427FD">
      <w:pPr>
        <w:pStyle w:val="Version"/>
        <w:sectPr w:rsidSect="00EC1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C12AB" w:rsidP="00EC12AB">
      <w:pPr>
        <w:pStyle w:val="SuperHeading"/>
      </w:pPr>
      <w:r w:rsidRPr="00EC12AB">
        <w:t>RIIMPO321F Conduct civil construction wheeled front end loader operations</w:t>
      </w:r>
    </w:p>
    <w:p w:rsidR="00000000" w:rsidRPr="00EC12AB" w:rsidP="00EC12AB">
      <w:pPr>
        <w:pStyle w:val="Heading1"/>
      </w:pPr>
      <w:bookmarkStart w:id="1" w:name="O_1202145"/>
      <w:bookmarkEnd w:id="1"/>
      <w:r w:rsidRPr="00EC12AB">
        <w:t>Modification History</w:t>
      </w:r>
    </w:p>
    <w:tbl>
      <w:tblPr>
        <w:tblW w:w="0" w:type="auto"/>
        <w:tblLayout w:type="fixed"/>
        <w:tblCellMar>
          <w:left w:w="62" w:type="dxa"/>
          <w:right w:w="62" w:type="dxa"/>
        </w:tblCellMar>
        <w:tblLook w:val="0000"/>
      </w:tblPr>
      <w:tblGrid>
        <w:gridCol w:w="2560"/>
        <w:gridCol w:w="6337"/>
      </w:tblGrid>
      <w:tr w:rsidTr="00E427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rPr>
                <w:rStyle w:val="SpecialBold"/>
              </w:rPr>
              <w:t>Comments</w:t>
            </w:r>
          </w:p>
        </w:tc>
      </w:tr>
      <w:tr w:rsidTr="00E427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This version first released with RII Resources and Infrastructure Industry Training Package Version 3.0.</w:t>
            </w:r>
          </w:p>
        </w:tc>
      </w:tr>
      <w:tr w:rsidTr="00E427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Editorial corrections.</w:t>
            </w:r>
          </w:p>
        </w:tc>
      </w:tr>
      <w:tr w:rsidTr="00E427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Editorial and other amendments made to clarify requirements in Application and Performance Criteria 4.3.</w:t>
            </w:r>
          </w:p>
        </w:tc>
      </w:tr>
    </w:tbl>
    <w:p w:rsidR="00000000" w:rsidRPr="00EC12AB" w:rsidP="00EC12AB">
      <w:pPr>
        <w:pStyle w:val="BodyText"/>
      </w:pPr>
    </w:p>
    <w:p w:rsidR="00000000" w:rsidRPr="00EC12AB" w:rsidP="00EC12AB">
      <w:pPr>
        <w:pStyle w:val="AllowPageBreak"/>
      </w:pPr>
    </w:p>
    <w:p w:rsidR="00000000" w:rsidRPr="00EC12AB" w:rsidP="00EC12AB">
      <w:pPr>
        <w:pStyle w:val="Heading1"/>
      </w:pPr>
      <w:bookmarkStart w:id="2" w:name="O_1202144"/>
      <w:bookmarkEnd w:id="2"/>
      <w:r w:rsidRPr="00EC12AB">
        <w:t>Application</w:t>
      </w:r>
    </w:p>
    <w:p w:rsidR="00000000" w:rsidRPr="00EC12AB" w:rsidP="00E427FD">
      <w:pPr>
        <w:pStyle w:val="BodyText"/>
      </w:pPr>
      <w:r w:rsidRPr="00EC12AB">
        <w:t>This unit describes the skills and knowledge required to conduct wheeled front end loader operations.</w:t>
      </w:r>
    </w:p>
    <w:p w:rsidR="00000000" w:rsidRPr="00EC12AB" w:rsidP="00E427FD">
      <w:pPr>
        <w:pStyle w:val="BodyText"/>
      </w:pPr>
      <w:r w:rsidRPr="00EC12AB">
        <w:t>This unit applies to those working in site- based roles.</w:t>
      </w:r>
    </w:p>
    <w:p w:rsidR="00000000" w:rsidRPr="00EC12AB" w:rsidP="00E427FD">
      <w:pPr>
        <w:pStyle w:val="BodyText"/>
      </w:pPr>
      <w:r w:rsidRPr="00EC12AB">
        <w:t>Where equipment being assessed requires the fitting and removal of attachments to be demonstrated</w:t>
      </w:r>
      <w:r w:rsidRPr="00EC12AB">
        <w:t xml:space="preserve"> an integrated tool carrier unit should be used.</w:t>
      </w:r>
    </w:p>
    <w:p w:rsidR="00000000" w:rsidRPr="00EC12AB" w:rsidP="00E427FD">
      <w:pPr>
        <w:pStyle w:val="BodyText"/>
      </w:pPr>
      <w:r w:rsidRPr="00EC12AB">
        <w:t>Licensing, legislative, regulatory and certification requirements that apply to this unit can vary between states, territories, and industry sectors, and must be sourced from state jurisdictions prior to app</w:t>
      </w:r>
      <w:r w:rsidRPr="00EC12AB">
        <w:t>lying this unit.</w:t>
      </w:r>
    </w:p>
    <w:p w:rsidR="00000000" w:rsidRPr="00EC12AB" w:rsidP="00E427FD">
      <w:pPr>
        <w:pStyle w:val="BodyText"/>
      </w:pPr>
      <w:r w:rsidRPr="00EC12AB">
        <w:t>This unit alone does not provide sufficient skill to independently load and unload equipment. To perform this activity safely, personnel must either complete or be assisting someone who has completed RIIHAN308F Load and unload plant or equ</w:t>
      </w:r>
      <w:r w:rsidRPr="00EC12AB">
        <w:t>ivalent.</w:t>
      </w:r>
    </w:p>
    <w:p w:rsidR="00000000" w:rsidRPr="00EC12AB" w:rsidP="00EC12AB">
      <w:pPr>
        <w:pStyle w:val="Heading1"/>
      </w:pPr>
      <w:bookmarkStart w:id="3" w:name="O_1202143"/>
      <w:bookmarkEnd w:id="3"/>
      <w:r w:rsidRPr="00EC12AB">
        <w:t>Unit Sector</w:t>
      </w:r>
    </w:p>
    <w:p w:rsidR="00000000" w:rsidRPr="00EC12AB" w:rsidP="00E427FD">
      <w:pPr>
        <w:pStyle w:val="BodyText"/>
      </w:pPr>
      <w:r w:rsidRPr="00EC12AB">
        <w:t>Civil infrastructure</w:t>
      </w:r>
    </w:p>
    <w:p w:rsidR="00000000" w:rsidRPr="00EC12AB" w:rsidP="00EC12AB">
      <w:pPr>
        <w:pStyle w:val="Heading1"/>
      </w:pPr>
      <w:bookmarkStart w:id="4" w:name="O_1202142"/>
      <w:bookmarkEnd w:id="4"/>
      <w:r w:rsidRPr="00EC12AB">
        <w:t>Elements and Performance Criteria</w:t>
      </w:r>
    </w:p>
    <w:tbl>
      <w:tblPr>
        <w:tblW w:w="9322" w:type="dxa"/>
        <w:tblLayout w:type="fixed"/>
        <w:tblCellMar>
          <w:left w:w="62" w:type="dxa"/>
          <w:right w:w="62" w:type="dxa"/>
        </w:tblCellMar>
        <w:tblLook w:val="0000"/>
      </w:tblPr>
      <w:tblGrid>
        <w:gridCol w:w="2346"/>
        <w:gridCol w:w="6976"/>
      </w:tblGrid>
      <w:tr w:rsidTr="00EC12AB">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rPr>
                <w:rStyle w:val="SpecialBold"/>
              </w:rPr>
              <w:t>PERFORMANCE CRITERIA</w:t>
            </w:r>
          </w:p>
        </w:tc>
      </w:tr>
      <w:tr w:rsidTr="00EC12AB">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rPr>
                <w:rStyle w:val="Emphasis"/>
              </w:rPr>
              <w:t>Performance criteria describe the performance needed to demonstrate ac</w:t>
            </w:r>
            <w:r w:rsidRPr="00EC12AB">
              <w:rPr>
                <w:rStyle w:val="Emphasis"/>
              </w:rPr>
              <w:t>hievement of the element.</w:t>
            </w:r>
          </w:p>
        </w:tc>
      </w:tr>
      <w:tr w:rsidTr="00EC12A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 xml:space="preserve">1. Plan and prepare for </w:t>
            </w:r>
            <w:r w:rsidRPr="00EC12AB">
              <w:t>wheeled front end loader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 xml:space="preserve">1.1 Access, interpret and apply wheeled front end loader operations </w:t>
            </w:r>
            <w:r w:rsidRPr="00EC12AB">
              <w:t xml:space="preserve">documentation </w:t>
            </w:r>
          </w:p>
          <w:p w:rsidR="00000000" w:rsidRPr="00EC12AB" w:rsidP="00EC12AB">
            <w:pPr>
              <w:pStyle w:val="BodyText"/>
            </w:pPr>
            <w:r w:rsidRPr="00EC12AB">
              <w:t xml:space="preserve">1.2 Obtain, interpret, clarify and confirm work instructions </w:t>
            </w:r>
          </w:p>
          <w:p w:rsidR="00000000" w:rsidRPr="00EC12AB" w:rsidP="00EC12AB">
            <w:pPr>
              <w:pStyle w:val="BodyText"/>
            </w:pPr>
            <w:r w:rsidRPr="00EC12AB">
              <w:t>1.3 Identify hazards and</w:t>
            </w:r>
            <w:r w:rsidRPr="00EC12AB">
              <w:t xml:space="preserve"> environmental issues, assess the risks and implement control measures in line with workplace policies </w:t>
            </w:r>
          </w:p>
          <w:p w:rsidR="00000000" w:rsidRPr="00EC12AB" w:rsidP="00EC12AB">
            <w:pPr>
              <w:pStyle w:val="BodyText"/>
            </w:pPr>
            <w:r w:rsidRPr="00EC12AB">
              <w:t>1.4 Select and wear personal protective equipment required for work activities</w:t>
            </w:r>
          </w:p>
          <w:p w:rsidR="00000000" w:rsidRPr="00EC12AB" w:rsidP="00EC12AB">
            <w:pPr>
              <w:pStyle w:val="BodyText"/>
            </w:pPr>
            <w:r w:rsidRPr="00EC12AB">
              <w:t xml:space="preserve">1.5 Obtain, identify and implement traffic management signage requirements according to standard operating procedures and safe work practices </w:t>
            </w:r>
          </w:p>
          <w:p w:rsidR="00000000" w:rsidRPr="00EC12AB" w:rsidP="00EC12AB">
            <w:pPr>
              <w:pStyle w:val="BodyText"/>
            </w:pPr>
            <w:r w:rsidRPr="00EC12AB">
              <w:t>1.6 Select required wheeled front end loader equipment and confirm suitability for work activities</w:t>
            </w:r>
          </w:p>
          <w:p w:rsidR="00000000" w:rsidRPr="00EC12AB" w:rsidP="00EC12AB">
            <w:pPr>
              <w:pStyle w:val="BodyText"/>
            </w:pPr>
            <w:r w:rsidRPr="00EC12AB">
              <w:t>1.7 Obtain and</w:t>
            </w:r>
            <w:r w:rsidRPr="00EC12AB">
              <w:t xml:space="preserve"> interpret emergency procedures for wheeled front end loaders, and be prepared for fires, accidents and emergencies</w:t>
            </w:r>
          </w:p>
          <w:p w:rsidR="00000000" w:rsidP="00EC12AB">
            <w:pPr>
              <w:pStyle w:val="BodyText"/>
              <w:rPr>
                <w:lang w:val="en-NZ"/>
              </w:rPr>
            </w:pPr>
            <w:r w:rsidRPr="00EC12AB">
              <w:t>1.8 Coordinate and communicate planned activities with others at the site prior to commencement of work activity</w:t>
            </w:r>
          </w:p>
        </w:tc>
      </w:tr>
      <w:tr w:rsidTr="00EC12A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2. Operate front end loade</w:t>
            </w:r>
            <w:r w:rsidRPr="00EC12AB">
              <w:t>r in line with established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2.1 Carry out prestart and start-up checks in line with workplace procedures</w:t>
            </w:r>
          </w:p>
          <w:p w:rsidR="00000000" w:rsidRPr="00EC12AB" w:rsidP="00EC12AB">
            <w:pPr>
              <w:pStyle w:val="BodyText"/>
            </w:pPr>
            <w:r w:rsidRPr="00EC12AB">
              <w:t>2.2 Identify faults or defects and rectify or report within scope of own responsibility and according to workplace procedures</w:t>
            </w:r>
          </w:p>
          <w:p w:rsidR="00000000" w:rsidRPr="00EC12AB" w:rsidP="00EC12AB">
            <w:pPr>
              <w:pStyle w:val="BodyText"/>
            </w:pPr>
            <w:r w:rsidRPr="00EC12AB">
              <w:t>2.3 Drive and</w:t>
            </w:r>
            <w:r w:rsidRPr="00EC12AB">
              <w:t xml:space="preserve"> operate front end loader, and modify the operating technique to meet changing work conditions</w:t>
            </w:r>
          </w:p>
          <w:p w:rsidR="00000000" w:rsidRPr="00EC12AB" w:rsidP="00EC12AB">
            <w:pPr>
              <w:pStyle w:val="BodyText"/>
            </w:pPr>
            <w:r w:rsidRPr="00EC12AB">
              <w:t>2.4 Monitor hazards and risks during operations, and ensure safety of self, other personnel, plant and equipment</w:t>
            </w:r>
          </w:p>
          <w:p w:rsidR="00000000" w:rsidRPr="00EC12AB" w:rsidP="00EC12AB">
            <w:pPr>
              <w:pStyle w:val="BodyText"/>
            </w:pPr>
            <w:r w:rsidRPr="00EC12AB">
              <w:t>2.5 Perform work activity within the operating c</w:t>
            </w:r>
            <w:r w:rsidRPr="00EC12AB">
              <w:t>apacity of the equipment</w:t>
            </w:r>
          </w:p>
          <w:p w:rsidR="00000000" w:rsidP="00EC12AB">
            <w:pPr>
              <w:pStyle w:val="BodyText"/>
              <w:rPr>
                <w:lang w:val="en-NZ"/>
              </w:rPr>
            </w:pPr>
            <w:r w:rsidRPr="00EC12AB">
              <w:t>2.6 Monitor and manage equipment performance using indicators and alarms in accordance with manufacturers’ specifications</w:t>
            </w:r>
          </w:p>
        </w:tc>
      </w:tr>
      <w:tr w:rsidTr="00EC12A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3. Attach, secure, lift, carry and place materials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3.1 Establish weight of load an</w:t>
            </w:r>
            <w:r w:rsidRPr="00EC12AB">
              <w:t>d ensure it is within safe operational limits of the machine</w:t>
            </w:r>
          </w:p>
          <w:p w:rsidR="00000000" w:rsidRPr="00EC12AB" w:rsidP="00EC12AB">
            <w:pPr>
              <w:pStyle w:val="BodyText"/>
            </w:pPr>
            <w:r w:rsidRPr="00EC12AB">
              <w:t>3.2 Use lifting gear within safe working load requirements and in line with workplace procedures</w:t>
            </w:r>
          </w:p>
          <w:p w:rsidR="00000000" w:rsidRPr="00EC12AB" w:rsidP="00EC12AB">
            <w:pPr>
              <w:pStyle w:val="BodyText"/>
            </w:pPr>
            <w:r w:rsidRPr="00EC12AB">
              <w:t>3.3 Position machinery to ensure stable effective shift materials according to work requirements</w:t>
            </w:r>
          </w:p>
          <w:p w:rsidR="00000000" w:rsidRPr="00EC12AB" w:rsidP="00EC12AB">
            <w:pPr>
              <w:pStyle w:val="BodyText"/>
            </w:pPr>
            <w:r w:rsidRPr="00EC12AB">
              <w:t>3</w:t>
            </w:r>
            <w:r w:rsidRPr="00EC12AB">
              <w:t>.4 Shift load safely and effectively using hand, audible and communication signal, in line with workplace procedures</w:t>
            </w:r>
          </w:p>
          <w:p w:rsidR="00000000" w:rsidP="00EC12AB">
            <w:pPr>
              <w:pStyle w:val="BodyText"/>
              <w:rPr>
                <w:lang w:val="en-NZ"/>
              </w:rPr>
            </w:pPr>
            <w:r w:rsidRPr="00EC12AB">
              <w:t>3.5 Park up, shut down, secure and carry out post operational inspection of equipment in line with workplace procedures</w:t>
            </w:r>
          </w:p>
        </w:tc>
      </w:tr>
      <w:tr w:rsidTr="00EC12A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4. Prepare to relo</w:t>
            </w:r>
            <w:r w:rsidRPr="00EC12AB">
              <w:t>cate the front end loader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4.1 Prepare front end loader for relocation</w:t>
            </w:r>
          </w:p>
          <w:p w:rsidR="00000000" w:rsidRPr="00EC12AB" w:rsidP="00EC12AB">
            <w:pPr>
              <w:pStyle w:val="BodyText"/>
            </w:pPr>
            <w:r w:rsidRPr="00EC12AB">
              <w:t>4.2 Move front end loader safely within and/or between work areas, observing relevant codes and traffic management requirements</w:t>
            </w:r>
          </w:p>
          <w:p w:rsidR="00000000" w:rsidP="00EC12AB">
            <w:pPr>
              <w:pStyle w:val="BodyText"/>
              <w:rPr>
                <w:lang w:val="en-NZ"/>
              </w:rPr>
            </w:pPr>
            <w:r w:rsidRPr="00EC12AB">
              <w:t>4.3 Assist loading and unloading machine from float/trailer as required by workplace procedures</w:t>
            </w:r>
          </w:p>
        </w:tc>
      </w:tr>
      <w:tr w:rsidTr="00EC12A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5.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5.1 Clear work area and dispose of or recycle materials according to workplace procedures</w:t>
            </w:r>
          </w:p>
          <w:p w:rsidR="00000000" w:rsidRPr="00EC12AB" w:rsidP="00EC12AB">
            <w:pPr>
              <w:pStyle w:val="BodyText"/>
            </w:pPr>
            <w:r w:rsidRPr="00EC12AB">
              <w:t>5.2 Manage and/or report hazards t</w:t>
            </w:r>
            <w:r w:rsidRPr="00EC12AB">
              <w:t>o maintain a safe working environment</w:t>
            </w:r>
          </w:p>
          <w:p w:rsidR="00000000" w:rsidRPr="00EC12AB" w:rsidP="00EC12AB">
            <w:pPr>
              <w:pStyle w:val="BodyText"/>
            </w:pPr>
            <w:r w:rsidRPr="00EC12AB">
              <w:t xml:space="preserve">5.3 Complete and file or distribute documentation in a manner that complies with workplace practices </w:t>
            </w:r>
          </w:p>
        </w:tc>
      </w:tr>
    </w:tbl>
    <w:p w:rsidR="00E427FD" w:rsidP="00EC12AB">
      <w:pPr>
        <w:pStyle w:val="BodyText"/>
      </w:pPr>
    </w:p>
    <w:p w:rsidR="00E427FD" w:rsidP="00EC12AB">
      <w:pPr>
        <w:pStyle w:val="BodyText"/>
      </w:pPr>
    </w:p>
    <w:p w:rsidR="00000000" w:rsidRPr="00EC12AB" w:rsidP="00EC12AB">
      <w:pPr>
        <w:pStyle w:val="Heading1"/>
      </w:pPr>
      <w:bookmarkStart w:id="5" w:name="O_1202141"/>
      <w:bookmarkEnd w:id="5"/>
      <w:r w:rsidRPr="00EC12AB">
        <w:t>Foundation Skills</w:t>
      </w:r>
    </w:p>
    <w:p w:rsidR="00000000" w:rsidRPr="00E427FD" w:rsidP="00E427FD">
      <w:pPr>
        <w:pStyle w:val="BodyText"/>
        <w:rPr>
          <w:i/>
        </w:rPr>
      </w:pPr>
      <w:r w:rsidRPr="00E427FD">
        <w:rPr>
          <w:rStyle w:val="Emphasis"/>
        </w:rPr>
        <w:t>This section describes those language, literacy, numeracy and employment ski</w:t>
      </w:r>
      <w:r w:rsidRPr="00E427FD">
        <w:rPr>
          <w:rStyle w:val="Emphasis"/>
        </w:rPr>
        <w:t>lls that are essential to performance.</w:t>
      </w:r>
    </w:p>
    <w:tbl>
      <w:tblPr>
        <w:tblW w:w="9276" w:type="dxa"/>
        <w:tblLayout w:type="fixed"/>
        <w:tblCellMar>
          <w:left w:w="62" w:type="dxa"/>
          <w:right w:w="62" w:type="dxa"/>
        </w:tblCellMar>
        <w:tblLook w:val="0000"/>
      </w:tblPr>
      <w:tblGrid>
        <w:gridCol w:w="1634"/>
        <w:gridCol w:w="7642"/>
      </w:tblGrid>
      <w:tr w:rsidTr="00EC12A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rPr>
                <w:rStyle w:val="SpecialBold"/>
              </w:rPr>
              <w:t>Description</w:t>
            </w:r>
          </w:p>
        </w:tc>
      </w:tr>
      <w:tr w:rsidTr="00EC12A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ListBullet"/>
              <w:rPr>
                <w:lang w:val="en-NZ"/>
              </w:rPr>
            </w:pPr>
            <w:r w:rsidRPr="00EC12AB">
              <w:t>Identifies and interprets information from workplace procedures, documentation, legislation and regulations</w:t>
            </w:r>
          </w:p>
        </w:tc>
      </w:tr>
      <w:tr w:rsidTr="00EC12A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ListBullet"/>
            </w:pPr>
            <w:r w:rsidRPr="00EC12AB">
              <w:t>Uses equipment operating capacity schedule to confirm safe weight load limits</w:t>
            </w:r>
          </w:p>
        </w:tc>
      </w:tr>
    </w:tbl>
    <w:p w:rsidR="00000000" w:rsidRPr="00EC12AB" w:rsidP="00EC12AB">
      <w:pPr>
        <w:pStyle w:val="BodyText"/>
      </w:pPr>
    </w:p>
    <w:p w:rsidR="00000000" w:rsidRPr="00EC12AB" w:rsidP="00EC12AB">
      <w:pPr>
        <w:pStyle w:val="AllowPageBreak"/>
      </w:pPr>
    </w:p>
    <w:p w:rsidR="00000000" w:rsidRPr="00EC12AB" w:rsidP="00EC12AB">
      <w:pPr>
        <w:pStyle w:val="Heading1"/>
      </w:pPr>
      <w:bookmarkStart w:id="6" w:name="O_1202140"/>
      <w:bookmarkEnd w:id="6"/>
      <w:r w:rsidRPr="00EC12AB">
        <w:t>Unit Mapping Information</w:t>
      </w:r>
    </w:p>
    <w:tbl>
      <w:tblPr>
        <w:tblW w:w="0" w:type="auto"/>
        <w:tblLayout w:type="fixed"/>
        <w:tblCellMar>
          <w:left w:w="62" w:type="dxa"/>
          <w:right w:w="62" w:type="dxa"/>
        </w:tblCellMar>
        <w:tblLook w:val="0000"/>
      </w:tblPr>
      <w:tblGrid>
        <w:gridCol w:w="2032"/>
        <w:gridCol w:w="2310"/>
        <w:gridCol w:w="2311"/>
        <w:gridCol w:w="2311"/>
      </w:tblGrid>
      <w:tr w:rsidTr="00EC12AB">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Heading4"/>
              <w:rPr>
                <w:lang w:val="en-NZ"/>
              </w:rPr>
            </w:pPr>
            <w:r w:rsidRPr="00EC12AB">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Heading4"/>
              <w:rPr>
                <w:lang w:val="en-NZ"/>
              </w:rPr>
            </w:pPr>
            <w:r w:rsidRPr="00EC12AB">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Heading4"/>
              <w:rPr>
                <w:lang w:val="en-NZ"/>
              </w:rPr>
            </w:pPr>
            <w:r w:rsidRPr="00EC12AB">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Heading4"/>
              <w:rPr>
                <w:lang w:val="en-NZ"/>
              </w:rPr>
            </w:pPr>
            <w:r w:rsidRPr="00EC12AB">
              <w:t>Equivalence status</w:t>
            </w:r>
          </w:p>
        </w:tc>
      </w:tr>
      <w:tr w:rsidTr="00EC12AB">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RIIMPO321F Conduct civil construction wheeled front end loader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RIIMPO321E Conduct civil construction wheeled front end loader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AB">
            <w:pPr>
              <w:pStyle w:val="BodyText"/>
              <w:rPr>
                <w:lang w:val="en-NZ"/>
              </w:rPr>
            </w:pPr>
            <w:r w:rsidRPr="00EC12AB">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AB" w:rsidP="00EC12AB">
            <w:pPr>
              <w:pStyle w:val="BodyText"/>
            </w:pPr>
            <w:r w:rsidRPr="00EC12AB">
              <w:t>E</w:t>
            </w:r>
            <w:r w:rsidRPr="00EC12AB">
              <w:t>quivalent unit</w:t>
            </w:r>
          </w:p>
        </w:tc>
      </w:tr>
    </w:tbl>
    <w:p w:rsidR="00000000" w:rsidRPr="00EC12AB" w:rsidP="00EC12AB">
      <w:pPr>
        <w:pStyle w:val="Heading4"/>
      </w:pPr>
    </w:p>
    <w:p w:rsidR="00000000" w:rsidRPr="00EC12AB" w:rsidP="00EC12AB">
      <w:pPr>
        <w:pStyle w:val="Heading1"/>
      </w:pPr>
      <w:bookmarkStart w:id="7" w:name="O_1202146"/>
      <w:bookmarkEnd w:id="7"/>
      <w:r w:rsidRPr="00EC12AB">
        <w:t>Links</w:t>
      </w:r>
    </w:p>
    <w:p w:rsidR="00000000" w:rsidRPr="00EC12AB" w:rsidP="00E427FD">
      <w:pPr>
        <w:pStyle w:val="BodyText"/>
      </w:pPr>
      <w:r w:rsidRPr="00EC12AB">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787C4C">
        <w:rPr>
          <w:rStyle w:val="Hyperlink"/>
        </w:rPr>
        <w:t>https://vetnet.gov.au/Pages/TrainingDocs.aspx?q=88a61002-9a21-4386-aaf8-69c76e675272</w:t>
      </w:r>
      <w:r>
        <w:fldChar w:fldCharType="end"/>
      </w:r>
    </w:p>
    <w:p w:rsidR="00000000" w:rsidRPr="00EC12AB" w:rsidP="00EC12AB"/>
    <w:sectPr w:rsidSect="00EC12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AB" w:rsidRPr="00E427FD" w:rsidP="00E42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FD" w:rsidP="00EC1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7FD" w:rsidP="00EC12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27FD" w:rsidP="00EC1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2AB" w:rsidRPr="00E427FD" w:rsidP="00E42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FD" w:rsidRPr="002D2AF8" w:rsidP="00EC12AB">
    <w:pPr>
      <w:pStyle w:val="Header"/>
      <w:framePr w:wrap="around"/>
    </w:pPr>
    <w:r>
      <w:fldChar w:fldCharType="begin"/>
    </w:r>
    <w:r>
      <w:instrText xml:space="preserve"> TITLE   \* MERGEFORMAT </w:instrText>
    </w:r>
    <w:r>
      <w:fldChar w:fldCharType="separate"/>
    </w:r>
    <w:r>
      <w:t>RIIMPO321F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427FD" w:rsidP="00EC1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76B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92E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2AB"/>
    <w:pPr>
      <w:spacing w:before="360" w:after="60"/>
      <w:outlineLvl w:val="0"/>
    </w:pPr>
    <w:rPr>
      <w:sz w:val="32"/>
    </w:rPr>
  </w:style>
  <w:style w:type="paragraph" w:styleId="Heading2">
    <w:name w:val="heading 2"/>
    <w:basedOn w:val="HeadingBase"/>
    <w:next w:val="BodyText"/>
    <w:link w:val="Heading2Char"/>
    <w:qFormat/>
    <w:rsid w:val="00EC12AB"/>
    <w:pPr>
      <w:keepLines/>
      <w:spacing w:before="240" w:after="120"/>
      <w:outlineLvl w:val="1"/>
    </w:pPr>
    <w:rPr>
      <w:sz w:val="28"/>
      <w:szCs w:val="40"/>
    </w:rPr>
  </w:style>
  <w:style w:type="paragraph" w:styleId="Heading3">
    <w:name w:val="heading 3"/>
    <w:basedOn w:val="HeadingBase"/>
    <w:next w:val="BodyText"/>
    <w:link w:val="Heading3Char"/>
    <w:qFormat/>
    <w:rsid w:val="00EC12AB"/>
    <w:pPr>
      <w:spacing w:before="180" w:after="120"/>
      <w:outlineLvl w:val="2"/>
    </w:pPr>
    <w:rPr>
      <w:spacing w:val="-10"/>
      <w:kern w:val="32"/>
    </w:rPr>
  </w:style>
  <w:style w:type="paragraph" w:styleId="Heading4">
    <w:name w:val="heading 4"/>
    <w:basedOn w:val="HeadingBase"/>
    <w:next w:val="BodyText"/>
    <w:link w:val="Heading4Char"/>
    <w:qFormat/>
    <w:rsid w:val="00EC12AB"/>
    <w:pPr>
      <w:spacing w:before="160" w:after="120"/>
      <w:outlineLvl w:val="3"/>
    </w:pPr>
    <w:rPr>
      <w:sz w:val="22"/>
    </w:rPr>
  </w:style>
  <w:style w:type="paragraph" w:styleId="Heading5">
    <w:name w:val="heading 5"/>
    <w:basedOn w:val="HeadingBase"/>
    <w:next w:val="Normal"/>
    <w:link w:val="Heading5Char"/>
    <w:qFormat/>
    <w:rsid w:val="00EC12AB"/>
    <w:pPr>
      <w:spacing w:before="80"/>
      <w:outlineLvl w:val="4"/>
    </w:pPr>
    <w:rPr>
      <w:color w:val="918585"/>
      <w:sz w:val="20"/>
    </w:rPr>
  </w:style>
  <w:style w:type="paragraph" w:styleId="Heading6">
    <w:name w:val="heading 6"/>
    <w:basedOn w:val="HeadingBase"/>
    <w:next w:val="Normal"/>
    <w:link w:val="Heading6Char"/>
    <w:qFormat/>
    <w:rsid w:val="00EC12AB"/>
    <w:pPr>
      <w:spacing w:before="60"/>
      <w:outlineLvl w:val="5"/>
    </w:pPr>
    <w:rPr>
      <w:color w:val="918585"/>
      <w:sz w:val="20"/>
    </w:rPr>
  </w:style>
  <w:style w:type="paragraph" w:styleId="Heading7">
    <w:name w:val="heading 7"/>
    <w:basedOn w:val="Normal"/>
    <w:next w:val="Normal"/>
    <w:link w:val="Heading7Char"/>
    <w:qFormat/>
    <w:rsid w:val="00EC12AB"/>
    <w:pPr>
      <w:ind w:left="720"/>
      <w:outlineLvl w:val="6"/>
    </w:pPr>
    <w:rPr>
      <w:i/>
    </w:rPr>
  </w:style>
  <w:style w:type="paragraph" w:styleId="Heading8">
    <w:name w:val="heading 8"/>
    <w:basedOn w:val="Normal"/>
    <w:next w:val="Normal"/>
    <w:link w:val="Heading8Char"/>
    <w:qFormat/>
    <w:rsid w:val="00EC12AB"/>
    <w:pPr>
      <w:ind w:left="720"/>
      <w:outlineLvl w:val="7"/>
    </w:pPr>
    <w:rPr>
      <w:i/>
    </w:rPr>
  </w:style>
  <w:style w:type="paragraph" w:styleId="Heading9">
    <w:name w:val="heading 9"/>
    <w:basedOn w:val="Normal"/>
    <w:next w:val="Normal"/>
    <w:link w:val="Heading9Char"/>
    <w:qFormat/>
    <w:rsid w:val="00EC12AB"/>
    <w:pPr>
      <w:ind w:left="720"/>
      <w:outlineLvl w:val="8"/>
    </w:pPr>
    <w:rPr>
      <w:i/>
    </w:rPr>
  </w:style>
  <w:style w:type="character" w:default="1" w:styleId="DefaultParagraphFont">
    <w:name w:val="Default Paragraph Font"/>
    <w:uiPriority w:val="1"/>
    <w:unhideWhenUsed/>
    <w:rsid w:val="00EC1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2AB"/>
  </w:style>
  <w:style w:type="character" w:customStyle="1" w:styleId="Heading1Char">
    <w:name w:val="Heading 1 Char"/>
    <w:basedOn w:val="DefaultParagraphFont"/>
    <w:link w:val="Heading1"/>
    <w:rsid w:val="00EC12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C12AB"/>
    <w:rPr>
      <w:rFonts w:ascii="Times New Roman" w:eastAsia="Times New Roman" w:hAnsi="Times New Roman" w:cs="Times New Roman"/>
      <w:b/>
      <w:szCs w:val="20"/>
      <w:lang w:eastAsia="en-US"/>
    </w:rPr>
  </w:style>
  <w:style w:type="paragraph" w:styleId="BodyText">
    <w:name w:val="Body Text"/>
    <w:basedOn w:val="Normal"/>
    <w:link w:val="BodyTextChar"/>
    <w:rsid w:val="00EC1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2AB"/>
    <w:rPr>
      <w:rFonts w:ascii="Times New Roman" w:eastAsia="Times New Roman" w:hAnsi="Times New Roman" w:cs="Times New Roman"/>
      <w:sz w:val="24"/>
      <w:lang w:eastAsia="en-US"/>
    </w:rPr>
  </w:style>
  <w:style w:type="paragraph" w:styleId="ListBullet">
    <w:name w:val="List Bullet"/>
    <w:basedOn w:val="List"/>
    <w:rsid w:val="00EC12AB"/>
    <w:pPr>
      <w:numPr>
        <w:numId w:val="11"/>
      </w:numPr>
      <w:tabs>
        <w:tab w:val="clear" w:pos="340"/>
      </w:tabs>
      <w:spacing w:before="40" w:after="40"/>
    </w:pPr>
  </w:style>
  <w:style w:type="character" w:customStyle="1" w:styleId="SpecialBold">
    <w:name w:val="Special Bold"/>
    <w:basedOn w:val="DefaultParagraphFont"/>
    <w:rsid w:val="00EC12AB"/>
    <w:rPr>
      <w:b/>
      <w:spacing w:val="0"/>
    </w:rPr>
  </w:style>
  <w:style w:type="character" w:styleId="Emphasis">
    <w:name w:val="Emphasis"/>
    <w:basedOn w:val="DefaultParagraphFont"/>
    <w:qFormat/>
    <w:rsid w:val="00EC12AB"/>
    <w:rPr>
      <w:i/>
    </w:rPr>
  </w:style>
  <w:style w:type="paragraph" w:customStyle="1" w:styleId="SuperHeading">
    <w:name w:val="SuperHeading"/>
    <w:basedOn w:val="Normal"/>
    <w:rsid w:val="00EC12AB"/>
    <w:pPr>
      <w:spacing w:before="240" w:after="120"/>
      <w:outlineLvl w:val="0"/>
    </w:pPr>
    <w:rPr>
      <w:rFonts w:ascii="Times New Roman" w:hAnsi="Times New Roman"/>
      <w:b/>
      <w:sz w:val="32"/>
    </w:rPr>
  </w:style>
  <w:style w:type="paragraph" w:customStyle="1" w:styleId="AllowPageBreak">
    <w:name w:val="AllowPageBreak"/>
    <w:rsid w:val="00EC1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2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C1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2AB"/>
    <w:rPr>
      <w:rFonts w:ascii="Courier New" w:eastAsia="Times New Roman" w:hAnsi="Courier New" w:cs="Times New Roman"/>
      <w:i/>
      <w:szCs w:val="20"/>
      <w:lang w:eastAsia="en-US"/>
    </w:rPr>
  </w:style>
  <w:style w:type="paragraph" w:customStyle="1" w:styleId="HeadingBase">
    <w:name w:val="Heading Base"/>
    <w:rsid w:val="00EC1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2AB"/>
    <w:pPr>
      <w:tabs>
        <w:tab w:val="right" w:leader="dot" w:pos="9072"/>
      </w:tabs>
      <w:ind w:left="567"/>
    </w:pPr>
    <w:rPr>
      <w:szCs w:val="22"/>
    </w:rPr>
  </w:style>
  <w:style w:type="paragraph" w:customStyle="1" w:styleId="TOCBase">
    <w:name w:val="TOC Base"/>
    <w:rsid w:val="00EC1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2AB"/>
    <w:pPr>
      <w:tabs>
        <w:tab w:val="right" w:leader="dot" w:pos="9072"/>
      </w:tabs>
      <w:spacing w:before="40" w:after="40"/>
      <w:ind w:left="284"/>
    </w:pPr>
    <w:rPr>
      <w:rFonts w:ascii="Times New Roman" w:hAnsi="Times New Roman"/>
    </w:rPr>
  </w:style>
  <w:style w:type="paragraph" w:styleId="TOC1">
    <w:name w:val="toc 1"/>
    <w:basedOn w:val="TOCBase"/>
    <w:next w:val="Normal"/>
    <w:rsid w:val="00EC1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2AB"/>
    <w:rPr>
      <w:rFonts w:ascii="Times New Roman" w:eastAsia="Times New Roman" w:hAnsi="Times New Roman" w:cs="Times New Roman"/>
      <w:sz w:val="16"/>
      <w:lang w:eastAsia="en-US"/>
    </w:rPr>
  </w:style>
  <w:style w:type="paragraph" w:styleId="Title">
    <w:name w:val="Title"/>
    <w:basedOn w:val="HeadingBase"/>
    <w:link w:val="TitleChar"/>
    <w:qFormat/>
    <w:rsid w:val="00EC12AB"/>
    <w:pPr>
      <w:spacing w:before="5040"/>
      <w:jc w:val="center"/>
    </w:pPr>
    <w:rPr>
      <w:sz w:val="48"/>
      <w:szCs w:val="72"/>
      <w:lang w:val="en-US"/>
    </w:rPr>
  </w:style>
  <w:style w:type="character" w:customStyle="1" w:styleId="TitleChar">
    <w:name w:val="Title Char"/>
    <w:basedOn w:val="DefaultParagraphFont"/>
    <w:link w:val="Title"/>
    <w:rsid w:val="00EC1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2AB"/>
    <w:pPr>
      <w:tabs>
        <w:tab w:val="left" w:pos="3600"/>
        <w:tab w:val="left" w:pos="3958"/>
      </w:tabs>
    </w:pPr>
  </w:style>
  <w:style w:type="paragraph" w:styleId="List">
    <w:name w:val="List"/>
    <w:basedOn w:val="BodyText"/>
    <w:next w:val="BodyText"/>
    <w:rsid w:val="00EC12AB"/>
    <w:pPr>
      <w:tabs>
        <w:tab w:val="left" w:pos="340"/>
      </w:tabs>
      <w:spacing w:before="60" w:after="60"/>
      <w:ind w:left="340" w:hanging="340"/>
    </w:pPr>
  </w:style>
  <w:style w:type="paragraph" w:customStyle="1" w:styleId="Note">
    <w:name w:val="Note"/>
    <w:basedOn w:val="BodyText"/>
    <w:rsid w:val="00EC1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2AB"/>
    <w:pPr>
      <w:framePr w:wrap="auto" w:hAnchor="text" w:y="6049"/>
    </w:pPr>
    <w:rPr>
      <w:color w:val="000000"/>
      <w:sz w:val="40"/>
    </w:rPr>
  </w:style>
  <w:style w:type="paragraph" w:customStyle="1" w:styleId="TOCTitle">
    <w:name w:val="TOCTitle"/>
    <w:basedOn w:val="Heading1"/>
    <w:rsid w:val="00EC12AB"/>
    <w:pPr>
      <w:spacing w:after="240"/>
      <w:jc w:val="center"/>
      <w:outlineLvl w:val="9"/>
    </w:pPr>
    <w:rPr>
      <w:caps/>
    </w:rPr>
  </w:style>
  <w:style w:type="paragraph" w:customStyle="1" w:styleId="Version">
    <w:name w:val="Version"/>
    <w:rsid w:val="00EC1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2AB"/>
    <w:pPr>
      <w:numPr>
        <w:numId w:val="12"/>
      </w:numPr>
      <w:tabs>
        <w:tab w:val="clear" w:pos="680"/>
      </w:tabs>
    </w:pPr>
  </w:style>
  <w:style w:type="paragraph" w:styleId="Index1">
    <w:name w:val="index 1"/>
    <w:basedOn w:val="Normal"/>
    <w:next w:val="Normal"/>
    <w:semiHidden/>
    <w:rsid w:val="00EC12AB"/>
    <w:pPr>
      <w:keepNext w:val="0"/>
      <w:tabs>
        <w:tab w:val="right" w:pos="4176"/>
      </w:tabs>
      <w:ind w:left="198" w:hanging="198"/>
    </w:pPr>
    <w:rPr>
      <w:rFonts w:ascii="Garamond" w:hAnsi="Garamond"/>
    </w:rPr>
  </w:style>
  <w:style w:type="paragraph" w:styleId="IndexHeading">
    <w:name w:val="index heading"/>
    <w:basedOn w:val="Normal"/>
    <w:next w:val="Index1"/>
    <w:semiHidden/>
    <w:rsid w:val="00EC12AB"/>
    <w:pPr>
      <w:spacing w:before="120" w:after="120"/>
    </w:pPr>
    <w:rPr>
      <w:rFonts w:ascii="Arial" w:hAnsi="Arial"/>
      <w:b/>
      <w:color w:val="918585"/>
      <w:sz w:val="24"/>
    </w:rPr>
  </w:style>
  <w:style w:type="paragraph" w:styleId="Header">
    <w:name w:val="header"/>
    <w:basedOn w:val="Normal"/>
    <w:link w:val="HeaderChar"/>
    <w:rsid w:val="00EC1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2AB"/>
    <w:rPr>
      <w:rFonts w:ascii="Times New Roman" w:eastAsia="Times New Roman" w:hAnsi="Times New Roman" w:cs="Times New Roman"/>
      <w:sz w:val="16"/>
      <w:szCs w:val="20"/>
      <w:lang w:val="en-GB" w:eastAsia="en-US"/>
    </w:rPr>
  </w:style>
  <w:style w:type="paragraph" w:customStyle="1" w:styleId="Chapter">
    <w:name w:val="Chapter"/>
    <w:basedOn w:val="Normal"/>
    <w:rsid w:val="00EC12AB"/>
    <w:pPr>
      <w:spacing w:before="240"/>
    </w:pPr>
    <w:rPr>
      <w:rFonts w:ascii="Times New Roman" w:hAnsi="Times New Roman"/>
      <w:smallCaps/>
      <w:spacing w:val="80"/>
      <w:sz w:val="28"/>
    </w:rPr>
  </w:style>
  <w:style w:type="paragraph" w:customStyle="1" w:styleId="InChapter">
    <w:name w:val="InChapter"/>
    <w:basedOn w:val="Heading3"/>
    <w:rsid w:val="00EC12AB"/>
    <w:pPr>
      <w:spacing w:after="240"/>
      <w:outlineLvl w:val="9"/>
    </w:pPr>
    <w:rPr>
      <w:noProof/>
    </w:rPr>
  </w:style>
  <w:style w:type="paragraph" w:styleId="Index2">
    <w:name w:val="index 2"/>
    <w:basedOn w:val="Normal"/>
    <w:next w:val="Normal"/>
    <w:semiHidden/>
    <w:rsid w:val="00EC12AB"/>
    <w:pPr>
      <w:tabs>
        <w:tab w:val="right" w:pos="4176"/>
      </w:tabs>
      <w:ind w:left="568" w:hanging="284"/>
    </w:pPr>
    <w:rPr>
      <w:rFonts w:ascii="Garamond" w:hAnsi="Garamond"/>
    </w:rPr>
  </w:style>
  <w:style w:type="paragraph" w:customStyle="1" w:styleId="Byline">
    <w:name w:val="Byline"/>
    <w:rsid w:val="00EC1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2AB"/>
    <w:pPr>
      <w:tabs>
        <w:tab w:val="clear" w:pos="3600"/>
        <w:tab w:val="clear" w:pos="3958"/>
      </w:tabs>
      <w:jc w:val="right"/>
    </w:pPr>
  </w:style>
  <w:style w:type="paragraph" w:styleId="Caption">
    <w:name w:val="caption"/>
    <w:basedOn w:val="BodyText"/>
    <w:next w:val="Normal"/>
    <w:qFormat/>
    <w:rsid w:val="00EC12AB"/>
    <w:pPr>
      <w:framePr w:w="2268" w:hSpace="181" w:vSpace="181" w:wrap="around" w:vAnchor="text" w:hAnchor="page" w:x="1135" w:y="285" w:anchorLock="1"/>
    </w:pPr>
    <w:rPr>
      <w:i/>
    </w:rPr>
  </w:style>
  <w:style w:type="paragraph" w:customStyle="1" w:styleId="MiniTOCTitle">
    <w:name w:val="MiniTOCTitle"/>
    <w:basedOn w:val="Heading4"/>
    <w:rsid w:val="00EC12AB"/>
    <w:pPr>
      <w:spacing w:before="240"/>
      <w:outlineLvl w:val="9"/>
    </w:pPr>
    <w:rPr>
      <w:noProof/>
      <w:sz w:val="24"/>
    </w:rPr>
  </w:style>
  <w:style w:type="paragraph" w:customStyle="1" w:styleId="MiniTOCItem">
    <w:name w:val="MiniTOCItem"/>
    <w:basedOn w:val="ListBullet"/>
    <w:rsid w:val="00EC12AB"/>
    <w:pPr>
      <w:numPr>
        <w:numId w:val="0"/>
      </w:numPr>
      <w:tabs>
        <w:tab w:val="right" w:leader="dot" w:pos="6521"/>
      </w:tabs>
      <w:spacing w:before="0" w:after="0"/>
    </w:pPr>
  </w:style>
  <w:style w:type="paragraph" w:customStyle="1" w:styleId="TOFTitle">
    <w:name w:val="TOFTitle"/>
    <w:basedOn w:val="TOCTitle"/>
    <w:rsid w:val="00EC12AB"/>
  </w:style>
  <w:style w:type="paragraph" w:styleId="TableofFigures">
    <w:name w:val="table of figures"/>
    <w:basedOn w:val="Normal"/>
    <w:next w:val="Normal"/>
    <w:semiHidden/>
    <w:rsid w:val="00EC12AB"/>
    <w:pPr>
      <w:tabs>
        <w:tab w:val="right" w:leader="dot" w:pos="9072"/>
      </w:tabs>
      <w:ind w:left="970" w:hanging="403"/>
    </w:pPr>
    <w:rPr>
      <w:rFonts w:ascii="Times New Roman" w:hAnsi="Times New Roman"/>
      <w:b/>
    </w:rPr>
  </w:style>
  <w:style w:type="paragraph" w:styleId="ListNumber">
    <w:name w:val="List Number"/>
    <w:basedOn w:val="List"/>
    <w:rsid w:val="00EC12AB"/>
    <w:pPr>
      <w:numPr>
        <w:numId w:val="14"/>
      </w:numPr>
      <w:tabs>
        <w:tab w:val="clear" w:pos="340"/>
      </w:tabs>
    </w:pPr>
  </w:style>
  <w:style w:type="character" w:customStyle="1" w:styleId="WingdingSymbols">
    <w:name w:val="Wingding Symbols"/>
    <w:rsid w:val="00EC12AB"/>
    <w:rPr>
      <w:rFonts w:ascii="Wingdings" w:hAnsi="Wingdings"/>
    </w:rPr>
  </w:style>
  <w:style w:type="paragraph" w:customStyle="1" w:styleId="TableHeading">
    <w:name w:val="Table Heading"/>
    <w:basedOn w:val="HeadingBase"/>
    <w:rsid w:val="00EC12AB"/>
    <w:pPr>
      <w:keepLines/>
      <w:pBdr>
        <w:bottom w:val="single" w:sz="6" w:space="1" w:color="918585"/>
      </w:pBdr>
      <w:spacing w:before="240"/>
    </w:pPr>
  </w:style>
  <w:style w:type="character" w:customStyle="1" w:styleId="HotSpot">
    <w:name w:val="HotSpot"/>
    <w:rsid w:val="00EC12AB"/>
    <w:rPr>
      <w:color w:val="0033CC"/>
      <w:u w:val="none"/>
    </w:rPr>
  </w:style>
  <w:style w:type="paragraph" w:customStyle="1" w:styleId="BodyTextRight">
    <w:name w:val="Body Text Right"/>
    <w:basedOn w:val="BodyText"/>
    <w:rsid w:val="00EC12AB"/>
    <w:pPr>
      <w:spacing w:before="0" w:after="0"/>
      <w:jc w:val="right"/>
    </w:pPr>
  </w:style>
  <w:style w:type="paragraph" w:styleId="Index3">
    <w:name w:val="index 3"/>
    <w:basedOn w:val="ListNumber2"/>
    <w:next w:val="Normal"/>
    <w:semiHidden/>
    <w:rsid w:val="00EC12AB"/>
    <w:pPr>
      <w:numPr>
        <w:numId w:val="0"/>
      </w:numPr>
      <w:tabs>
        <w:tab w:val="right" w:leader="dot" w:pos="4176"/>
      </w:tabs>
    </w:pPr>
  </w:style>
  <w:style w:type="paragraph" w:styleId="ListNumber2">
    <w:name w:val="List Number 2"/>
    <w:basedOn w:val="List2"/>
    <w:rsid w:val="00EC12AB"/>
    <w:pPr>
      <w:numPr>
        <w:numId w:val="9"/>
      </w:numPr>
      <w:tabs>
        <w:tab w:val="clear" w:pos="1060"/>
      </w:tabs>
    </w:pPr>
  </w:style>
  <w:style w:type="paragraph" w:customStyle="1" w:styleId="MarginNote">
    <w:name w:val="Margin Note"/>
    <w:basedOn w:val="BodyText"/>
    <w:rsid w:val="00EC1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2AB"/>
    <w:rPr>
      <w:sz w:val="32"/>
    </w:rPr>
  </w:style>
  <w:style w:type="paragraph" w:customStyle="1" w:styleId="HeadingProcedure">
    <w:name w:val="Heading Procedure"/>
    <w:basedOn w:val="HeadingBase"/>
    <w:next w:val="Normal"/>
    <w:rsid w:val="00EC12AB"/>
    <w:pPr>
      <w:tabs>
        <w:tab w:val="left" w:pos="0"/>
      </w:tabs>
      <w:spacing w:before="120" w:after="60"/>
    </w:pPr>
    <w:rPr>
      <w:i/>
      <w:color w:val="918585"/>
      <w:sz w:val="22"/>
    </w:rPr>
  </w:style>
  <w:style w:type="paragraph" w:customStyle="1" w:styleId="TableBodyText">
    <w:name w:val="Table Body Text"/>
    <w:basedOn w:val="BodyText"/>
    <w:rsid w:val="00EC12AB"/>
    <w:pPr>
      <w:spacing w:before="60" w:after="60"/>
    </w:pPr>
  </w:style>
  <w:style w:type="paragraph" w:styleId="ListContinue">
    <w:name w:val="List Continue"/>
    <w:basedOn w:val="List"/>
    <w:rsid w:val="00EC12AB"/>
    <w:pPr>
      <w:ind w:firstLine="0"/>
    </w:pPr>
  </w:style>
  <w:style w:type="paragraph" w:customStyle="1" w:styleId="ListNote">
    <w:name w:val="List Note"/>
    <w:basedOn w:val="List"/>
    <w:rsid w:val="00EC12AB"/>
    <w:pPr>
      <w:pBdr>
        <w:top w:val="single" w:sz="6" w:space="2" w:color="918585"/>
        <w:bottom w:val="single" w:sz="6" w:space="2" w:color="918585"/>
      </w:pBdr>
      <w:tabs>
        <w:tab w:val="left" w:pos="1021"/>
      </w:tabs>
      <w:ind w:firstLine="0"/>
    </w:pPr>
  </w:style>
  <w:style w:type="paragraph" w:customStyle="1" w:styleId="Warning">
    <w:name w:val="Warning"/>
    <w:basedOn w:val="BodyText"/>
    <w:rsid w:val="00EC12AB"/>
    <w:pPr>
      <w:shd w:val="clear" w:color="auto" w:fill="D9D9D9"/>
      <w:tabs>
        <w:tab w:val="left" w:pos="992"/>
      </w:tabs>
      <w:ind w:left="119" w:right="119"/>
    </w:pPr>
    <w:rPr>
      <w:sz w:val="20"/>
    </w:rPr>
  </w:style>
  <w:style w:type="paragraph" w:customStyle="1" w:styleId="MarginIcons">
    <w:name w:val="Margin Icons"/>
    <w:basedOn w:val="BodyText"/>
    <w:rsid w:val="00EC1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2AB"/>
    <w:rPr>
      <w:rFonts w:ascii="Courier New" w:hAnsi="Courier New"/>
    </w:rPr>
  </w:style>
  <w:style w:type="paragraph" w:customStyle="1" w:styleId="NoteBullet">
    <w:name w:val="Note Bullet"/>
    <w:basedOn w:val="Note"/>
    <w:rsid w:val="00EC12AB"/>
    <w:pPr>
      <w:tabs>
        <w:tab w:val="clear" w:pos="680"/>
      </w:tabs>
      <w:spacing w:before="60" w:after="60"/>
    </w:pPr>
  </w:style>
  <w:style w:type="paragraph" w:customStyle="1" w:styleId="SubHeading2">
    <w:name w:val="SubHeading2"/>
    <w:basedOn w:val="HeadingBase"/>
    <w:rsid w:val="00EC12AB"/>
    <w:pPr>
      <w:spacing w:before="240" w:after="60"/>
    </w:pPr>
    <w:rPr>
      <w:sz w:val="20"/>
    </w:rPr>
  </w:style>
  <w:style w:type="paragraph" w:customStyle="1" w:styleId="SubHeading1">
    <w:name w:val="SubHeading1"/>
    <w:basedOn w:val="HeadingBase"/>
    <w:rsid w:val="00EC12AB"/>
    <w:pPr>
      <w:spacing w:before="240" w:after="60"/>
    </w:pPr>
    <w:rPr>
      <w:color w:val="918585"/>
      <w:sz w:val="22"/>
    </w:rPr>
  </w:style>
  <w:style w:type="paragraph" w:customStyle="1" w:styleId="SideHeading">
    <w:name w:val="Side Heading"/>
    <w:basedOn w:val="HeadingBase"/>
    <w:rsid w:val="00EC1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2AB"/>
    <w:pPr>
      <w:numPr>
        <w:numId w:val="10"/>
      </w:numPr>
    </w:pPr>
  </w:style>
  <w:style w:type="paragraph" w:styleId="PlainText">
    <w:name w:val="Plain Text"/>
    <w:basedOn w:val="Normal"/>
    <w:link w:val="PlainTextChar"/>
    <w:rsid w:val="00EC12AB"/>
    <w:rPr>
      <w:sz w:val="20"/>
    </w:rPr>
  </w:style>
  <w:style w:type="character" w:customStyle="1" w:styleId="PlainTextChar">
    <w:name w:val="Plain Text Char"/>
    <w:basedOn w:val="DefaultParagraphFont"/>
    <w:link w:val="PlainText"/>
    <w:rsid w:val="00EC12AB"/>
    <w:rPr>
      <w:rFonts w:ascii="Courier New" w:eastAsia="Times New Roman" w:hAnsi="Courier New" w:cs="Times New Roman"/>
      <w:sz w:val="20"/>
      <w:szCs w:val="20"/>
      <w:lang w:eastAsia="en-US"/>
    </w:rPr>
  </w:style>
  <w:style w:type="character" w:customStyle="1" w:styleId="MenuOption">
    <w:name w:val="Menu Option"/>
    <w:basedOn w:val="DefaultParagraphFont"/>
    <w:rsid w:val="00EC12AB"/>
    <w:rPr>
      <w:b/>
      <w:smallCaps/>
    </w:rPr>
  </w:style>
  <w:style w:type="paragraph" w:customStyle="1" w:styleId="TableListNumber">
    <w:name w:val="Table List Number"/>
    <w:basedOn w:val="ListNumber"/>
    <w:rsid w:val="00EC12AB"/>
    <w:pPr>
      <w:numPr>
        <w:numId w:val="0"/>
      </w:numPr>
    </w:pPr>
  </w:style>
  <w:style w:type="paragraph" w:styleId="TOC4">
    <w:name w:val="toc 4"/>
    <w:basedOn w:val="TOCBase"/>
    <w:next w:val="Normal"/>
    <w:semiHidden/>
    <w:rsid w:val="00EC12AB"/>
    <w:pPr>
      <w:tabs>
        <w:tab w:val="right" w:leader="dot" w:pos="9071"/>
      </w:tabs>
      <w:ind w:left="1701"/>
    </w:pPr>
  </w:style>
  <w:style w:type="paragraph" w:customStyle="1" w:styleId="ListAlpha">
    <w:name w:val="List Alpha"/>
    <w:basedOn w:val="List"/>
    <w:rsid w:val="00EC12AB"/>
    <w:pPr>
      <w:numPr>
        <w:numId w:val="8"/>
      </w:numPr>
    </w:pPr>
  </w:style>
  <w:style w:type="paragraph" w:customStyle="1" w:styleId="ListAlpha2">
    <w:name w:val="List Alpha 2"/>
    <w:basedOn w:val="List2"/>
    <w:rsid w:val="00EC12AB"/>
    <w:pPr>
      <w:numPr>
        <w:numId w:val="7"/>
      </w:numPr>
    </w:pPr>
  </w:style>
  <w:style w:type="paragraph" w:styleId="List2">
    <w:name w:val="List 2"/>
    <w:basedOn w:val="BodyText"/>
    <w:rsid w:val="00EC12AB"/>
    <w:pPr>
      <w:tabs>
        <w:tab w:val="left" w:pos="680"/>
      </w:tabs>
      <w:spacing w:before="60" w:after="60"/>
      <w:ind w:left="680" w:hanging="340"/>
    </w:pPr>
  </w:style>
  <w:style w:type="paragraph" w:styleId="List3">
    <w:name w:val="List 3"/>
    <w:basedOn w:val="BodyText"/>
    <w:rsid w:val="00EC12AB"/>
    <w:pPr>
      <w:tabs>
        <w:tab w:val="left" w:pos="1021"/>
      </w:tabs>
      <w:spacing w:before="60" w:after="60"/>
      <w:ind w:left="1020" w:hanging="340"/>
    </w:pPr>
  </w:style>
  <w:style w:type="paragraph" w:styleId="List4">
    <w:name w:val="List 4"/>
    <w:basedOn w:val="BodyText"/>
    <w:rsid w:val="00EC12AB"/>
    <w:pPr>
      <w:tabs>
        <w:tab w:val="left" w:pos="1361"/>
      </w:tabs>
      <w:spacing w:before="60" w:after="60"/>
      <w:ind w:left="1361" w:hanging="340"/>
    </w:pPr>
  </w:style>
  <w:style w:type="paragraph" w:styleId="List5">
    <w:name w:val="List 5"/>
    <w:basedOn w:val="BodyText"/>
    <w:rsid w:val="00EC12AB"/>
    <w:pPr>
      <w:tabs>
        <w:tab w:val="left" w:pos="1701"/>
      </w:tabs>
      <w:spacing w:before="60" w:after="60"/>
      <w:ind w:left="1701" w:hanging="340"/>
    </w:pPr>
  </w:style>
  <w:style w:type="paragraph" w:styleId="ListBullet3">
    <w:name w:val="List Bullet 3"/>
    <w:basedOn w:val="List3"/>
    <w:rsid w:val="00EC12AB"/>
    <w:pPr>
      <w:numPr>
        <w:numId w:val="13"/>
      </w:numPr>
      <w:tabs>
        <w:tab w:val="clear" w:pos="1021"/>
      </w:tabs>
      <w:ind w:left="1037" w:hanging="357"/>
    </w:pPr>
  </w:style>
  <w:style w:type="paragraph" w:styleId="ListBullet4">
    <w:name w:val="List Bullet 4"/>
    <w:basedOn w:val="List4"/>
    <w:rsid w:val="00EC12AB"/>
    <w:pPr>
      <w:numPr>
        <w:numId w:val="2"/>
      </w:numPr>
      <w:tabs>
        <w:tab w:val="clear" w:pos="1361"/>
      </w:tabs>
    </w:pPr>
  </w:style>
  <w:style w:type="paragraph" w:styleId="ListBullet5">
    <w:name w:val="List Bullet 5"/>
    <w:basedOn w:val="List5"/>
    <w:rsid w:val="00EC12AB"/>
    <w:pPr>
      <w:numPr>
        <w:numId w:val="3"/>
      </w:numPr>
    </w:pPr>
  </w:style>
  <w:style w:type="paragraph" w:styleId="ListContinue2">
    <w:name w:val="List Continue 2"/>
    <w:basedOn w:val="List2"/>
    <w:rsid w:val="00EC12AB"/>
    <w:pPr>
      <w:ind w:firstLine="0"/>
    </w:pPr>
  </w:style>
  <w:style w:type="paragraph" w:styleId="ListContinue3">
    <w:name w:val="List Continue 3"/>
    <w:basedOn w:val="List3"/>
    <w:rsid w:val="00EC12AB"/>
    <w:pPr>
      <w:ind w:left="1021" w:firstLine="0"/>
    </w:pPr>
  </w:style>
  <w:style w:type="paragraph" w:styleId="ListContinue4">
    <w:name w:val="List Continue 4"/>
    <w:basedOn w:val="List4"/>
    <w:rsid w:val="00EC12AB"/>
    <w:pPr>
      <w:ind w:firstLine="0"/>
    </w:pPr>
  </w:style>
  <w:style w:type="paragraph" w:styleId="ListContinue5">
    <w:name w:val="List Continue 5"/>
    <w:basedOn w:val="List5"/>
    <w:rsid w:val="00EC12AB"/>
    <w:pPr>
      <w:ind w:firstLine="0"/>
    </w:pPr>
  </w:style>
  <w:style w:type="paragraph" w:styleId="ListNumber3">
    <w:name w:val="List Number 3"/>
    <w:basedOn w:val="List3"/>
    <w:rsid w:val="00EC12AB"/>
    <w:pPr>
      <w:numPr>
        <w:numId w:val="4"/>
      </w:numPr>
    </w:pPr>
  </w:style>
  <w:style w:type="paragraph" w:styleId="ListNumber4">
    <w:name w:val="List Number 4"/>
    <w:basedOn w:val="List4"/>
    <w:rsid w:val="00EC12AB"/>
    <w:pPr>
      <w:numPr>
        <w:numId w:val="5"/>
      </w:numPr>
    </w:pPr>
  </w:style>
  <w:style w:type="paragraph" w:styleId="ListNumber5">
    <w:name w:val="List Number 5"/>
    <w:basedOn w:val="List5"/>
    <w:rsid w:val="00EC12AB"/>
    <w:pPr>
      <w:numPr>
        <w:numId w:val="6"/>
      </w:numPr>
    </w:pPr>
  </w:style>
  <w:style w:type="paragraph" w:styleId="BlockText">
    <w:name w:val="Block Text"/>
    <w:basedOn w:val="Normal"/>
    <w:rsid w:val="00EC12AB"/>
    <w:pPr>
      <w:spacing w:after="120"/>
      <w:ind w:left="1440" w:right="1440"/>
    </w:pPr>
  </w:style>
  <w:style w:type="character" w:customStyle="1" w:styleId="Subscript">
    <w:name w:val="Subscript"/>
    <w:basedOn w:val="DefaultParagraphFont"/>
    <w:rsid w:val="00EC12AB"/>
    <w:rPr>
      <w:sz w:val="16"/>
      <w:vertAlign w:val="subscript"/>
    </w:rPr>
  </w:style>
  <w:style w:type="character" w:customStyle="1" w:styleId="Superscript">
    <w:name w:val="Superscript"/>
    <w:basedOn w:val="DefaultParagraphFont"/>
    <w:rsid w:val="00EC12AB"/>
    <w:rPr>
      <w:sz w:val="16"/>
      <w:vertAlign w:val="superscript"/>
    </w:rPr>
  </w:style>
  <w:style w:type="character" w:customStyle="1" w:styleId="Symbols">
    <w:name w:val="Symbols"/>
    <w:basedOn w:val="DefaultParagraphFont"/>
    <w:rsid w:val="00EC12AB"/>
    <w:rPr>
      <w:rFonts w:ascii="Symbol" w:hAnsi="Symbol"/>
    </w:rPr>
  </w:style>
  <w:style w:type="character" w:customStyle="1" w:styleId="MenuOptions">
    <w:name w:val="Menu Options"/>
    <w:basedOn w:val="DefaultParagraphFont"/>
    <w:rsid w:val="00EC12AB"/>
    <w:rPr>
      <w:rFonts w:ascii="Arial Narrow" w:hAnsi="Arial Narrow"/>
      <w:smallCaps/>
    </w:rPr>
  </w:style>
  <w:style w:type="character" w:customStyle="1" w:styleId="Buttons">
    <w:name w:val="Buttons"/>
    <w:basedOn w:val="DefaultParagraphFont"/>
    <w:rsid w:val="00EC12AB"/>
    <w:rPr>
      <w:b/>
    </w:rPr>
  </w:style>
  <w:style w:type="character" w:customStyle="1" w:styleId="Underlined">
    <w:name w:val="Underlined"/>
    <w:basedOn w:val="DefaultParagraphFont"/>
    <w:rsid w:val="00EC12AB"/>
    <w:rPr>
      <w:u w:val="single"/>
    </w:rPr>
  </w:style>
  <w:style w:type="paragraph" w:customStyle="1" w:styleId="TableBodyTextRight">
    <w:name w:val="Table Body Text Right"/>
    <w:basedOn w:val="TableBodyText"/>
    <w:rsid w:val="00EC12AB"/>
    <w:pPr>
      <w:widowControl w:val="0"/>
      <w:autoSpaceDE w:val="0"/>
      <w:autoSpaceDN w:val="0"/>
      <w:adjustRightInd w:val="0"/>
      <w:jc w:val="right"/>
    </w:pPr>
    <w:rPr>
      <w:rFonts w:cs="Arial"/>
      <w:szCs w:val="18"/>
    </w:rPr>
  </w:style>
  <w:style w:type="paragraph" w:customStyle="1" w:styleId="CopyrightText">
    <w:name w:val="Copyright Text"/>
    <w:basedOn w:val="BodyText"/>
    <w:rsid w:val="00EC12AB"/>
    <w:rPr>
      <w:sz w:val="18"/>
    </w:rPr>
  </w:style>
  <w:style w:type="paragraph" w:customStyle="1" w:styleId="BodySmallRight">
    <w:name w:val="Body Small Right"/>
    <w:basedOn w:val="BodyTextRight"/>
    <w:rsid w:val="00EC12AB"/>
    <w:rPr>
      <w:sz w:val="18"/>
      <w:szCs w:val="18"/>
    </w:rPr>
  </w:style>
  <w:style w:type="paragraph" w:customStyle="1" w:styleId="MarginEdition">
    <w:name w:val="Margin Edition"/>
    <w:basedOn w:val="MarginNote"/>
    <w:rsid w:val="00EC12AB"/>
    <w:pPr>
      <w:spacing w:before="0" w:after="0"/>
    </w:pPr>
    <w:rPr>
      <w:rFonts w:ascii="Times New Roman" w:hAnsi="Times New Roman"/>
      <w:color w:val="999999"/>
    </w:rPr>
  </w:style>
  <w:style w:type="paragraph" w:customStyle="1" w:styleId="Spacer">
    <w:name w:val="Spacer"/>
    <w:basedOn w:val="Normal"/>
    <w:rsid w:val="00EC12AB"/>
    <w:rPr>
      <w:sz w:val="2"/>
      <w:szCs w:val="2"/>
    </w:rPr>
  </w:style>
  <w:style w:type="character" w:customStyle="1" w:styleId="Small">
    <w:name w:val="Small"/>
    <w:basedOn w:val="DefaultParagraphFont"/>
    <w:rsid w:val="00EC12AB"/>
    <w:rPr>
      <w:sz w:val="16"/>
    </w:rPr>
  </w:style>
  <w:style w:type="paragraph" w:customStyle="1" w:styleId="WideTable">
    <w:name w:val="Wide Table"/>
    <w:basedOn w:val="Normal"/>
    <w:rsid w:val="00EC12AB"/>
    <w:pPr>
      <w:ind w:left="-1418"/>
    </w:pPr>
    <w:rPr>
      <w:sz w:val="2"/>
      <w:szCs w:val="2"/>
    </w:rPr>
  </w:style>
  <w:style w:type="character" w:styleId="PageNumber">
    <w:name w:val="page number"/>
    <w:basedOn w:val="DefaultParagraphFont"/>
    <w:rsid w:val="00EC12AB"/>
  </w:style>
  <w:style w:type="paragraph" w:styleId="Quote">
    <w:name w:val="Quote"/>
    <w:basedOn w:val="Heading1"/>
    <w:link w:val="QuoteChar"/>
    <w:qFormat/>
    <w:rsid w:val="00EC12AB"/>
    <w:rPr>
      <w:b w:val="0"/>
      <w:sz w:val="72"/>
      <w:szCs w:val="72"/>
      <w:lang w:val="en-NZ"/>
    </w:rPr>
  </w:style>
  <w:style w:type="character" w:customStyle="1" w:styleId="QuoteChar">
    <w:name w:val="Quote Char"/>
    <w:basedOn w:val="DefaultParagraphFont"/>
    <w:link w:val="Quote"/>
    <w:rsid w:val="00EC1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2AB"/>
    <w:pPr>
      <w:pageBreakBefore/>
    </w:pPr>
  </w:style>
  <w:style w:type="paragraph" w:customStyle="1" w:styleId="Border">
    <w:name w:val="Border"/>
    <w:basedOn w:val="Normal"/>
    <w:qFormat/>
    <w:rsid w:val="00EC1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2AB"/>
    <w:rPr>
      <w:b/>
      <w:bCs/>
      <w:i/>
      <w:iCs/>
      <w:color w:val="auto"/>
    </w:rPr>
  </w:style>
  <w:style w:type="paragraph" w:styleId="IntenseQuote">
    <w:name w:val="Intense Quote"/>
    <w:basedOn w:val="Normal"/>
    <w:next w:val="Normal"/>
    <w:link w:val="IntenseQuoteChar"/>
    <w:uiPriority w:val="30"/>
    <w:qFormat/>
    <w:rsid w:val="00EC1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2AB"/>
    <w:rPr>
      <w:smallCaps/>
      <w:color w:val="auto"/>
      <w:u w:val="single"/>
    </w:rPr>
  </w:style>
  <w:style w:type="character" w:styleId="IntenseReference">
    <w:name w:val="Intense Reference"/>
    <w:basedOn w:val="DefaultParagraphFont"/>
    <w:uiPriority w:val="32"/>
    <w:qFormat/>
    <w:rsid w:val="00EC12AB"/>
    <w:rPr>
      <w:b/>
      <w:bCs/>
      <w:smallCaps/>
      <w:color w:val="auto"/>
      <w:spacing w:val="5"/>
      <w:u w:val="single"/>
    </w:rPr>
  </w:style>
  <w:style w:type="paragraph" w:customStyle="1" w:styleId="2ColumnHeading">
    <w:name w:val="2Column Heading"/>
    <w:basedOn w:val="BodyText"/>
    <w:qFormat/>
    <w:rsid w:val="00EC12AB"/>
    <w:pPr>
      <w:spacing w:after="60"/>
      <w:ind w:left="-2268"/>
    </w:pPr>
    <w:rPr>
      <w:b/>
    </w:rPr>
  </w:style>
  <w:style w:type="paragraph" w:customStyle="1" w:styleId="Heading1TOC">
    <w:name w:val="Heading1 TOC"/>
    <w:basedOn w:val="Normal"/>
    <w:qFormat/>
    <w:rsid w:val="00EC12AB"/>
    <w:pPr>
      <w:spacing w:before="240" w:after="120"/>
    </w:pPr>
    <w:rPr>
      <w:rFonts w:ascii="Times New Roman" w:hAnsi="Times New Roman"/>
      <w:b/>
      <w:sz w:val="32"/>
    </w:rPr>
  </w:style>
  <w:style w:type="paragraph" w:customStyle="1" w:styleId="Heading2TOC">
    <w:name w:val="Heading2 TOC"/>
    <w:basedOn w:val="Normal"/>
    <w:qFormat/>
    <w:rsid w:val="00EC12AB"/>
    <w:pPr>
      <w:spacing w:before="240" w:after="60"/>
    </w:pPr>
    <w:rPr>
      <w:rFonts w:ascii="Times New Roman" w:hAnsi="Times New Roman"/>
      <w:b/>
      <w:sz w:val="28"/>
    </w:rPr>
  </w:style>
  <w:style w:type="character" w:customStyle="1" w:styleId="Underline">
    <w:name w:val="Underline"/>
    <w:basedOn w:val="DefaultParagraphFont"/>
    <w:qFormat/>
    <w:rsid w:val="00EC12AB"/>
    <w:rPr>
      <w:u w:val="single"/>
    </w:rPr>
  </w:style>
  <w:style w:type="character" w:customStyle="1" w:styleId="BoldandItalics">
    <w:name w:val="Bold and Italics"/>
    <w:qFormat/>
    <w:rsid w:val="00EC12AB"/>
    <w:rPr>
      <w:b/>
      <w:i/>
      <w:u w:val="none"/>
    </w:rPr>
  </w:style>
  <w:style w:type="paragraph" w:styleId="BalloonText">
    <w:name w:val="Balloon Text"/>
    <w:basedOn w:val="Normal"/>
    <w:link w:val="BalloonTextChar"/>
    <w:rsid w:val="00EC12AB"/>
    <w:rPr>
      <w:rFonts w:ascii="Tahoma" w:hAnsi="Tahoma" w:cs="Tahoma"/>
      <w:sz w:val="16"/>
      <w:szCs w:val="16"/>
    </w:rPr>
  </w:style>
  <w:style w:type="character" w:customStyle="1" w:styleId="BalloonTextChar">
    <w:name w:val="Balloon Text Char"/>
    <w:basedOn w:val="DefaultParagraphFont"/>
    <w:link w:val="BalloonText"/>
    <w:rsid w:val="00EC1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2AB"/>
    <w:rPr>
      <w:b/>
      <w:color w:val="660033"/>
      <w:spacing w:val="0"/>
    </w:rPr>
  </w:style>
  <w:style w:type="paragraph" w:customStyle="1" w:styleId="Nameditemlist">
    <w:name w:val="Named item list"/>
    <w:basedOn w:val="BodyText"/>
    <w:qFormat/>
    <w:rsid w:val="00EC12AB"/>
    <w:pPr>
      <w:tabs>
        <w:tab w:val="left" w:pos="2835"/>
      </w:tabs>
      <w:ind w:left="2835" w:hanging="2835"/>
    </w:pPr>
  </w:style>
  <w:style w:type="paragraph" w:customStyle="1" w:styleId="BodyTextnopadding">
    <w:name w:val="Body Text no padding"/>
    <w:basedOn w:val="BodyText"/>
    <w:qFormat/>
    <w:rsid w:val="00EC12AB"/>
    <w:pPr>
      <w:spacing w:before="0" w:after="0"/>
    </w:pPr>
  </w:style>
  <w:style w:type="paragraph" w:customStyle="1" w:styleId="BodyTextBold">
    <w:name w:val="Body Text Bold"/>
    <w:basedOn w:val="BodyText"/>
    <w:qFormat/>
    <w:rsid w:val="00EC12AB"/>
    <w:rPr>
      <w:b/>
    </w:rPr>
  </w:style>
  <w:style w:type="character" w:styleId="Hyperlink">
    <w:name w:val="Hyperlink"/>
    <w:basedOn w:val="DefaultParagraphFont"/>
    <w:uiPriority w:val="99"/>
    <w:unhideWhenUsed/>
    <w:rsid w:val="00E427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4625</Characters>
  <Application>Microsoft Office Word</Application>
  <DocSecurity>0</DocSecurity>
  <Lines>159</Lines>
  <Paragraphs>88</Paragraphs>
  <ScaleCrop>false</ScaleCrop>
  <Company>Author-it Software Corporation Ltd.</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RIIMPO321F Conduct civil construction wheeled front end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2025-02-11T06:53:00Z</dcterms:created>
  <dcterms:modified xsi:type="dcterms:W3CDTF">2025-02-11T06:53:00Z</dcterms:modified>
</cp:coreProperties>
</file>