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CA2" w:rsidP="00F64C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RIIMPO319D Conduct backhoe/loader operations</w:t>
      </w:r>
      <w:r>
        <w:fldChar w:fldCharType="end"/>
      </w:r>
    </w:p>
    <w:p w:rsidR="00F64CA2" w:rsidP="00F64CA2">
      <w:pPr>
        <w:pStyle w:val="Version"/>
        <w:sectPr w:rsidSect="005D2F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D2F71" w:rsidP="005D2F71">
      <w:pPr>
        <w:pStyle w:val="SuperHeading"/>
      </w:pPr>
      <w:r w:rsidRPr="005D2F71">
        <w:t>RIIMPO319D Conduct backhoe/loader operations</w:t>
      </w:r>
    </w:p>
    <w:p w:rsidR="00000000" w:rsidRPr="005D2F71" w:rsidP="005D2F71">
      <w:pPr>
        <w:pStyle w:val="Heading1"/>
      </w:pPr>
      <w:bookmarkStart w:id="1" w:name="O_691334"/>
      <w:bookmarkEnd w:id="1"/>
      <w:r w:rsidRPr="005D2F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010"/>
      </w:tblGrid>
      <w:tr w:rsidTr="00F64C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F71">
            <w:pPr>
              <w:pStyle w:val="Heading4"/>
              <w:rPr>
                <w:lang w:val="en-NZ"/>
              </w:rPr>
            </w:pPr>
            <w:r w:rsidRPr="005D2F71">
              <w:t>Release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F71">
            <w:pPr>
              <w:pStyle w:val="Heading4"/>
              <w:rPr>
                <w:lang w:val="en-NZ"/>
              </w:rPr>
            </w:pPr>
            <w:r w:rsidRPr="005D2F71">
              <w:t>Comment</w:t>
            </w:r>
          </w:p>
        </w:tc>
      </w:tr>
      <w:tr w:rsidTr="00F64C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1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This unit replaces RIIMPO319A Conduct backhoe loader operations.</w:t>
            </w:r>
          </w:p>
        </w:tc>
      </w:tr>
      <w:tr w:rsidTr="00F64C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2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Amended Performance Evidence and Performance Criteria; amend reference to Licensing requirements in Unit Application.</w:t>
            </w:r>
          </w:p>
        </w:tc>
      </w:tr>
      <w:tr w:rsidTr="00F64C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3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F71" w:rsidP="005D2F71">
            <w:pPr>
              <w:pStyle w:val="BodyText"/>
            </w:pPr>
            <w:r w:rsidRPr="005D2F71">
              <w:t>Required frequency and volu</w:t>
            </w:r>
            <w:r w:rsidRPr="005D2F71">
              <w:t>me of evidence amended in Performance evidence.</w:t>
            </w:r>
            <w:r w:rsidRPr="005D2F71">
              <w:br/>
              <w:t>Substantial amendments made in Assessment Conditions field, including: references to Industry Sectors, assessor and subject matter expert experience requirements, how assessment should be conducted and what i</w:t>
            </w:r>
            <w:r w:rsidRPr="005D2F71">
              <w:t>t should confirm.</w:t>
            </w:r>
          </w:p>
        </w:tc>
      </w:tr>
    </w:tbl>
    <w:p w:rsidR="00000000" w:rsidRPr="005D2F71" w:rsidP="005D2F71">
      <w:pPr>
        <w:pStyle w:val="BodyText"/>
      </w:pPr>
    </w:p>
    <w:p w:rsidR="00000000" w:rsidRPr="005D2F71" w:rsidP="005D2F71">
      <w:pPr>
        <w:pStyle w:val="AllowPageBreak"/>
      </w:pPr>
    </w:p>
    <w:p w:rsidR="00000000" w:rsidRPr="005D2F71" w:rsidP="005D2F71">
      <w:pPr>
        <w:pStyle w:val="Heading1"/>
      </w:pPr>
      <w:bookmarkStart w:id="2" w:name="O_691333"/>
      <w:bookmarkEnd w:id="2"/>
      <w:r w:rsidRPr="005D2F71">
        <w:t>Application</w:t>
      </w:r>
    </w:p>
    <w:p w:rsidR="00000000" w:rsidRPr="005D2F71" w:rsidP="00F64CA2">
      <w:pPr>
        <w:pStyle w:val="BodyText"/>
      </w:pPr>
      <w:r w:rsidRPr="005D2F71">
        <w:t>This unit describes a participant’s skills and knowledge required to conduct backhoe/loader operations in Civil construction.</w:t>
      </w:r>
    </w:p>
    <w:p w:rsidR="00000000" w:rsidRPr="005D2F71" w:rsidP="00F64CA2">
      <w:pPr>
        <w:pStyle w:val="BodyText"/>
      </w:pPr>
      <w:r w:rsidRPr="005D2F71">
        <w:t>This unit is appropriate for those working in operational roles.</w:t>
      </w:r>
    </w:p>
    <w:p w:rsidR="00F64CA2" w:rsidP="00F64CA2">
      <w:pPr>
        <w:pStyle w:val="BodyText"/>
      </w:pPr>
      <w:r w:rsidRPr="005D2F71">
        <w:t>Licensing, legis</w:t>
      </w:r>
      <w:r w:rsidRPr="005D2F71">
        <w:t>lative, regulatory and certification requirements that apply to this unit can vary between states, territories, and Industry sectors. Relevant information must be sourced prior to application of the unit.</w:t>
      </w:r>
    </w:p>
    <w:p w:rsidR="00000000" w:rsidRPr="005D2F71" w:rsidP="005D2F71">
      <w:pPr>
        <w:pStyle w:val="Heading1"/>
      </w:pPr>
      <w:bookmarkStart w:id="3" w:name="O_691332"/>
      <w:bookmarkEnd w:id="3"/>
      <w:r w:rsidRPr="005D2F71">
        <w:t>Unit Sector</w:t>
      </w:r>
    </w:p>
    <w:p w:rsidR="00000000" w:rsidRPr="005D2F71" w:rsidP="00F64CA2">
      <w:pPr>
        <w:pStyle w:val="BodyText"/>
      </w:pPr>
      <w:r w:rsidRPr="005D2F71">
        <w:t>Civil construction</w:t>
      </w:r>
    </w:p>
    <w:p w:rsidR="00000000" w:rsidRPr="005D2F71" w:rsidP="005D2F71">
      <w:pPr>
        <w:pStyle w:val="Heading1"/>
      </w:pPr>
      <w:bookmarkStart w:id="4" w:name="O_691331"/>
      <w:bookmarkEnd w:id="4"/>
      <w:r w:rsidRPr="005D2F7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D2F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1. Plan and prepare for backhoe/loader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F71" w:rsidP="005D2F71">
            <w:pPr>
              <w:pStyle w:val="BodyText"/>
            </w:pPr>
            <w:r w:rsidRPr="005D2F71">
              <w:t>1.1</w:t>
            </w:r>
            <w:r w:rsidRPr="005D2F71">
              <w:tab/>
              <w:t xml:space="preserve">Access, interpret and apply backhoe/loader operations documentation and ensure the work activity is compliant </w:t>
            </w:r>
          </w:p>
          <w:p w:rsidR="00000000" w:rsidRPr="005D2F71" w:rsidP="005D2F71">
            <w:pPr>
              <w:pStyle w:val="BodyText"/>
            </w:pPr>
            <w:r w:rsidRPr="005D2F71">
              <w:t>1.2</w:t>
            </w:r>
            <w:r w:rsidRPr="005D2F71">
              <w:tab/>
              <w:t xml:space="preserve">Obtain, read, interpret, clarify and </w:t>
            </w:r>
            <w:r w:rsidRPr="005D2F71">
              <w:t xml:space="preserve">confirm work instructions </w:t>
            </w:r>
          </w:p>
          <w:p w:rsidR="00000000" w:rsidRPr="005D2F71" w:rsidP="005D2F71">
            <w:pPr>
              <w:pStyle w:val="BodyText"/>
            </w:pPr>
            <w:r w:rsidRPr="005D2F71">
              <w:t>1.3</w:t>
            </w:r>
            <w:r w:rsidRPr="005D2F71">
              <w:tab/>
              <w:t xml:space="preserve">Identify and address risks, hazards and environmental issues and implement control measures  </w:t>
            </w:r>
          </w:p>
          <w:p w:rsidR="00000000" w:rsidRPr="005D2F71" w:rsidP="005D2F71">
            <w:pPr>
              <w:pStyle w:val="BodyText"/>
            </w:pPr>
            <w:r w:rsidRPr="005D2F71">
              <w:t>1.4</w:t>
            </w:r>
            <w:r w:rsidRPr="005D2F71">
              <w:tab/>
              <w:t>Select and wear personal protective equipment appropriate for work activities</w:t>
            </w:r>
          </w:p>
          <w:p w:rsidR="00000000" w:rsidRPr="005D2F71" w:rsidP="005D2F71">
            <w:pPr>
              <w:pStyle w:val="BodyText"/>
            </w:pPr>
            <w:r w:rsidRPr="005D2F71">
              <w:t>1.5</w:t>
            </w:r>
            <w:r w:rsidRPr="005D2F71">
              <w:tab/>
              <w:t>Identify, obtain and implement signage traffi</w:t>
            </w:r>
            <w:r w:rsidRPr="005D2F71">
              <w:t xml:space="preserve">c management </w:t>
            </w:r>
            <w:r w:rsidRPr="005D2F71">
              <w:t>requirements</w:t>
            </w:r>
          </w:p>
          <w:p w:rsidR="00000000" w:rsidRPr="005D2F71" w:rsidP="005D2F71">
            <w:pPr>
              <w:pStyle w:val="BodyText"/>
            </w:pPr>
            <w:r w:rsidRPr="005D2F71">
              <w:t>1.6</w:t>
            </w:r>
            <w:r w:rsidRPr="005D2F71">
              <w:tab/>
              <w:t>Select, and check for faults, equipment and/or attachments for work activities</w:t>
            </w:r>
          </w:p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1.7</w:t>
            </w:r>
            <w:r w:rsidRPr="005D2F71">
              <w:tab/>
              <w:t>Obtain and interpret emergency procedures, and be prepared for fire/accident/emergency</w:t>
            </w:r>
          </w:p>
        </w:tc>
      </w:tr>
      <w:tr w:rsidTr="005D2F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2. Operate backhoe/ loader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F71" w:rsidP="005D2F71">
            <w:pPr>
              <w:pStyle w:val="BodyText"/>
            </w:pPr>
            <w:r w:rsidRPr="005D2F71">
              <w:t>2.1</w:t>
            </w:r>
            <w:r w:rsidRPr="005D2F71">
              <w:tab/>
              <w:t>Carry out pre-start, sta</w:t>
            </w:r>
            <w:r w:rsidRPr="005D2F71">
              <w:t>rt-up, park, shutdown and secure equipment procedures</w:t>
            </w:r>
          </w:p>
          <w:p w:rsidR="00000000" w:rsidRPr="005D2F71" w:rsidP="005D2F71">
            <w:pPr>
              <w:pStyle w:val="BodyText"/>
            </w:pPr>
            <w:r w:rsidRPr="005D2F71">
              <w:t>2.2</w:t>
            </w:r>
            <w:r w:rsidRPr="005D2F71">
              <w:tab/>
              <w:t xml:space="preserve">Coordinate activities with others at the site prior to commencement </w:t>
            </w:r>
            <w:r w:rsidRPr="005D2F71">
              <w:tab/>
              <w:t>of, and during, the work activity</w:t>
            </w:r>
          </w:p>
          <w:p w:rsidR="00000000" w:rsidRPr="005D2F71" w:rsidP="005D2F71">
            <w:pPr>
              <w:pStyle w:val="BodyText"/>
            </w:pPr>
            <w:r w:rsidRPr="005D2F71">
              <w:t>2.3</w:t>
            </w:r>
            <w:r w:rsidRPr="005D2F71">
              <w:tab/>
              <w:t xml:space="preserve">Continually monitor hazards and risks , and ensure safety of self, </w:t>
            </w:r>
            <w:r w:rsidRPr="005D2F71">
              <w:tab/>
              <w:t xml:space="preserve">other personnel, plant </w:t>
            </w:r>
            <w:r w:rsidRPr="005D2F71">
              <w:t>and equipment</w:t>
            </w:r>
          </w:p>
          <w:p w:rsidR="00000000" w:rsidRPr="005D2F71" w:rsidP="005D2F71">
            <w:pPr>
              <w:pStyle w:val="BodyText"/>
            </w:pPr>
            <w:r w:rsidRPr="005D2F71">
              <w:t>2.4</w:t>
            </w:r>
            <w:r w:rsidRPr="005D2F71">
              <w:tab/>
              <w:t xml:space="preserve">Drive and operate machine, and modify the operating technique to </w:t>
            </w:r>
            <w:r w:rsidRPr="005D2F71">
              <w:tab/>
              <w:t>meet changing work conditions</w:t>
            </w:r>
          </w:p>
          <w:p w:rsidR="00000000" w:rsidRPr="005D2F71" w:rsidP="005D2F71">
            <w:pPr>
              <w:pStyle w:val="BodyText"/>
            </w:pPr>
            <w:r w:rsidRPr="005D2F71">
              <w:t>2.5</w:t>
            </w:r>
            <w:r w:rsidRPr="005D2F71">
              <w:tab/>
              <w:t>Complete work plan within the operating capacity of the equipment</w:t>
            </w:r>
          </w:p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2.6</w:t>
            </w:r>
            <w:r w:rsidRPr="005D2F71">
              <w:tab/>
              <w:t>Act on or report monitoring systems and alarms</w:t>
            </w:r>
          </w:p>
        </w:tc>
      </w:tr>
      <w:tr w:rsidTr="005D2F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3. Load, carry and place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F71" w:rsidP="005D2F71">
            <w:pPr>
              <w:pStyle w:val="BodyText"/>
            </w:pPr>
            <w:r w:rsidRPr="005D2F71">
              <w:t>3.1</w:t>
            </w:r>
            <w:r w:rsidRPr="005D2F71">
              <w:tab/>
              <w:t xml:space="preserve">Conduct communication practices associated with transportation and lifting of materials </w:t>
            </w:r>
          </w:p>
          <w:p w:rsidR="00000000" w:rsidRPr="005D2F71" w:rsidP="005D2F71">
            <w:pPr>
              <w:pStyle w:val="BodyText"/>
            </w:pPr>
            <w:r w:rsidRPr="005D2F71">
              <w:t>3.2</w:t>
            </w:r>
            <w:r w:rsidRPr="005D2F71">
              <w:tab/>
              <w:t>Establish weight of load and ensure it is within safe operational limits of the machine</w:t>
            </w:r>
          </w:p>
          <w:p w:rsidR="00000000" w:rsidRPr="005D2F71" w:rsidP="005D2F71">
            <w:pPr>
              <w:pStyle w:val="BodyText"/>
            </w:pPr>
            <w:r w:rsidRPr="005D2F71">
              <w:t>3.3</w:t>
            </w:r>
            <w:r w:rsidRPr="005D2F71">
              <w:tab/>
              <w:t xml:space="preserve">Select, attach and apply slings </w:t>
            </w:r>
            <w:r w:rsidRPr="005D2F71">
              <w:t>and lifting gear in accordance with safe working load requirements</w:t>
            </w:r>
          </w:p>
          <w:p w:rsidR="00000000" w:rsidRPr="005D2F71" w:rsidP="005D2F71">
            <w:pPr>
              <w:pStyle w:val="BodyText"/>
            </w:pPr>
            <w:r w:rsidRPr="005D2F71">
              <w:t>3.4</w:t>
            </w:r>
            <w:r w:rsidRPr="005D2F71">
              <w:tab/>
              <w:t>Position and locate machinery to ensure stability to effectively shift materials according to job specifications</w:t>
            </w:r>
          </w:p>
          <w:p w:rsidR="00000000" w:rsidRPr="005D2F71" w:rsidP="005D2F71">
            <w:pPr>
              <w:pStyle w:val="BodyText"/>
            </w:pPr>
            <w:r w:rsidRPr="005D2F71">
              <w:t>3.5</w:t>
            </w:r>
            <w:r w:rsidRPr="005D2F71">
              <w:tab/>
              <w:t>Shift load safely and effectively</w:t>
            </w:r>
          </w:p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3.6</w:t>
            </w:r>
            <w:r w:rsidRPr="005D2F71">
              <w:tab/>
              <w:t>Move load using hand/audible/c</w:t>
            </w:r>
            <w:r w:rsidRPr="005D2F71">
              <w:t>ommunication signals</w:t>
            </w:r>
          </w:p>
        </w:tc>
      </w:tr>
      <w:tr w:rsidTr="005D2F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4. Select, remove and fit attachments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F71" w:rsidP="005D2F71">
            <w:pPr>
              <w:pStyle w:val="BodyText"/>
            </w:pPr>
            <w:r w:rsidRPr="005D2F71">
              <w:t>4.1</w:t>
            </w:r>
            <w:r w:rsidRPr="005D2F71">
              <w:tab/>
              <w:t>Select attachment for the task</w:t>
            </w:r>
          </w:p>
          <w:p w:rsidR="00000000" w:rsidRPr="005D2F71" w:rsidP="005D2F71">
            <w:pPr>
              <w:pStyle w:val="BodyText"/>
            </w:pPr>
            <w:r w:rsidRPr="005D2F71">
              <w:t>4.2</w:t>
            </w:r>
            <w:r w:rsidRPr="005D2F71">
              <w:tab/>
              <w:t xml:space="preserve">Remove and fit attachment </w:t>
            </w:r>
          </w:p>
          <w:p w:rsidR="00000000" w:rsidRPr="005D2F71" w:rsidP="005D2F71">
            <w:pPr>
              <w:pStyle w:val="BodyText"/>
            </w:pPr>
            <w:r w:rsidRPr="005D2F71">
              <w:t>4.3</w:t>
            </w:r>
            <w:r w:rsidRPr="005D2F71">
              <w:tab/>
              <w:t>Test attachment and ensure correct fitting and operation</w:t>
            </w:r>
          </w:p>
          <w:p w:rsidR="00000000" w:rsidRPr="005D2F71" w:rsidP="005D2F71">
            <w:pPr>
              <w:pStyle w:val="BodyText"/>
            </w:pPr>
            <w:r w:rsidRPr="005D2F71">
              <w:t>4.4</w:t>
            </w:r>
            <w:r w:rsidRPr="005D2F71">
              <w:tab/>
              <w:t>Use attachment in accordance with recommendations and design limi</w:t>
            </w:r>
            <w:r w:rsidRPr="005D2F71">
              <w:t>ts</w:t>
            </w:r>
          </w:p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4.5</w:t>
            </w:r>
            <w:r w:rsidRPr="005D2F71">
              <w:tab/>
              <w:t>Clean and store removed attachments in designated location</w:t>
            </w:r>
          </w:p>
        </w:tc>
      </w:tr>
      <w:tr w:rsidTr="005D2F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5. Relocate the backhoe/ loader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F71" w:rsidP="005D2F71">
            <w:pPr>
              <w:pStyle w:val="BodyText"/>
            </w:pPr>
            <w:r w:rsidRPr="005D2F71">
              <w:t>5.1</w:t>
            </w:r>
            <w:r w:rsidRPr="005D2F71">
              <w:tab/>
              <w:t>Prepare backhoe/loader for relocation</w:t>
            </w:r>
          </w:p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5.2</w:t>
            </w:r>
            <w:r w:rsidRPr="005D2F71">
              <w:tab/>
              <w:t>Move backhoe/loader safely between worksites, observing relevant codes and traffic management requirements</w:t>
            </w:r>
          </w:p>
        </w:tc>
      </w:tr>
      <w:tr w:rsidTr="005D2F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 xml:space="preserve">6. </w:t>
            </w:r>
            <w:r w:rsidRPr="005D2F71">
              <w:t xml:space="preserve">Carry out machine </w:t>
            </w:r>
            <w:r w:rsidRPr="005D2F71">
              <w:t>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F71" w:rsidP="005D2F71">
            <w:pPr>
              <w:pStyle w:val="BodyText"/>
            </w:pPr>
            <w:r w:rsidRPr="005D2F71">
              <w:t>6.1</w:t>
            </w:r>
            <w:r w:rsidRPr="005D2F71">
              <w:tab/>
              <w:t>Prepare machine for maintenance</w:t>
            </w:r>
          </w:p>
          <w:p w:rsidR="00000000" w:rsidRPr="005D2F71" w:rsidP="005D2F71">
            <w:pPr>
              <w:pStyle w:val="BodyText"/>
            </w:pPr>
            <w:r w:rsidRPr="005D2F71">
              <w:t>6.2</w:t>
            </w:r>
            <w:r w:rsidRPr="005D2F71">
              <w:tab/>
              <w:t>Conduct inspection and fault finding</w:t>
            </w:r>
          </w:p>
          <w:p w:rsidR="00000000" w:rsidRPr="005D2F71" w:rsidP="005D2F71">
            <w:pPr>
              <w:pStyle w:val="BodyText"/>
            </w:pPr>
            <w:r w:rsidRPr="005D2F71">
              <w:t>6.3</w:t>
            </w:r>
            <w:r w:rsidRPr="005D2F71">
              <w:tab/>
              <w:t>Carry out scheduled maintenance tasks</w:t>
            </w:r>
          </w:p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6.4</w:t>
            </w:r>
            <w:r w:rsidRPr="005D2F71">
              <w:tab/>
              <w:t>Process written maintenance records</w:t>
            </w:r>
          </w:p>
        </w:tc>
      </w:tr>
      <w:tr w:rsidTr="005D2F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F71">
            <w:pPr>
              <w:pStyle w:val="BodyText"/>
              <w:rPr>
                <w:lang w:val="en-NZ"/>
              </w:rPr>
            </w:pPr>
            <w:r w:rsidRPr="005D2F71">
              <w:t>7. 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F71" w:rsidP="005D2F71">
            <w:pPr>
              <w:pStyle w:val="BodyText"/>
            </w:pPr>
            <w:r w:rsidRPr="005D2F71">
              <w:t>7.1</w:t>
            </w:r>
            <w:r w:rsidRPr="005D2F71">
              <w:tab/>
            </w:r>
            <w:r w:rsidRPr="005D2F71">
              <w:t>Clear work area and dispose of or recycle materials</w:t>
            </w:r>
          </w:p>
          <w:p w:rsidR="00000000" w:rsidRPr="005D2F71" w:rsidP="005D2F71">
            <w:pPr>
              <w:pStyle w:val="BodyText"/>
            </w:pPr>
            <w:r w:rsidRPr="005D2F71">
              <w:t>7.2</w:t>
            </w:r>
            <w:r w:rsidRPr="005D2F71">
              <w:tab/>
              <w:t>Process records</w:t>
            </w:r>
          </w:p>
        </w:tc>
      </w:tr>
    </w:tbl>
    <w:p w:rsidR="00000000" w:rsidRPr="005D2F71" w:rsidP="005D2F71">
      <w:pPr>
        <w:pStyle w:val="BodyText"/>
      </w:pPr>
    </w:p>
    <w:p w:rsidR="00000000" w:rsidRPr="005D2F71" w:rsidP="005D2F71">
      <w:pPr>
        <w:pStyle w:val="AllowPageBreak"/>
      </w:pPr>
    </w:p>
    <w:p w:rsidR="00000000" w:rsidRPr="005D2F71" w:rsidP="005D2F71">
      <w:pPr>
        <w:pStyle w:val="Heading1"/>
      </w:pPr>
      <w:bookmarkStart w:id="5" w:name="O_691330"/>
      <w:bookmarkEnd w:id="5"/>
      <w:r w:rsidRPr="005D2F71">
        <w:t>Foundation Skills</w:t>
      </w:r>
    </w:p>
    <w:p w:rsidR="00F64CA2" w:rsidP="00F64CA2">
      <w:pPr>
        <w:pStyle w:val="BodyText"/>
      </w:pPr>
      <w:r w:rsidRPr="005D2F71">
        <w:t>Foundation skills essential to performance are explicit in the performance criteria of this unit. Further information is available in the Resources</w:t>
      </w:r>
      <w:r w:rsidRPr="005D2F71">
        <w:t xml:space="preserve"> and Infrastructure Industry Training Package Companion Volume. </w:t>
      </w:r>
    </w:p>
    <w:p w:rsidR="00000000" w:rsidRPr="005D2F71" w:rsidP="005D2F71">
      <w:pPr>
        <w:pStyle w:val="Heading1"/>
      </w:pPr>
      <w:bookmarkStart w:id="6" w:name="O_691329"/>
      <w:bookmarkEnd w:id="6"/>
      <w:r w:rsidRPr="005D2F71">
        <w:t>Unit Mapping Information</w:t>
      </w:r>
    </w:p>
    <w:p w:rsidR="00F64CA2" w:rsidP="00F64CA2">
      <w:pPr>
        <w:pStyle w:val="BodyText"/>
      </w:pPr>
      <w:r w:rsidRPr="005D2F71">
        <w:t xml:space="preserve">RIIMPO319A Conduct backhoe loader operations </w:t>
      </w:r>
    </w:p>
    <w:p w:rsidR="00000000" w:rsidRPr="005D2F71" w:rsidP="005D2F71">
      <w:pPr>
        <w:pStyle w:val="Heading1"/>
      </w:pPr>
      <w:bookmarkStart w:id="7" w:name="O_691335"/>
      <w:bookmarkEnd w:id="7"/>
      <w:r w:rsidRPr="005D2F71">
        <w:t>Links</w:t>
      </w:r>
    </w:p>
    <w:p w:rsidR="00000000" w:rsidRPr="005D2F71" w:rsidP="00F64CA2">
      <w:pPr>
        <w:pStyle w:val="BodyText"/>
      </w:pPr>
      <w:r w:rsidRPr="005D2F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E32B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D2F71" w:rsidP="005D2F71"/>
    <w:sectPr w:rsidSect="005D2F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F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F71" w:rsidRPr="00F64CA2" w:rsidP="00F64C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F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CA2" w:rsidP="005D2F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4CA2" w:rsidP="005D2F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4CA2" w:rsidP="005D2F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F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C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F71" w:rsidRPr="00F64CA2" w:rsidP="00F64C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F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CA2" w:rsidRPr="002D2AF8" w:rsidP="005D2F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RIIMPO319D Conduct backhoe/loader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F64CA2" w:rsidP="005D2F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F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F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F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F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F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F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F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F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F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F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F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F71"/>
  </w:style>
  <w:style w:type="character" w:customStyle="1" w:styleId="Heading1Char">
    <w:name w:val="Heading 1 Char"/>
    <w:basedOn w:val="DefaultParagraphFont"/>
    <w:link w:val="Heading1"/>
    <w:rsid w:val="005D2F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F7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D2F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F7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D2F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2F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2F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F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F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F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F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F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F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F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F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F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F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F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F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2F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2F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2F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2F71"/>
    <w:rPr>
      <w:b/>
      <w:spacing w:val="0"/>
    </w:rPr>
  </w:style>
  <w:style w:type="paragraph" w:customStyle="1" w:styleId="SuperTitle">
    <w:name w:val="SuperTitle"/>
    <w:basedOn w:val="Title"/>
    <w:rsid w:val="005D2F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F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F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2F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2F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F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F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F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F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F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F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F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F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2F71"/>
    <w:rPr>
      <w:i/>
    </w:rPr>
  </w:style>
  <w:style w:type="paragraph" w:styleId="Caption">
    <w:name w:val="caption"/>
    <w:basedOn w:val="BodyText"/>
    <w:next w:val="Normal"/>
    <w:qFormat/>
    <w:rsid w:val="005D2F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F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F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F71"/>
  </w:style>
  <w:style w:type="paragraph" w:styleId="TableofFigures">
    <w:name w:val="table of figures"/>
    <w:basedOn w:val="Normal"/>
    <w:next w:val="Normal"/>
    <w:semiHidden/>
    <w:rsid w:val="005D2F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F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D2F71"/>
    <w:rPr>
      <w:rFonts w:ascii="Wingdings" w:hAnsi="Wingdings"/>
    </w:rPr>
  </w:style>
  <w:style w:type="paragraph" w:customStyle="1" w:styleId="TableHeading">
    <w:name w:val="Table Heading"/>
    <w:basedOn w:val="HeadingBase"/>
    <w:rsid w:val="005D2F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2F71"/>
    <w:rPr>
      <w:color w:val="0033CC"/>
      <w:u w:val="none"/>
    </w:rPr>
  </w:style>
  <w:style w:type="paragraph" w:customStyle="1" w:styleId="BodyTextRight">
    <w:name w:val="Body Text Right"/>
    <w:basedOn w:val="BodyText"/>
    <w:rsid w:val="005D2F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F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F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F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F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F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F71"/>
    <w:rPr>
      <w:sz w:val="32"/>
    </w:rPr>
  </w:style>
  <w:style w:type="paragraph" w:customStyle="1" w:styleId="HeadingProcedure">
    <w:name w:val="Heading Procedure"/>
    <w:basedOn w:val="HeadingBase"/>
    <w:next w:val="Normal"/>
    <w:rsid w:val="005D2F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F71"/>
    <w:pPr>
      <w:spacing w:before="60" w:after="60"/>
    </w:pPr>
  </w:style>
  <w:style w:type="paragraph" w:styleId="ListContinue">
    <w:name w:val="List Continue"/>
    <w:basedOn w:val="List"/>
    <w:rsid w:val="005D2F71"/>
    <w:pPr>
      <w:ind w:firstLine="0"/>
    </w:pPr>
  </w:style>
  <w:style w:type="paragraph" w:customStyle="1" w:styleId="ListNote">
    <w:name w:val="List Note"/>
    <w:basedOn w:val="List"/>
    <w:rsid w:val="005D2F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F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F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F71"/>
    <w:rPr>
      <w:rFonts w:ascii="Courier New" w:hAnsi="Courier New"/>
    </w:rPr>
  </w:style>
  <w:style w:type="paragraph" w:customStyle="1" w:styleId="NoteBullet">
    <w:name w:val="Note Bullet"/>
    <w:basedOn w:val="Note"/>
    <w:rsid w:val="005D2F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F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F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F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F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D2F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F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F71"/>
    <w:rPr>
      <w:b/>
      <w:smallCaps/>
    </w:rPr>
  </w:style>
  <w:style w:type="paragraph" w:customStyle="1" w:styleId="TableListNumber">
    <w:name w:val="Table List Number"/>
    <w:basedOn w:val="ListNumber"/>
    <w:rsid w:val="005D2F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F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F71"/>
    <w:pPr>
      <w:numPr>
        <w:numId w:val="7"/>
      </w:numPr>
    </w:pPr>
  </w:style>
  <w:style w:type="paragraph" w:customStyle="1" w:styleId="ListAlpha2">
    <w:name w:val="List Alpha 2"/>
    <w:basedOn w:val="List2"/>
    <w:rsid w:val="005D2F71"/>
    <w:pPr>
      <w:numPr>
        <w:numId w:val="6"/>
      </w:numPr>
    </w:pPr>
  </w:style>
  <w:style w:type="paragraph" w:styleId="List2">
    <w:name w:val="List 2"/>
    <w:basedOn w:val="BodyText"/>
    <w:rsid w:val="005D2F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F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F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F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F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F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D2F71"/>
    <w:pPr>
      <w:numPr>
        <w:numId w:val="2"/>
      </w:numPr>
    </w:pPr>
  </w:style>
  <w:style w:type="paragraph" w:styleId="ListContinue2">
    <w:name w:val="List Continue 2"/>
    <w:basedOn w:val="List2"/>
    <w:rsid w:val="005D2F71"/>
    <w:pPr>
      <w:ind w:firstLine="0"/>
    </w:pPr>
  </w:style>
  <w:style w:type="paragraph" w:styleId="ListContinue3">
    <w:name w:val="List Continue 3"/>
    <w:basedOn w:val="List3"/>
    <w:rsid w:val="005D2F71"/>
    <w:pPr>
      <w:ind w:left="1021" w:firstLine="0"/>
    </w:pPr>
  </w:style>
  <w:style w:type="paragraph" w:styleId="ListContinue4">
    <w:name w:val="List Continue 4"/>
    <w:basedOn w:val="List4"/>
    <w:rsid w:val="005D2F71"/>
    <w:pPr>
      <w:ind w:firstLine="0"/>
    </w:pPr>
  </w:style>
  <w:style w:type="paragraph" w:styleId="ListContinue5">
    <w:name w:val="List Continue 5"/>
    <w:basedOn w:val="List5"/>
    <w:rsid w:val="005D2F71"/>
    <w:pPr>
      <w:ind w:firstLine="0"/>
    </w:pPr>
  </w:style>
  <w:style w:type="paragraph" w:styleId="ListNumber3">
    <w:name w:val="List Number 3"/>
    <w:basedOn w:val="List3"/>
    <w:rsid w:val="005D2F71"/>
    <w:pPr>
      <w:numPr>
        <w:numId w:val="3"/>
      </w:numPr>
    </w:pPr>
  </w:style>
  <w:style w:type="paragraph" w:styleId="ListNumber4">
    <w:name w:val="List Number 4"/>
    <w:basedOn w:val="List4"/>
    <w:rsid w:val="005D2F71"/>
    <w:pPr>
      <w:numPr>
        <w:numId w:val="4"/>
      </w:numPr>
    </w:pPr>
  </w:style>
  <w:style w:type="paragraph" w:styleId="ListNumber5">
    <w:name w:val="List Number 5"/>
    <w:basedOn w:val="List5"/>
    <w:rsid w:val="005D2F71"/>
    <w:pPr>
      <w:numPr>
        <w:numId w:val="5"/>
      </w:numPr>
    </w:pPr>
  </w:style>
  <w:style w:type="paragraph" w:styleId="BlockText">
    <w:name w:val="Block Text"/>
    <w:basedOn w:val="Normal"/>
    <w:rsid w:val="005D2F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F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F71"/>
    <w:rPr>
      <w:sz w:val="16"/>
      <w:vertAlign w:val="superscript"/>
    </w:rPr>
  </w:style>
  <w:style w:type="character" w:customStyle="1" w:styleId="Symbols">
    <w:name w:val="Symbols"/>
    <w:basedOn w:val="DefaultParagraphFont"/>
    <w:rsid w:val="005D2F71"/>
    <w:rPr>
      <w:rFonts w:ascii="Symbol" w:hAnsi="Symbol"/>
    </w:rPr>
  </w:style>
  <w:style w:type="character" w:customStyle="1" w:styleId="MenuOptions">
    <w:name w:val="Menu Options"/>
    <w:basedOn w:val="DefaultParagraphFont"/>
    <w:rsid w:val="005D2F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F71"/>
    <w:rPr>
      <w:b/>
    </w:rPr>
  </w:style>
  <w:style w:type="character" w:customStyle="1" w:styleId="Underlined">
    <w:name w:val="Underlined"/>
    <w:basedOn w:val="DefaultParagraphFont"/>
    <w:rsid w:val="005D2F71"/>
    <w:rPr>
      <w:u w:val="single"/>
    </w:rPr>
  </w:style>
  <w:style w:type="paragraph" w:customStyle="1" w:styleId="TableBodyTextRight">
    <w:name w:val="Table Body Text Right"/>
    <w:basedOn w:val="TableBodyText"/>
    <w:rsid w:val="005D2F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F71"/>
    <w:rPr>
      <w:sz w:val="18"/>
    </w:rPr>
  </w:style>
  <w:style w:type="paragraph" w:customStyle="1" w:styleId="BodySmallRight">
    <w:name w:val="Body Small Right"/>
    <w:basedOn w:val="BodyTextRight"/>
    <w:rsid w:val="005D2F71"/>
    <w:rPr>
      <w:sz w:val="18"/>
      <w:szCs w:val="18"/>
    </w:rPr>
  </w:style>
  <w:style w:type="paragraph" w:customStyle="1" w:styleId="MarginEdition">
    <w:name w:val="Margin Edition"/>
    <w:basedOn w:val="MarginNote"/>
    <w:rsid w:val="005D2F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F71"/>
    <w:rPr>
      <w:sz w:val="2"/>
      <w:szCs w:val="2"/>
    </w:rPr>
  </w:style>
  <w:style w:type="character" w:customStyle="1" w:styleId="Small">
    <w:name w:val="Small"/>
    <w:basedOn w:val="DefaultParagraphFont"/>
    <w:rsid w:val="005D2F71"/>
    <w:rPr>
      <w:sz w:val="16"/>
    </w:rPr>
  </w:style>
  <w:style w:type="paragraph" w:customStyle="1" w:styleId="WideTable">
    <w:name w:val="Wide Table"/>
    <w:basedOn w:val="Normal"/>
    <w:rsid w:val="005D2F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F71"/>
  </w:style>
  <w:style w:type="paragraph" w:styleId="Quote">
    <w:name w:val="Quote"/>
    <w:basedOn w:val="Heading1"/>
    <w:link w:val="QuoteChar"/>
    <w:qFormat/>
    <w:rsid w:val="005D2F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F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F71"/>
    <w:pPr>
      <w:pageBreakBefore/>
    </w:pPr>
  </w:style>
  <w:style w:type="paragraph" w:customStyle="1" w:styleId="Border">
    <w:name w:val="Border"/>
    <w:basedOn w:val="Normal"/>
    <w:qFormat/>
    <w:rsid w:val="005D2F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F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F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F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F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F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F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F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F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F71"/>
    <w:rPr>
      <w:u w:val="single"/>
    </w:rPr>
  </w:style>
  <w:style w:type="character" w:customStyle="1" w:styleId="BoldandItalics">
    <w:name w:val="Bold and Italics"/>
    <w:qFormat/>
    <w:rsid w:val="005D2F71"/>
    <w:rPr>
      <w:b/>
      <w:i/>
      <w:u w:val="none"/>
    </w:rPr>
  </w:style>
  <w:style w:type="paragraph" w:styleId="BalloonText">
    <w:name w:val="Balloon Text"/>
    <w:basedOn w:val="Normal"/>
    <w:link w:val="BalloonTextChar"/>
    <w:rsid w:val="005D2F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F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F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F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F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F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F71"/>
    <w:pPr>
      <w:spacing w:before="0" w:after="0"/>
    </w:pPr>
  </w:style>
  <w:style w:type="paragraph" w:customStyle="1" w:styleId="BodyTextBold">
    <w:name w:val="Body Text Bold"/>
    <w:basedOn w:val="BodyText"/>
    <w:qFormat/>
    <w:rsid w:val="005D2F71"/>
    <w:rPr>
      <w:b/>
    </w:rPr>
  </w:style>
  <w:style w:type="character" w:styleId="Hyperlink">
    <w:name w:val="Hyperlink"/>
    <w:basedOn w:val="DefaultParagraphFont"/>
    <w:uiPriority w:val="99"/>
    <w:unhideWhenUsed/>
    <w:rsid w:val="00F64C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3693</Characters>
  <Application>Microsoft Office Word</Application>
  <DocSecurity>0</DocSecurity>
  <Lines>115</Lines>
  <Paragraphs>76</Paragraphs>
  <ScaleCrop>false</ScaleCrop>
  <Company>Author-it Software Corporation Ltd.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RIIMPO319D Conduct backhoe/loader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2021-04-21T07:35:00Z</dcterms:created>
  <dcterms:modified xsi:type="dcterms:W3CDTF">2021-04-21T07:35:00Z</dcterms:modified>
</cp:coreProperties>
</file>