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23FD" w:rsidP="00FE23FD">
      <w:pPr>
        <w:pStyle w:val="Title"/>
      </w:pPr>
      <w:r>
        <w:fldChar w:fldCharType="begin"/>
      </w:r>
      <w:r>
        <w:instrText xml:space="preserve"> TITLE   \* MERGEFORMAT </w:instrText>
      </w:r>
      <w:r>
        <w:fldChar w:fldCharType="separate"/>
      </w:r>
      <w:r>
        <w:t>RIIMPO318E Conduct civil construction skid steer loader operations</w:t>
      </w:r>
      <w:r>
        <w:fldChar w:fldCharType="end"/>
      </w:r>
    </w:p>
    <w:p w:rsidR="00FE23FD" w:rsidP="00FE23FD">
      <w:pPr>
        <w:pStyle w:val="Version"/>
        <w:sectPr w:rsidSect="006D74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74EC" w:rsidP="006D74EC">
      <w:pPr>
        <w:pStyle w:val="SuperHeading"/>
      </w:pPr>
      <w:r w:rsidRPr="006D74EC">
        <w:t>RIIMPO318E Conduct civil construction skid steer loader operations</w:t>
      </w:r>
    </w:p>
    <w:p w:rsidR="00000000" w:rsidRPr="006D74EC" w:rsidP="006D74EC">
      <w:pPr>
        <w:pStyle w:val="Heading1"/>
      </w:pPr>
      <w:bookmarkStart w:id="1" w:name="O_849334"/>
      <w:bookmarkEnd w:id="1"/>
      <w:r w:rsidRPr="006D74EC">
        <w:t>Modification History</w:t>
      </w:r>
    </w:p>
    <w:tbl>
      <w:tblPr>
        <w:tblW w:w="0" w:type="auto"/>
        <w:tblLayout w:type="fixed"/>
        <w:tblCellMar>
          <w:left w:w="62" w:type="dxa"/>
          <w:right w:w="62" w:type="dxa"/>
        </w:tblCellMar>
        <w:tblLook w:val="0000"/>
      </w:tblPr>
      <w:tblGrid>
        <w:gridCol w:w="1018"/>
        <w:gridCol w:w="8010"/>
      </w:tblGrid>
      <w:tr w:rsidTr="006D74EC">
        <w:tblPrEx>
          <w:tblW w:w="0" w:type="auto"/>
          <w:tblLayout w:type="fixed"/>
          <w:tblCellMar>
            <w:left w:w="62" w:type="dxa"/>
            <w:right w:w="62" w:type="dxa"/>
          </w:tblCellMar>
          <w:tblLook w:val="0000"/>
        </w:tblPrEx>
        <w:tc>
          <w:tcPr>
            <w:tcW w:w="1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4EC">
            <w:pPr>
              <w:pStyle w:val="Heading4"/>
              <w:rPr>
                <w:lang w:val="en-NZ"/>
              </w:rPr>
            </w:pPr>
            <w:r w:rsidRPr="006D74EC">
              <w:t>Release</w:t>
            </w:r>
          </w:p>
        </w:tc>
        <w:tc>
          <w:tcPr>
            <w:tcW w:w="8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4EC">
            <w:pPr>
              <w:pStyle w:val="Heading4"/>
              <w:rPr>
                <w:lang w:val="en-NZ"/>
              </w:rPr>
            </w:pPr>
            <w:r w:rsidRPr="006D74EC">
              <w:t>Comment</w:t>
            </w:r>
          </w:p>
        </w:tc>
      </w:tr>
      <w:tr w:rsidTr="006D74EC">
        <w:tblPrEx>
          <w:tblW w:w="0" w:type="auto"/>
          <w:tblLayout w:type="fixed"/>
          <w:tblCellMar>
            <w:left w:w="62" w:type="dxa"/>
            <w:right w:w="62" w:type="dxa"/>
          </w:tblCellMar>
          <w:tblLook w:val="0000"/>
        </w:tblPrEx>
        <w:tc>
          <w:tcPr>
            <w:tcW w:w="1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4EC">
            <w:pPr>
              <w:pStyle w:val="BodyText"/>
              <w:rPr>
                <w:lang w:val="en-NZ"/>
              </w:rPr>
            </w:pPr>
            <w:r w:rsidRPr="006D74EC">
              <w:t>1</w:t>
            </w:r>
          </w:p>
        </w:tc>
        <w:tc>
          <w:tcPr>
            <w:tcW w:w="8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74EC" w:rsidP="006D74EC">
            <w:pPr>
              <w:pStyle w:val="BodyText"/>
            </w:pPr>
            <w:r w:rsidRPr="006D74EC">
              <w:t xml:space="preserve">This unit replaces RIIMPO318D Conduct civil construction skid steer loader operations. Performance criteria 3.3 and 5.2 amended. Element 5 title amended. Amendments made to performance and knowledge evidence. All changes were minor in relation to lifting, </w:t>
            </w:r>
            <w:r w:rsidRPr="006D74EC">
              <w:t>attachments, refuelling and relocating plant.</w:t>
            </w:r>
          </w:p>
        </w:tc>
      </w:tr>
    </w:tbl>
    <w:p w:rsidR="00000000" w:rsidRPr="006D74EC" w:rsidP="006D74EC">
      <w:pPr>
        <w:pStyle w:val="BodyText"/>
      </w:pPr>
    </w:p>
    <w:p w:rsidR="00000000" w:rsidRPr="006D74EC" w:rsidP="006D74EC">
      <w:pPr>
        <w:pStyle w:val="AllowPageBreak"/>
      </w:pPr>
    </w:p>
    <w:p w:rsidR="00000000" w:rsidRPr="006D74EC" w:rsidP="006D74EC">
      <w:pPr>
        <w:pStyle w:val="Heading1"/>
      </w:pPr>
      <w:bookmarkStart w:id="2" w:name="O_849339"/>
      <w:bookmarkEnd w:id="2"/>
      <w:r w:rsidRPr="006D74EC">
        <w:t>Application</w:t>
      </w:r>
    </w:p>
    <w:p w:rsidR="00000000" w:rsidRPr="006D74EC" w:rsidP="00FE23FD">
      <w:pPr>
        <w:pStyle w:val="BodyText"/>
      </w:pPr>
      <w:r w:rsidRPr="006D74EC">
        <w:t>This unit describes the skills and knowledge required to conduct civil construction skid steer loader operations in civil construction.</w:t>
      </w:r>
    </w:p>
    <w:p w:rsidR="00000000" w:rsidRPr="006D74EC" w:rsidP="00FE23FD">
      <w:pPr>
        <w:pStyle w:val="BodyText"/>
      </w:pPr>
      <w:r w:rsidRPr="006D74EC">
        <w:t xml:space="preserve">This unit is appropriate for those working </w:t>
      </w:r>
      <w:r w:rsidRPr="006D74EC">
        <w:t>in operational roles.</w:t>
      </w:r>
    </w:p>
    <w:p w:rsidR="00000000" w:rsidRPr="006D74EC" w:rsidP="00FE23FD">
      <w:pPr>
        <w:pStyle w:val="BodyText"/>
      </w:pPr>
      <w:r w:rsidRPr="006D74EC">
        <w:t>Licensing, legislative, regulatory and certification requirements that apply to this unit can vary between states, territories, and industry sectors. Relevant information must be sourced prior to application of the unit.</w:t>
      </w:r>
    </w:p>
    <w:p w:rsidR="00000000" w:rsidRPr="006D74EC" w:rsidP="006D74EC">
      <w:pPr>
        <w:pStyle w:val="Heading1"/>
      </w:pPr>
      <w:bookmarkStart w:id="3" w:name="O_849338"/>
      <w:bookmarkEnd w:id="3"/>
      <w:r w:rsidRPr="006D74EC">
        <w:t>Unit Sector</w:t>
      </w:r>
    </w:p>
    <w:p w:rsidR="00000000" w:rsidRPr="006D74EC" w:rsidP="00FE23FD">
      <w:pPr>
        <w:pStyle w:val="BodyText"/>
      </w:pPr>
      <w:r w:rsidRPr="006D74EC">
        <w:t>Civil construction</w:t>
      </w:r>
    </w:p>
    <w:p w:rsidR="00000000" w:rsidRPr="006D74EC" w:rsidP="006D74EC">
      <w:pPr>
        <w:pStyle w:val="Heading1"/>
      </w:pPr>
      <w:bookmarkStart w:id="4" w:name="O_849337"/>
      <w:bookmarkEnd w:id="4"/>
      <w:r w:rsidRPr="006D74EC">
        <w:t>Elements and Performance Criteria</w:t>
      </w:r>
    </w:p>
    <w:tbl>
      <w:tblPr>
        <w:tblW w:w="9322" w:type="dxa"/>
        <w:tblLayout w:type="fixed"/>
        <w:tblCellMar>
          <w:left w:w="62" w:type="dxa"/>
          <w:right w:w="62" w:type="dxa"/>
        </w:tblCellMar>
        <w:tblLook w:val="0000"/>
      </w:tblPr>
      <w:tblGrid>
        <w:gridCol w:w="2392"/>
        <w:gridCol w:w="6930"/>
      </w:tblGrid>
      <w:tr w:rsidTr="006D74EC">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4EC">
            <w:pPr>
              <w:pStyle w:val="BodyText"/>
              <w:rPr>
                <w:lang w:val="en-NZ"/>
              </w:rPr>
            </w:pPr>
            <w:r w:rsidRPr="006D74EC">
              <w:t>1. Plan and prepare for skid steer loader operations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4EC" w:rsidP="006D74EC">
            <w:pPr>
              <w:pStyle w:val="BodyText"/>
            </w:pPr>
            <w:r w:rsidRPr="006D74EC">
              <w:t>1.1</w:t>
            </w:r>
            <w:r w:rsidRPr="006D74EC">
              <w:tab/>
              <w:t xml:space="preserve">Access, interpret and apply skid steer loader operations documentation and ensure the work activity is compliant </w:t>
            </w:r>
          </w:p>
          <w:p w:rsidR="00000000" w:rsidRPr="006D74EC" w:rsidP="006D74EC">
            <w:pPr>
              <w:pStyle w:val="BodyText"/>
            </w:pPr>
            <w:r w:rsidRPr="006D74EC">
              <w:t>1.2</w:t>
            </w:r>
            <w:r w:rsidRPr="006D74EC">
              <w:tab/>
              <w:t>Obtain, read, interpret, clarify and confirm work requirements</w:t>
            </w:r>
          </w:p>
          <w:p w:rsidR="00000000" w:rsidRPr="006D74EC" w:rsidP="006D74EC">
            <w:pPr>
              <w:pStyle w:val="BodyText"/>
            </w:pPr>
            <w:r w:rsidRPr="006D74EC">
              <w:t>1.3</w:t>
            </w:r>
            <w:r w:rsidRPr="006D74EC">
              <w:tab/>
              <w:t xml:space="preserve">Identify and address risks, hazards and environmental issues and implement control measures </w:t>
            </w:r>
          </w:p>
          <w:p w:rsidR="00000000" w:rsidRPr="006D74EC" w:rsidP="006D74EC">
            <w:pPr>
              <w:pStyle w:val="BodyText"/>
            </w:pPr>
            <w:r w:rsidRPr="006D74EC">
              <w:t>1.4</w:t>
            </w:r>
            <w:r w:rsidRPr="006D74EC">
              <w:tab/>
              <w:t>Select and wear personal protective equipment appropriate for work activities</w:t>
            </w:r>
          </w:p>
          <w:p w:rsidR="00000000" w:rsidRPr="006D74EC" w:rsidP="006D74EC">
            <w:pPr>
              <w:pStyle w:val="BodyText"/>
            </w:pPr>
            <w:r w:rsidRPr="006D74EC">
              <w:t>1.5</w:t>
            </w:r>
            <w:r w:rsidRPr="006D74EC">
              <w:tab/>
              <w:t>Obtai</w:t>
            </w:r>
            <w:r w:rsidRPr="006D74EC">
              <w:t>n, identify and implement traffic signage requirements</w:t>
            </w:r>
          </w:p>
          <w:p w:rsidR="00000000" w:rsidRPr="006D74EC" w:rsidP="006D74EC">
            <w:pPr>
              <w:pStyle w:val="BodyText"/>
            </w:pPr>
            <w:r w:rsidRPr="006D74EC">
              <w:t>1.6</w:t>
            </w:r>
            <w:r w:rsidRPr="006D74EC">
              <w:tab/>
              <w:t>Select, and check for faults, equipment and/or attachments for work activities</w:t>
            </w:r>
          </w:p>
          <w:p w:rsidR="00000000" w:rsidP="006D74EC">
            <w:pPr>
              <w:pStyle w:val="BodyText"/>
              <w:rPr>
                <w:lang w:val="en-NZ"/>
              </w:rPr>
            </w:pPr>
            <w:r w:rsidRPr="006D74EC">
              <w:t>1.7</w:t>
            </w:r>
            <w:r w:rsidRPr="006D74EC">
              <w:tab/>
              <w:t xml:space="preserve">Obtain and interpret emergency procedures, and be prepared </w:t>
            </w:r>
            <w:r w:rsidRPr="006D74EC">
              <w:t>for fire/accident/emergency</w:t>
            </w:r>
          </w:p>
        </w:tc>
      </w:tr>
      <w:tr w:rsidTr="006D74EC">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4EC">
            <w:pPr>
              <w:pStyle w:val="BodyText"/>
              <w:rPr>
                <w:lang w:val="en-NZ"/>
              </w:rPr>
            </w:pPr>
            <w:r w:rsidRPr="006D74EC">
              <w:t>2. Operate skid steer load</w:t>
            </w:r>
            <w:r w:rsidRPr="006D74EC">
              <w:t>er</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4EC" w:rsidP="006D74EC">
            <w:pPr>
              <w:pStyle w:val="BodyText"/>
            </w:pPr>
            <w:r w:rsidRPr="006D74EC">
              <w:t>2.1</w:t>
            </w:r>
            <w:r w:rsidRPr="006D74EC">
              <w:tab/>
              <w:t>Carry out pre-start, start-up, park, shutdown and secure equipment procedures</w:t>
            </w:r>
          </w:p>
          <w:p w:rsidR="00000000" w:rsidRPr="006D74EC" w:rsidP="006D74EC">
            <w:pPr>
              <w:pStyle w:val="BodyText"/>
            </w:pPr>
            <w:r w:rsidRPr="006D74EC">
              <w:t>2.2</w:t>
            </w:r>
            <w:r w:rsidRPr="006D74EC">
              <w:tab/>
              <w:t>Coordinate activities with others at the site prior to commencement of, and during, the work activity</w:t>
            </w:r>
          </w:p>
          <w:p w:rsidR="00000000" w:rsidRPr="006D74EC" w:rsidP="006D74EC">
            <w:pPr>
              <w:pStyle w:val="BodyText"/>
            </w:pPr>
            <w:r w:rsidRPr="006D74EC">
              <w:t>2.3</w:t>
            </w:r>
            <w:r w:rsidRPr="006D74EC">
              <w:tab/>
              <w:t>Continually monitor hazards and risks, and ensure safety of s</w:t>
            </w:r>
            <w:r w:rsidRPr="006D74EC">
              <w:t>elf, other personnel, plant and equipment</w:t>
            </w:r>
          </w:p>
          <w:p w:rsidR="00000000" w:rsidRPr="006D74EC" w:rsidP="006D74EC">
            <w:pPr>
              <w:pStyle w:val="BodyText"/>
            </w:pPr>
            <w:r w:rsidRPr="006D74EC">
              <w:t>2.4</w:t>
            </w:r>
            <w:r w:rsidRPr="006D74EC">
              <w:tab/>
              <w:t xml:space="preserve">Drive and operate loader, and modify the operating technique to meet changing work conditions </w:t>
            </w:r>
          </w:p>
          <w:p w:rsidR="00000000" w:rsidRPr="006D74EC" w:rsidP="006D74EC">
            <w:pPr>
              <w:pStyle w:val="BodyText"/>
            </w:pPr>
            <w:r w:rsidRPr="006D74EC">
              <w:t>2.5</w:t>
            </w:r>
            <w:r w:rsidRPr="006D74EC">
              <w:tab/>
              <w:t>Complete work plan within the operating capacity of the equipment</w:t>
            </w:r>
          </w:p>
          <w:p w:rsidR="00000000" w:rsidP="006D74EC">
            <w:pPr>
              <w:pStyle w:val="BodyText"/>
              <w:rPr>
                <w:lang w:val="en-NZ"/>
              </w:rPr>
            </w:pPr>
            <w:r w:rsidRPr="006D74EC">
              <w:t>2.6</w:t>
            </w:r>
            <w:r w:rsidRPr="006D74EC">
              <w:tab/>
              <w:t>Act on or report monitoring systems and a</w:t>
            </w:r>
            <w:r w:rsidRPr="006D74EC">
              <w:t>larms</w:t>
            </w:r>
          </w:p>
        </w:tc>
      </w:tr>
      <w:tr w:rsidTr="006D74EC">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4EC">
            <w:pPr>
              <w:pStyle w:val="BodyText"/>
              <w:rPr>
                <w:lang w:val="en-NZ"/>
              </w:rPr>
            </w:pPr>
            <w:r w:rsidRPr="006D74EC">
              <w:t>3. Load, carry and place materials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4EC" w:rsidP="006D74EC">
            <w:pPr>
              <w:pStyle w:val="BodyText"/>
            </w:pPr>
            <w:r w:rsidRPr="006D74EC">
              <w:t>3.1</w:t>
            </w:r>
            <w:r w:rsidRPr="006D74EC">
              <w:tab/>
              <w:t>Conduct communication practices associated with transportation and lifting of materials</w:t>
            </w:r>
          </w:p>
          <w:p w:rsidR="00000000" w:rsidRPr="006D74EC" w:rsidP="006D74EC">
            <w:pPr>
              <w:pStyle w:val="BodyText"/>
            </w:pPr>
            <w:r w:rsidRPr="006D74EC">
              <w:t>3.2</w:t>
            </w:r>
            <w:r w:rsidRPr="006D74EC">
              <w:tab/>
              <w:t>Establish weight of load and ensure it is within safe operational limits of the machine</w:t>
            </w:r>
          </w:p>
          <w:p w:rsidR="00000000" w:rsidRPr="006D74EC" w:rsidP="006D74EC">
            <w:pPr>
              <w:pStyle w:val="BodyText"/>
            </w:pPr>
            <w:r w:rsidRPr="006D74EC">
              <w:t>3.3</w:t>
            </w:r>
            <w:r w:rsidRPr="006D74EC">
              <w:tab/>
              <w:t>Select, appropriate attach</w:t>
            </w:r>
            <w:r w:rsidRPr="006D74EC">
              <w:t>ment and/or required equipment in accordance with safe working load requirements</w:t>
            </w:r>
          </w:p>
          <w:p w:rsidR="00000000" w:rsidRPr="006D74EC" w:rsidP="006D74EC">
            <w:pPr>
              <w:pStyle w:val="BodyText"/>
            </w:pPr>
            <w:r w:rsidRPr="006D74EC">
              <w:t>3.4</w:t>
            </w:r>
            <w:r w:rsidRPr="006D74EC">
              <w:tab/>
              <w:t>Position machinery to ensure stability and locate to effectively shift materials according to job specifications</w:t>
            </w:r>
          </w:p>
          <w:p w:rsidR="00000000" w:rsidRPr="006D74EC" w:rsidP="006D74EC">
            <w:pPr>
              <w:pStyle w:val="BodyText"/>
            </w:pPr>
            <w:r w:rsidRPr="006D74EC">
              <w:t>3.5</w:t>
            </w:r>
            <w:r w:rsidRPr="006D74EC">
              <w:tab/>
              <w:t>Shift load safely and effectively</w:t>
            </w:r>
          </w:p>
          <w:p w:rsidR="00000000" w:rsidP="006D74EC">
            <w:pPr>
              <w:pStyle w:val="BodyText"/>
              <w:rPr>
                <w:lang w:val="en-NZ"/>
              </w:rPr>
            </w:pPr>
            <w:r w:rsidRPr="006D74EC">
              <w:t>3.6</w:t>
            </w:r>
            <w:r w:rsidRPr="006D74EC">
              <w:tab/>
              <w:t xml:space="preserve">Move load using </w:t>
            </w:r>
            <w:r w:rsidRPr="006D74EC">
              <w:t>hand/audible/communication signals</w:t>
            </w:r>
          </w:p>
        </w:tc>
      </w:tr>
      <w:tr w:rsidTr="006D74EC">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4EC">
            <w:pPr>
              <w:pStyle w:val="BodyText"/>
              <w:rPr>
                <w:lang w:val="en-NZ"/>
              </w:rPr>
            </w:pPr>
            <w:r w:rsidRPr="006D74EC">
              <w:t>4. Select, remove and fit attachments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4EC" w:rsidP="006D74EC">
            <w:pPr>
              <w:pStyle w:val="BodyText"/>
            </w:pPr>
            <w:r w:rsidRPr="006D74EC">
              <w:t>4.1</w:t>
            </w:r>
            <w:r w:rsidRPr="006D74EC">
              <w:tab/>
              <w:t>Select attachment for the task</w:t>
            </w:r>
          </w:p>
          <w:p w:rsidR="00000000" w:rsidRPr="006D74EC" w:rsidP="006D74EC">
            <w:pPr>
              <w:pStyle w:val="BodyText"/>
            </w:pPr>
            <w:r w:rsidRPr="006D74EC">
              <w:t>4.2</w:t>
            </w:r>
            <w:r w:rsidRPr="006D74EC">
              <w:tab/>
              <w:t xml:space="preserve">Remove and fit attachment </w:t>
            </w:r>
          </w:p>
          <w:p w:rsidR="00000000" w:rsidRPr="006D74EC" w:rsidP="006D74EC">
            <w:pPr>
              <w:pStyle w:val="BodyText"/>
            </w:pPr>
            <w:r w:rsidRPr="006D74EC">
              <w:t>4.3</w:t>
            </w:r>
            <w:r w:rsidRPr="006D74EC">
              <w:tab/>
              <w:t>Test attachment and ensure correct fitting and operation</w:t>
            </w:r>
          </w:p>
          <w:p w:rsidR="00000000" w:rsidRPr="006D74EC" w:rsidP="006D74EC">
            <w:pPr>
              <w:pStyle w:val="BodyText"/>
            </w:pPr>
            <w:r w:rsidRPr="006D74EC">
              <w:t>4.4</w:t>
            </w:r>
            <w:r w:rsidRPr="006D74EC">
              <w:tab/>
            </w:r>
            <w:r w:rsidRPr="006D74EC">
              <w:t>Use attachment in accordance with recommendations and design limits</w:t>
            </w:r>
          </w:p>
          <w:p w:rsidR="00000000" w:rsidP="006D74EC">
            <w:pPr>
              <w:pStyle w:val="BodyText"/>
              <w:rPr>
                <w:lang w:val="en-NZ"/>
              </w:rPr>
            </w:pPr>
            <w:r w:rsidRPr="006D74EC">
              <w:t>4.5</w:t>
            </w:r>
            <w:r w:rsidRPr="006D74EC">
              <w:tab/>
              <w:t>Clean and store removed attachments in designated location</w:t>
            </w:r>
          </w:p>
        </w:tc>
      </w:tr>
      <w:tr w:rsidTr="006D74EC">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4EC">
            <w:pPr>
              <w:pStyle w:val="BodyText"/>
              <w:rPr>
                <w:lang w:val="en-NZ"/>
              </w:rPr>
            </w:pPr>
            <w:r w:rsidRPr="006D74EC">
              <w:t>5. Prepare to relocate the skid steer loader</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4EC" w:rsidP="006D74EC">
            <w:pPr>
              <w:pStyle w:val="BodyText"/>
            </w:pPr>
            <w:r w:rsidRPr="006D74EC">
              <w:t>5.1</w:t>
            </w:r>
            <w:r w:rsidRPr="006D74EC">
              <w:tab/>
              <w:t>Prepare for relocation of skid steer loader</w:t>
            </w:r>
          </w:p>
          <w:p w:rsidR="00000000" w:rsidRPr="006D74EC" w:rsidP="006D74EC">
            <w:pPr>
              <w:pStyle w:val="BodyText"/>
            </w:pPr>
            <w:r w:rsidRPr="006D74EC">
              <w:t>5.2</w:t>
            </w:r>
            <w:r w:rsidRPr="006D74EC">
              <w:tab/>
              <w:t>Move skid steer loader safe</w:t>
            </w:r>
            <w:r w:rsidRPr="006D74EC">
              <w:t>ly within and/or between work areas, observing relevant codes and traffic management requirements</w:t>
            </w:r>
          </w:p>
          <w:p w:rsidR="00000000" w:rsidP="006D74EC">
            <w:pPr>
              <w:pStyle w:val="BodyText"/>
              <w:rPr>
                <w:lang w:val="en-NZ"/>
              </w:rPr>
            </w:pPr>
            <w:r w:rsidRPr="006D74EC">
              <w:t>5.3</w:t>
            </w:r>
            <w:r w:rsidRPr="006D74EC">
              <w:tab/>
              <w:t>Load and unload machine from float/trailer</w:t>
            </w:r>
          </w:p>
        </w:tc>
      </w:tr>
      <w:tr w:rsidTr="006D74EC">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4EC">
            <w:pPr>
              <w:pStyle w:val="BodyText"/>
              <w:rPr>
                <w:lang w:val="en-NZ"/>
              </w:rPr>
            </w:pPr>
            <w:r w:rsidRPr="006D74EC">
              <w:t>6. Carry out machine operator maintenance</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4EC" w:rsidP="006D74EC">
            <w:pPr>
              <w:pStyle w:val="BodyText"/>
            </w:pPr>
            <w:r w:rsidRPr="006D74EC">
              <w:t>6.1</w:t>
            </w:r>
            <w:r w:rsidRPr="006D74EC">
              <w:tab/>
              <w:t>Prepare machine for maintenance</w:t>
            </w:r>
          </w:p>
          <w:p w:rsidR="00000000" w:rsidRPr="006D74EC" w:rsidP="006D74EC">
            <w:pPr>
              <w:pStyle w:val="BodyText"/>
            </w:pPr>
            <w:r w:rsidRPr="006D74EC">
              <w:t>6.2</w:t>
            </w:r>
            <w:r w:rsidRPr="006D74EC">
              <w:tab/>
              <w:t>Conduct inspection and fault</w:t>
            </w:r>
            <w:r w:rsidRPr="006D74EC">
              <w:t xml:space="preserve"> finding</w:t>
            </w:r>
          </w:p>
          <w:p w:rsidR="00000000" w:rsidRPr="006D74EC" w:rsidP="006D74EC">
            <w:pPr>
              <w:pStyle w:val="BodyText"/>
            </w:pPr>
            <w:r w:rsidRPr="006D74EC">
              <w:t>6.3</w:t>
            </w:r>
            <w:r w:rsidRPr="006D74EC">
              <w:tab/>
              <w:t>Carry out scheduled maintenance tasks</w:t>
            </w:r>
          </w:p>
          <w:p w:rsidR="00000000" w:rsidP="006D74EC">
            <w:pPr>
              <w:pStyle w:val="BodyText"/>
              <w:rPr>
                <w:lang w:val="en-NZ"/>
              </w:rPr>
            </w:pPr>
            <w:r w:rsidRPr="006D74EC">
              <w:t>6.4</w:t>
            </w:r>
            <w:r w:rsidRPr="006D74EC">
              <w:tab/>
              <w:t>Process written maintenance records</w:t>
            </w:r>
          </w:p>
        </w:tc>
      </w:tr>
      <w:tr w:rsidTr="006D74EC">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4EC">
            <w:pPr>
              <w:pStyle w:val="BodyText"/>
              <w:rPr>
                <w:lang w:val="en-NZ"/>
              </w:rPr>
            </w:pPr>
            <w:r w:rsidRPr="006D74EC">
              <w:t>7. Conduct housekeeping activities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4EC" w:rsidP="006D74EC">
            <w:pPr>
              <w:pStyle w:val="BodyText"/>
            </w:pPr>
            <w:r w:rsidRPr="006D74EC">
              <w:t>7.1</w:t>
            </w:r>
            <w:r w:rsidRPr="006D74EC">
              <w:tab/>
              <w:t>Clear work area and dispose of or recycle materials</w:t>
            </w:r>
          </w:p>
          <w:p w:rsidR="00000000" w:rsidRPr="006D74EC" w:rsidP="006D74EC">
            <w:pPr>
              <w:pStyle w:val="BodyText"/>
            </w:pPr>
            <w:r w:rsidRPr="006D74EC">
              <w:t>7.2</w:t>
            </w:r>
            <w:r w:rsidRPr="006D74EC">
              <w:tab/>
              <w:t>Process records</w:t>
            </w:r>
          </w:p>
        </w:tc>
      </w:tr>
    </w:tbl>
    <w:p w:rsidR="00000000" w:rsidRPr="006D74EC" w:rsidP="006D74EC">
      <w:pPr>
        <w:pStyle w:val="BodyText"/>
      </w:pPr>
    </w:p>
    <w:p w:rsidR="00000000" w:rsidRPr="006D74EC" w:rsidP="006D74EC">
      <w:pPr>
        <w:pStyle w:val="AllowPageBreak"/>
      </w:pPr>
    </w:p>
    <w:p w:rsidR="00000000" w:rsidRPr="006D74EC" w:rsidP="006D74EC">
      <w:pPr>
        <w:pStyle w:val="Heading1"/>
      </w:pPr>
      <w:bookmarkStart w:id="5" w:name="O_849336"/>
      <w:bookmarkEnd w:id="5"/>
      <w:r w:rsidRPr="006D74EC">
        <w:t>Foundation Skills</w:t>
      </w:r>
    </w:p>
    <w:p w:rsidR="00000000" w:rsidRPr="006D74EC" w:rsidP="00FE23FD">
      <w:pPr>
        <w:pStyle w:val="BodyText"/>
      </w:pPr>
      <w:r w:rsidRPr="006D74EC">
        <w:t xml:space="preserve">Foundation skills essential to performance are explicit in the performance criteria of this unit. Further information is available in the Resources and Infrastructure Industry Training Package Companion Volume. </w:t>
      </w:r>
    </w:p>
    <w:p w:rsidR="00000000" w:rsidRPr="006D74EC" w:rsidP="006D74EC">
      <w:pPr>
        <w:pStyle w:val="Heading1"/>
      </w:pPr>
      <w:bookmarkStart w:id="6" w:name="O_849335"/>
      <w:bookmarkEnd w:id="6"/>
      <w:r w:rsidRPr="006D74EC">
        <w:t>Unit Mapping Information</w:t>
      </w:r>
    </w:p>
    <w:tbl>
      <w:tblPr>
        <w:tblW w:w="0" w:type="auto"/>
        <w:tblLayout w:type="fixed"/>
        <w:tblCellMar>
          <w:left w:w="62" w:type="dxa"/>
          <w:right w:w="62" w:type="dxa"/>
        </w:tblCellMar>
        <w:tblLook w:val="0000"/>
      </w:tblPr>
      <w:tblGrid>
        <w:gridCol w:w="2094"/>
        <w:gridCol w:w="2310"/>
        <w:gridCol w:w="2311"/>
        <w:gridCol w:w="2311"/>
      </w:tblGrid>
      <w:tr w:rsidTr="006D74EC">
        <w:tblPrEx>
          <w:tblW w:w="0" w:type="auto"/>
          <w:tblLayout w:type="fixed"/>
          <w:tblCellMar>
            <w:left w:w="62" w:type="dxa"/>
            <w:right w:w="62" w:type="dxa"/>
          </w:tblCellMar>
          <w:tblLook w:val="0000"/>
        </w:tblPrEx>
        <w:tc>
          <w:tcPr>
            <w:tcW w:w="20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4EC" w:rsidP="006D74EC">
            <w:pPr>
              <w:pStyle w:val="Heading4"/>
            </w:pPr>
            <w:r w:rsidRPr="006D74EC">
              <w:t>Co</w:t>
            </w:r>
            <w:r w:rsidRPr="006D74EC">
              <w:t>de and title</w:t>
            </w:r>
          </w:p>
          <w:p w:rsidR="00000000" w:rsidP="006D74EC">
            <w:pPr>
              <w:pStyle w:val="Heading4"/>
              <w:rPr>
                <w:lang w:val="en-NZ"/>
              </w:rPr>
            </w:pPr>
            <w:r w:rsidRPr="006D74EC">
              <w:t>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4EC" w:rsidP="006D74EC">
            <w:pPr>
              <w:pStyle w:val="Heading4"/>
            </w:pPr>
            <w:r w:rsidRPr="006D74EC">
              <w:t>Code and title</w:t>
            </w:r>
          </w:p>
          <w:p w:rsidR="00000000" w:rsidP="006D74EC">
            <w:pPr>
              <w:pStyle w:val="Heading4"/>
              <w:rPr>
                <w:lang w:val="en-NZ"/>
              </w:rPr>
            </w:pPr>
            <w:r w:rsidRPr="006D74EC">
              <w:t>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4EC">
            <w:pPr>
              <w:pStyle w:val="Heading4"/>
              <w:rPr>
                <w:lang w:val="en-NZ"/>
              </w:rPr>
            </w:pPr>
            <w:r w:rsidRPr="006D74EC">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4EC">
            <w:pPr>
              <w:pStyle w:val="Heading4"/>
              <w:rPr>
                <w:lang w:val="en-NZ"/>
              </w:rPr>
            </w:pPr>
            <w:r w:rsidRPr="006D74EC">
              <w:t>Equivalence status</w:t>
            </w:r>
          </w:p>
        </w:tc>
      </w:tr>
      <w:tr w:rsidTr="006D74EC">
        <w:tblPrEx>
          <w:tblW w:w="0" w:type="auto"/>
          <w:tblLayout w:type="fixed"/>
          <w:tblCellMar>
            <w:left w:w="62" w:type="dxa"/>
            <w:right w:w="62" w:type="dxa"/>
          </w:tblCellMar>
          <w:tblLook w:val="0000"/>
        </w:tblPrEx>
        <w:trPr>
          <w:trHeight w:val="1069"/>
        </w:trPr>
        <w:tc>
          <w:tcPr>
            <w:tcW w:w="20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4EC">
            <w:pPr>
              <w:pStyle w:val="BodyText"/>
              <w:rPr>
                <w:lang w:val="en-NZ"/>
              </w:rPr>
            </w:pPr>
            <w:r w:rsidRPr="006D74EC">
              <w:t>RIIMPO318E Conduct civil construction skid steer loader operations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4EC">
            <w:pPr>
              <w:pStyle w:val="BodyText"/>
              <w:rPr>
                <w:lang w:val="en-NZ"/>
              </w:rPr>
            </w:pPr>
            <w:r w:rsidRPr="006D74EC">
              <w:t>RIIMPO318D Conduct civil construction skid steer loader operations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4EC">
            <w:pPr>
              <w:pStyle w:val="BodyText"/>
              <w:rPr>
                <w:lang w:val="en-NZ"/>
              </w:rPr>
            </w:pPr>
            <w:r w:rsidRPr="006D74EC">
              <w:t xml:space="preserve">Minor amendments made to element title, two performance criteria, performance and knowledge evidence. </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4EC" w:rsidP="006D74EC">
            <w:pPr>
              <w:pStyle w:val="BodyText"/>
            </w:pPr>
            <w:r w:rsidRPr="006D74EC">
              <w:t>Equivalent</w:t>
            </w:r>
          </w:p>
        </w:tc>
      </w:tr>
    </w:tbl>
    <w:p w:rsidR="00000000" w:rsidRPr="006D74EC" w:rsidP="006D74EC">
      <w:pPr>
        <w:pStyle w:val="BodyText"/>
      </w:pPr>
    </w:p>
    <w:p w:rsidR="00000000" w:rsidRPr="006D74EC" w:rsidP="006D74EC">
      <w:pPr>
        <w:pStyle w:val="AllowPageBreak"/>
      </w:pPr>
    </w:p>
    <w:p w:rsidR="00000000" w:rsidRPr="006D74EC" w:rsidP="006D74EC">
      <w:pPr>
        <w:pStyle w:val="Heading1"/>
      </w:pPr>
      <w:bookmarkStart w:id="7" w:name="O_849328"/>
      <w:bookmarkEnd w:id="7"/>
      <w:r w:rsidRPr="006D74EC">
        <w:t>Links</w:t>
      </w:r>
    </w:p>
    <w:p w:rsidR="00000000" w:rsidRPr="006D74EC" w:rsidP="00FE23FD">
      <w:pPr>
        <w:pStyle w:val="BodyText"/>
      </w:pPr>
      <w:r w:rsidRPr="006D74E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C33EA">
        <w:rPr>
          <w:rStyle w:val="Hyperlink"/>
        </w:rPr>
        <w:t>https://vetnet.gov.au/Pages/TrainingDocs.aspx?q=88a61002-9a21-4386-aaf8-69c76e675272</w:t>
      </w:r>
      <w:r>
        <w:fldChar w:fldCharType="end"/>
      </w:r>
    </w:p>
    <w:p w:rsidR="00000000" w:rsidRPr="006D74EC" w:rsidP="00FE23FD">
      <w:pPr>
        <w:pStyle w:val="BodyText"/>
        <w:sectPr w:rsidSect="006D74EC">
          <w:headerReference w:type="default" r:id="rId10"/>
          <w:footerReference w:type="default" r:id="rId11"/>
          <w:pgSz w:w="11908" w:h="16833"/>
          <w:pgMar w:top="1702" w:right="1418" w:bottom="1702" w:left="1418" w:header="992" w:footer="992" w:gutter="0"/>
          <w:cols w:space="720"/>
          <w:noEndnote/>
          <w:docGrid w:linePitch="299"/>
        </w:sectPr>
      </w:pPr>
    </w:p>
    <w:p w:rsidR="00000000" w:rsidRPr="006D74EC" w:rsidP="006D74EC">
      <w:pPr>
        <w:pStyle w:val="SuperHeading"/>
      </w:pPr>
      <w:r w:rsidRPr="006D74EC">
        <w:t>Assessment Requirements for RIIMPO318E Conduct civil construction skid steer loader operations</w:t>
      </w:r>
    </w:p>
    <w:p w:rsidR="00000000" w:rsidRPr="006D74EC" w:rsidP="006D74EC">
      <w:pPr>
        <w:pStyle w:val="Heading1"/>
      </w:pPr>
      <w:bookmarkStart w:id="8" w:name="O_849330"/>
      <w:bookmarkEnd w:id="8"/>
      <w:r w:rsidRPr="006D74EC">
        <w:t>Modification History</w:t>
      </w:r>
    </w:p>
    <w:tbl>
      <w:tblPr>
        <w:tblW w:w="0" w:type="auto"/>
        <w:tblLayout w:type="fixed"/>
        <w:tblCellMar>
          <w:left w:w="62" w:type="dxa"/>
          <w:right w:w="62" w:type="dxa"/>
        </w:tblCellMar>
        <w:tblLook w:val="0000"/>
      </w:tblPr>
      <w:tblGrid>
        <w:gridCol w:w="1018"/>
        <w:gridCol w:w="8010"/>
      </w:tblGrid>
      <w:tr w:rsidTr="006D74EC">
        <w:tblPrEx>
          <w:tblW w:w="0" w:type="auto"/>
          <w:tblLayout w:type="fixed"/>
          <w:tblCellMar>
            <w:left w:w="62" w:type="dxa"/>
            <w:right w:w="62" w:type="dxa"/>
          </w:tblCellMar>
          <w:tblLook w:val="0000"/>
        </w:tblPrEx>
        <w:tc>
          <w:tcPr>
            <w:tcW w:w="1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4EC">
            <w:pPr>
              <w:pStyle w:val="Heading4"/>
              <w:rPr>
                <w:lang w:val="en-NZ"/>
              </w:rPr>
            </w:pPr>
            <w:r w:rsidRPr="006D74EC">
              <w:t>Release</w:t>
            </w:r>
          </w:p>
        </w:tc>
        <w:tc>
          <w:tcPr>
            <w:tcW w:w="8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4EC">
            <w:pPr>
              <w:pStyle w:val="Heading4"/>
              <w:rPr>
                <w:lang w:val="en-NZ"/>
              </w:rPr>
            </w:pPr>
            <w:r w:rsidRPr="006D74EC">
              <w:t>Comment</w:t>
            </w:r>
          </w:p>
        </w:tc>
      </w:tr>
      <w:tr w:rsidTr="006D74EC">
        <w:tblPrEx>
          <w:tblW w:w="0" w:type="auto"/>
          <w:tblLayout w:type="fixed"/>
          <w:tblCellMar>
            <w:left w:w="62" w:type="dxa"/>
            <w:right w:w="62" w:type="dxa"/>
          </w:tblCellMar>
          <w:tblLook w:val="0000"/>
        </w:tblPrEx>
        <w:tc>
          <w:tcPr>
            <w:tcW w:w="1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4EC">
            <w:pPr>
              <w:pStyle w:val="BodyText"/>
              <w:rPr>
                <w:lang w:val="en-NZ"/>
              </w:rPr>
            </w:pPr>
            <w:r w:rsidRPr="006D74EC">
              <w:t>1</w:t>
            </w:r>
          </w:p>
        </w:tc>
        <w:tc>
          <w:tcPr>
            <w:tcW w:w="8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74EC" w:rsidP="006D74EC">
            <w:pPr>
              <w:pStyle w:val="BodyText"/>
            </w:pPr>
            <w:r w:rsidRPr="006D74EC">
              <w:t xml:space="preserve">This unit replaces RIIMPO318D Conduct civil construction skid steer loader operations. Performance criteria 3.3 and 5.2 amended. Element 5 title amended. Amendments made to performance and knowledge evidence. All changes were minor in relation to lifting, </w:t>
            </w:r>
            <w:r w:rsidRPr="006D74EC">
              <w:t>attachments, refuelling and relocating plant.</w:t>
            </w:r>
          </w:p>
        </w:tc>
      </w:tr>
    </w:tbl>
    <w:p w:rsidR="00000000" w:rsidRPr="006D74EC" w:rsidP="006D74EC">
      <w:pPr>
        <w:pStyle w:val="BodyText"/>
      </w:pPr>
    </w:p>
    <w:p w:rsidR="00000000" w:rsidRPr="006D74EC" w:rsidP="006D74EC">
      <w:pPr>
        <w:pStyle w:val="AllowPageBreak"/>
      </w:pPr>
    </w:p>
    <w:p w:rsidR="00000000" w:rsidRPr="006D74EC" w:rsidP="006D74EC">
      <w:pPr>
        <w:pStyle w:val="Heading1"/>
      </w:pPr>
      <w:bookmarkStart w:id="9" w:name="O_849333"/>
      <w:bookmarkEnd w:id="9"/>
      <w:r w:rsidRPr="006D74EC">
        <w:t>Performance Evidence</w:t>
      </w:r>
    </w:p>
    <w:p w:rsidR="00000000" w:rsidRPr="006D74EC" w:rsidP="00FE23FD">
      <w:pPr>
        <w:pStyle w:val="BodyText"/>
      </w:pPr>
      <w:r w:rsidRPr="006D74EC">
        <w:t xml:space="preserve">Evidence is required to be collected that demonstrates a candidate’s competency in this unit. Evidence must be relevant to the roles within this sector’s work operations </w:t>
      </w:r>
      <w:r w:rsidRPr="006D74EC">
        <w:t>and satisfy all of the requirements of the performance criteria of this unit and include evidence that the candidate:</w:t>
      </w:r>
    </w:p>
    <w:p w:rsidR="00000000" w:rsidRPr="006D74EC" w:rsidP="006D74EC">
      <w:pPr>
        <w:pStyle w:val="ListBullet"/>
      </w:pPr>
      <w:r w:rsidRPr="006D74EC">
        <w:t>locates and applies relevant documentation, policies and procedures</w:t>
      </w:r>
    </w:p>
    <w:p w:rsidR="00000000" w:rsidRPr="006D74EC" w:rsidP="006D74EC">
      <w:pPr>
        <w:pStyle w:val="ListBullet"/>
      </w:pPr>
      <w:r w:rsidRPr="006D74EC">
        <w:t xml:space="preserve">implements the requirements, procedures and techniques for the safe, </w:t>
      </w:r>
      <w:r w:rsidRPr="006D74EC">
        <w:t>effective and efficient completion of civil construction skid steer loader operations including:</w:t>
      </w:r>
    </w:p>
    <w:p w:rsidR="00000000" w:rsidRPr="006D74EC" w:rsidP="006D74EC">
      <w:pPr>
        <w:pStyle w:val="ListBullet2"/>
      </w:pPr>
      <w:r w:rsidRPr="006D74EC">
        <w:t>conducting prestart checks prior to commencing operations and shutdown procedures on completion of operations</w:t>
      </w:r>
    </w:p>
    <w:p w:rsidR="00000000" w:rsidRPr="006D74EC" w:rsidP="006D74EC">
      <w:pPr>
        <w:pStyle w:val="ListBullet2"/>
      </w:pPr>
      <w:r w:rsidRPr="006D74EC">
        <w:t>driving and operating the equipment to site conditions</w:t>
      </w:r>
    </w:p>
    <w:p w:rsidR="00000000" w:rsidRPr="006D74EC" w:rsidP="006D74EC">
      <w:pPr>
        <w:pStyle w:val="ListBullet2"/>
      </w:pPr>
      <w:r w:rsidRPr="006D74EC">
        <w:t>applying safe work practices and identifying and reporting all potential hazards, risks and environmental issues</w:t>
      </w:r>
    </w:p>
    <w:p w:rsidR="00000000" w:rsidRPr="006D74EC" w:rsidP="006D74EC">
      <w:pPr>
        <w:pStyle w:val="ListBullet2"/>
      </w:pPr>
      <w:r w:rsidRPr="006D74EC">
        <w:t>applying problem solving and troubleshooting techniques</w:t>
      </w:r>
    </w:p>
    <w:p w:rsidR="00000000" w:rsidRPr="006D74EC" w:rsidP="006D74EC">
      <w:pPr>
        <w:pStyle w:val="ListBullet2"/>
      </w:pPr>
      <w:r w:rsidRPr="006D74EC">
        <w:t>applying levelling techniques</w:t>
      </w:r>
    </w:p>
    <w:p w:rsidR="00000000" w:rsidRPr="006D74EC" w:rsidP="006D74EC">
      <w:pPr>
        <w:pStyle w:val="ListBullet2"/>
      </w:pPr>
      <w:r w:rsidRPr="006D74EC">
        <w:t>se</w:t>
      </w:r>
      <w:r w:rsidRPr="006D74EC">
        <w:t>lecting and using the required tools and equipment</w:t>
      </w:r>
    </w:p>
    <w:p w:rsidR="00000000" w:rsidRPr="006D74EC" w:rsidP="006D74EC">
      <w:pPr>
        <w:pStyle w:val="ListBullet2"/>
      </w:pPr>
      <w:r w:rsidRPr="006D74EC">
        <w:t>working safely around other machines and personnel</w:t>
      </w:r>
    </w:p>
    <w:p w:rsidR="00000000" w:rsidRPr="006D74EC" w:rsidP="006D74EC">
      <w:pPr>
        <w:pStyle w:val="ListBullet2"/>
      </w:pPr>
      <w:r w:rsidRPr="006D74EC">
        <w:t>safely parking and securing equipment</w:t>
      </w:r>
    </w:p>
    <w:p w:rsidR="00000000" w:rsidRPr="006D74EC" w:rsidP="006D74EC">
      <w:pPr>
        <w:pStyle w:val="ListBullet2"/>
      </w:pPr>
      <w:r w:rsidRPr="006D74EC">
        <w:t>applying methods of changing machine attachments</w:t>
      </w:r>
    </w:p>
    <w:p w:rsidR="00000000" w:rsidRPr="006D74EC" w:rsidP="006D74EC">
      <w:pPr>
        <w:pStyle w:val="ListBullet"/>
      </w:pPr>
      <w:r w:rsidRPr="006D74EC">
        <w:t>works effectively with others to undertake and complete civil cons</w:t>
      </w:r>
      <w:r w:rsidRPr="006D74EC">
        <w:t>truction skid steer loader operations that meet all of the required outcomes including:</w:t>
      </w:r>
    </w:p>
    <w:p w:rsidR="00000000" w:rsidRPr="006D74EC" w:rsidP="006D74EC">
      <w:pPr>
        <w:pStyle w:val="ListBullet2"/>
      </w:pPr>
      <w:r w:rsidRPr="006D74EC">
        <w:t>using a range of communications techniques and equipment to convey information to others</w:t>
      </w:r>
    </w:p>
    <w:p w:rsidR="00000000" w:rsidRPr="006D74EC" w:rsidP="006D74EC">
      <w:pPr>
        <w:pStyle w:val="ListBullet2"/>
      </w:pPr>
      <w:r w:rsidRPr="006D74EC">
        <w:t>maintaining written and verbal reporting requirements and procedures</w:t>
      </w:r>
    </w:p>
    <w:p w:rsidR="00000000" w:rsidRPr="006D74EC" w:rsidP="006D74EC">
      <w:pPr>
        <w:pStyle w:val="ListBullet2"/>
      </w:pPr>
      <w:r w:rsidRPr="006D74EC">
        <w:t>organisin</w:t>
      </w:r>
      <w:r w:rsidRPr="006D74EC">
        <w:t>g work activities to meet all task requirements</w:t>
      </w:r>
    </w:p>
    <w:p w:rsidR="00000000" w:rsidRPr="006D74EC" w:rsidP="006D74EC">
      <w:pPr>
        <w:pStyle w:val="ListBullet2"/>
      </w:pPr>
      <w:r w:rsidRPr="006D74EC">
        <w:t>communicating clearly and concisely with others to receive and clarify work instructions</w:t>
      </w:r>
    </w:p>
    <w:p w:rsidR="00000000" w:rsidRPr="006D74EC" w:rsidP="006D74EC">
      <w:pPr>
        <w:pStyle w:val="ListBullet"/>
      </w:pPr>
      <w:r w:rsidRPr="006D74EC">
        <w:t xml:space="preserve">demonstrates completion of conducting civil construction skid steer loader operations that safely, effectively </w:t>
      </w:r>
      <w:r w:rsidRPr="006D74EC">
        <w:t>and efficiently meets all of the required outcomes on more than one (1) occasion including:</w:t>
      </w:r>
    </w:p>
    <w:p w:rsidR="00000000" w:rsidRPr="006D74EC" w:rsidP="006D74EC">
      <w:pPr>
        <w:pStyle w:val="ListBullet2"/>
      </w:pPr>
      <w:r w:rsidRPr="006D74EC">
        <w:t>completion of operations to specification using a variety of material types including:</w:t>
      </w:r>
    </w:p>
    <w:p w:rsidR="00000000" w:rsidRPr="006D74EC" w:rsidP="006D74EC">
      <w:pPr>
        <w:pStyle w:val="ListBullet3"/>
      </w:pPr>
      <w:r w:rsidRPr="006D74EC">
        <w:t>stripping/spreading topsoil and materials</w:t>
      </w:r>
    </w:p>
    <w:p w:rsidR="00000000" w:rsidRPr="006D74EC" w:rsidP="006D74EC">
      <w:pPr>
        <w:pStyle w:val="ListBullet3"/>
      </w:pPr>
      <w:r w:rsidRPr="006D74EC">
        <w:t>backfilling</w:t>
      </w:r>
    </w:p>
    <w:p w:rsidR="00000000" w:rsidRPr="006D74EC" w:rsidP="006D74EC">
      <w:pPr>
        <w:pStyle w:val="ListBullet3"/>
      </w:pPr>
      <w:r w:rsidRPr="006D74EC">
        <w:t>lifting, loading vehi</w:t>
      </w:r>
      <w:r w:rsidRPr="006D74EC">
        <w:t>cles</w:t>
      </w:r>
    </w:p>
    <w:p w:rsidR="00000000" w:rsidRPr="006D74EC" w:rsidP="006D74EC">
      <w:pPr>
        <w:pStyle w:val="ListBullet3"/>
      </w:pPr>
      <w:r w:rsidRPr="006D74EC">
        <w:t>excavations</w:t>
      </w:r>
    </w:p>
    <w:p w:rsidR="00000000" w:rsidRPr="006D74EC" w:rsidP="006D74EC">
      <w:pPr>
        <w:pStyle w:val="ListBullet3"/>
      </w:pPr>
      <w:r w:rsidRPr="006D74EC">
        <w:t>mixing materials</w:t>
      </w:r>
    </w:p>
    <w:p w:rsidR="00000000" w:rsidRPr="006D74EC" w:rsidP="006D74EC">
      <w:pPr>
        <w:pStyle w:val="ListBullet3"/>
      </w:pPr>
      <w:r w:rsidRPr="006D74EC">
        <w:t>site clean-up</w:t>
      </w:r>
    </w:p>
    <w:p w:rsidR="00000000" w:rsidRPr="006D74EC" w:rsidP="006D74EC">
      <w:pPr>
        <w:pStyle w:val="ListBullet2"/>
      </w:pPr>
      <w:r w:rsidRPr="006D74EC">
        <w:t>selecting, fitting, testing, using and removing a minimum of one (1) of the following attachments:</w:t>
      </w:r>
    </w:p>
    <w:p w:rsidR="00000000" w:rsidRPr="006D74EC" w:rsidP="006D74EC">
      <w:pPr>
        <w:pStyle w:val="ListBullet3"/>
      </w:pPr>
      <w:r w:rsidRPr="006D74EC">
        <w:t>multipurpose bucket</w:t>
      </w:r>
    </w:p>
    <w:p w:rsidR="00000000" w:rsidRPr="006D74EC" w:rsidP="006D74EC">
      <w:pPr>
        <w:pStyle w:val="ListBullet3"/>
      </w:pPr>
      <w:r w:rsidRPr="006D74EC">
        <w:t>forks</w:t>
      </w:r>
    </w:p>
    <w:p w:rsidR="00000000" w:rsidRPr="006D74EC" w:rsidP="006D74EC">
      <w:pPr>
        <w:pStyle w:val="ListBullet3"/>
      </w:pPr>
      <w:r w:rsidRPr="006D74EC">
        <w:t>dozer blade</w:t>
      </w:r>
    </w:p>
    <w:p w:rsidR="00000000" w:rsidRPr="006D74EC" w:rsidP="006D74EC">
      <w:pPr>
        <w:pStyle w:val="ListBullet3"/>
      </w:pPr>
      <w:r w:rsidRPr="006D74EC">
        <w:t>backhoe</w:t>
      </w:r>
    </w:p>
    <w:p w:rsidR="00000000" w:rsidRPr="006D74EC" w:rsidP="006D74EC">
      <w:pPr>
        <w:pStyle w:val="ListBullet3"/>
      </w:pPr>
      <w:r w:rsidRPr="006D74EC">
        <w:t>auger</w:t>
      </w:r>
    </w:p>
    <w:p w:rsidR="00000000" w:rsidRPr="006D74EC" w:rsidP="006D74EC">
      <w:pPr>
        <w:pStyle w:val="ListBullet3"/>
      </w:pPr>
      <w:r w:rsidRPr="006D74EC">
        <w:t>chain digger</w:t>
      </w:r>
    </w:p>
    <w:p w:rsidR="00000000" w:rsidRPr="006D74EC" w:rsidP="006D74EC">
      <w:pPr>
        <w:pStyle w:val="ListBullet3"/>
      </w:pPr>
      <w:r w:rsidRPr="006D74EC">
        <w:t>power broom</w:t>
      </w:r>
    </w:p>
    <w:p w:rsidR="00000000" w:rsidRPr="006D74EC" w:rsidP="006D74EC">
      <w:pPr>
        <w:pStyle w:val="ListBullet3"/>
      </w:pPr>
      <w:r w:rsidRPr="006D74EC">
        <w:t>profiler</w:t>
      </w:r>
    </w:p>
    <w:p w:rsidR="00000000" w:rsidRPr="006D74EC" w:rsidP="006D74EC">
      <w:pPr>
        <w:pStyle w:val="ListBullet3"/>
      </w:pPr>
      <w:r w:rsidRPr="006D74EC">
        <w:t>tiller/mixer</w:t>
      </w:r>
    </w:p>
    <w:p w:rsidR="00000000" w:rsidRPr="006D74EC" w:rsidP="006D74EC">
      <w:pPr>
        <w:pStyle w:val="ListBullet3"/>
      </w:pPr>
      <w:r w:rsidRPr="006D74EC">
        <w:t>rotary hoe</w:t>
      </w:r>
    </w:p>
    <w:p w:rsidR="00000000" w:rsidRPr="006D74EC" w:rsidP="006D74EC">
      <w:pPr>
        <w:pStyle w:val="ListBullet3"/>
      </w:pPr>
      <w:r w:rsidRPr="006D74EC">
        <w:t>hammer</w:t>
      </w:r>
    </w:p>
    <w:p w:rsidR="00000000" w:rsidRPr="006D74EC" w:rsidP="006D74EC">
      <w:pPr>
        <w:pStyle w:val="ListBullet3"/>
      </w:pPr>
      <w:r w:rsidRPr="006D74EC">
        <w:t>asphalt cutter/saw</w:t>
      </w:r>
    </w:p>
    <w:p w:rsidR="00000000" w:rsidRPr="006D74EC" w:rsidP="006D74EC">
      <w:pPr>
        <w:pStyle w:val="ListBullet3"/>
      </w:pPr>
      <w:r w:rsidRPr="006D74EC">
        <w:t>concrete cutter/saw</w:t>
      </w:r>
    </w:p>
    <w:p w:rsidR="00000000" w:rsidRPr="006D74EC" w:rsidP="006D74EC">
      <w:pPr>
        <w:pStyle w:val="ListBullet3"/>
      </w:pPr>
      <w:r w:rsidRPr="006D74EC">
        <w:t>rake</w:t>
      </w:r>
    </w:p>
    <w:p w:rsidR="00000000" w:rsidRPr="006D74EC" w:rsidP="006D74EC">
      <w:pPr>
        <w:pStyle w:val="AllowPageBreak"/>
      </w:pPr>
    </w:p>
    <w:p w:rsidR="00000000" w:rsidRPr="006D74EC" w:rsidP="006D74EC">
      <w:pPr>
        <w:pStyle w:val="Heading1"/>
      </w:pPr>
      <w:bookmarkStart w:id="10" w:name="O_849332"/>
      <w:bookmarkEnd w:id="10"/>
      <w:r w:rsidRPr="006D74EC">
        <w:t>Knowledge Evidence</w:t>
      </w:r>
    </w:p>
    <w:p w:rsidR="00000000" w:rsidRPr="006D74EC" w:rsidP="00FE23FD">
      <w:pPr>
        <w:pStyle w:val="BodyText"/>
      </w:pPr>
      <w:r w:rsidRPr="006D74EC">
        <w:t>The candidate must demonstrate knowledge of the following when conducting civil construction skid steer loader operations:</w:t>
      </w:r>
    </w:p>
    <w:p w:rsidR="00000000" w:rsidRPr="006D74EC" w:rsidP="006D74EC">
      <w:pPr>
        <w:pStyle w:val="ListBullet"/>
      </w:pPr>
      <w:r w:rsidRPr="006D74EC">
        <w:t>ground conditions</w:t>
      </w:r>
    </w:p>
    <w:p w:rsidR="00000000" w:rsidRPr="006D74EC" w:rsidP="006D74EC">
      <w:pPr>
        <w:pStyle w:val="ListBullet"/>
      </w:pPr>
      <w:r w:rsidRPr="006D74EC">
        <w:t>isolation procedures</w:t>
      </w:r>
    </w:p>
    <w:p w:rsidR="00000000" w:rsidRPr="006D74EC" w:rsidP="006D74EC">
      <w:pPr>
        <w:pStyle w:val="ListBullet"/>
      </w:pPr>
      <w:r w:rsidRPr="006D74EC">
        <w:t>equipment processes, technical capability and limitations</w:t>
      </w:r>
    </w:p>
    <w:p w:rsidR="00000000" w:rsidRPr="006D74EC" w:rsidP="006D74EC">
      <w:pPr>
        <w:pStyle w:val="ListBullet"/>
      </w:pPr>
      <w:r w:rsidRPr="006D74EC">
        <w:t>preparation for fire/accident/emergency</w:t>
      </w:r>
    </w:p>
    <w:p w:rsidR="00000000" w:rsidRPr="006D74EC" w:rsidP="006D74EC">
      <w:pPr>
        <w:pStyle w:val="ListBullet"/>
      </w:pPr>
      <w:r w:rsidRPr="006D74EC">
        <w:t>signs of operator fatigue and how it should be managed</w:t>
      </w:r>
    </w:p>
    <w:p w:rsidR="00000000" w:rsidRPr="006D74EC" w:rsidP="006D74EC">
      <w:pPr>
        <w:pStyle w:val="ListBullet"/>
      </w:pPr>
      <w:r w:rsidRPr="006D74EC">
        <w:t>interpretation of drawings and sketches</w:t>
      </w:r>
    </w:p>
    <w:p w:rsidR="00000000" w:rsidRPr="006D74EC" w:rsidP="006D74EC">
      <w:pPr>
        <w:pStyle w:val="ListBullet"/>
      </w:pPr>
      <w:r w:rsidRPr="006D74EC">
        <w:t>site isolation and traffic control responsibilities and authorities</w:t>
      </w:r>
    </w:p>
    <w:p w:rsidR="00000000" w:rsidRPr="006D74EC" w:rsidP="006D74EC">
      <w:pPr>
        <w:pStyle w:val="ListBullet"/>
      </w:pPr>
      <w:r w:rsidRPr="006D74EC">
        <w:t>Civil construction terminology</w:t>
      </w:r>
    </w:p>
    <w:p w:rsidR="00000000" w:rsidRPr="006D74EC" w:rsidP="006D74EC">
      <w:pPr>
        <w:pStyle w:val="ListBullet"/>
      </w:pPr>
      <w:r w:rsidRPr="006D74EC">
        <w:t>project quality requirements</w:t>
      </w:r>
    </w:p>
    <w:p w:rsidR="00000000" w:rsidRPr="006D74EC" w:rsidP="006D74EC">
      <w:pPr>
        <w:pStyle w:val="ListBullet"/>
      </w:pPr>
      <w:r w:rsidRPr="006D74EC">
        <w:t>basic principles of soil technology and soil compaction for civil works</w:t>
      </w:r>
    </w:p>
    <w:p w:rsidR="00000000" w:rsidRPr="006D74EC" w:rsidP="006D74EC">
      <w:pPr>
        <w:pStyle w:val="ListBullet"/>
      </w:pPr>
      <w:r w:rsidRPr="006D74EC">
        <w:t>basic earthworks calculations</w:t>
      </w:r>
    </w:p>
    <w:p w:rsidR="00000000" w:rsidRPr="006D74EC" w:rsidP="006D74EC">
      <w:pPr>
        <w:pStyle w:val="ListBullet"/>
      </w:pPr>
      <w:r w:rsidRPr="006D74EC">
        <w:t>Civil construction activit</w:t>
      </w:r>
      <w:r w:rsidRPr="006D74EC">
        <w:t>y sequences of road construction, earthworks and drainage</w:t>
      </w:r>
    </w:p>
    <w:p w:rsidR="00000000" w:rsidRPr="006D74EC" w:rsidP="006D74EC">
      <w:pPr>
        <w:pStyle w:val="ListBullet"/>
      </w:pPr>
      <w:r w:rsidRPr="006D74EC">
        <w:t>methods for calculating safe working loads</w:t>
      </w:r>
    </w:p>
    <w:p w:rsidR="00000000" w:rsidRPr="006D74EC" w:rsidP="006D74EC">
      <w:pPr>
        <w:pStyle w:val="ListBullet"/>
      </w:pPr>
      <w:r w:rsidRPr="006D74EC">
        <w:t>operational, maintenance and basic diagnostics</w:t>
      </w:r>
    </w:p>
    <w:p w:rsidR="00000000" w:rsidRPr="006D74EC" w:rsidP="006D74EC">
      <w:pPr>
        <w:pStyle w:val="ListBullet"/>
      </w:pPr>
      <w:r w:rsidRPr="006D74EC">
        <w:t>housekeeping activities</w:t>
      </w:r>
    </w:p>
    <w:p w:rsidR="00000000" w:rsidRPr="006D74EC" w:rsidP="006D74EC">
      <w:pPr>
        <w:pStyle w:val="ListBullet"/>
      </w:pPr>
      <w:r w:rsidRPr="006D74EC">
        <w:t>vehicle refuelling requirements and procedures</w:t>
      </w:r>
    </w:p>
    <w:p w:rsidR="00000000" w:rsidRPr="006D74EC" w:rsidP="006D74EC">
      <w:pPr>
        <w:pStyle w:val="AllowPageBreak"/>
      </w:pPr>
    </w:p>
    <w:p w:rsidR="00000000" w:rsidRPr="006D74EC" w:rsidP="006D74EC">
      <w:pPr>
        <w:pStyle w:val="Heading1"/>
      </w:pPr>
      <w:bookmarkStart w:id="11" w:name="O_849331"/>
      <w:bookmarkEnd w:id="11"/>
      <w:r w:rsidRPr="006D74EC">
        <w:t>Assessment Condition</w:t>
      </w:r>
      <w:r w:rsidRPr="006D74EC">
        <w:t>s</w:t>
      </w:r>
    </w:p>
    <w:p w:rsidR="00000000" w:rsidRPr="006D74EC" w:rsidP="006D74EC">
      <w:pPr>
        <w:pStyle w:val="ListBullet"/>
      </w:pPr>
      <w:r w:rsidRPr="006D74EC">
        <w:t>Assessors must satisfy the Standards for Registered Training Organisations (RTOs) 2015/AQTF mandatory competency requirements for assessors; and industry regulations for certification and licensing; and,</w:t>
      </w:r>
    </w:p>
    <w:p w:rsidR="00000000" w:rsidRPr="006D74EC" w:rsidP="006D74EC">
      <w:pPr>
        <w:pStyle w:val="ListBullet"/>
      </w:pPr>
      <w:r w:rsidRPr="006D74EC">
        <w:t>this unit must be assessed in the context of this</w:t>
      </w:r>
      <w:r w:rsidRPr="006D74EC">
        <w:t xml:space="preserve"> sector’s work environment; and,</w:t>
      </w:r>
    </w:p>
    <w:p w:rsidR="00000000" w:rsidRPr="006D74EC" w:rsidP="006D74EC">
      <w:pPr>
        <w:pStyle w:val="ListBullet"/>
      </w:pPr>
      <w:r w:rsidRPr="006D74EC">
        <w:t>this unit must be assessed in compliance with relevant legislation/regulation and using policies, procedures, processes and operational manuals directly related to the industry sector for which it is being assessed; and,</w:t>
      </w:r>
    </w:p>
    <w:p w:rsidR="00000000" w:rsidRPr="006D74EC" w:rsidP="006D74EC">
      <w:pPr>
        <w:pStyle w:val="ListBullet"/>
      </w:pPr>
      <w:r w:rsidRPr="006D74EC">
        <w:t>as</w:t>
      </w:r>
      <w:r w:rsidRPr="006D74EC">
        <w:t>sessment may be conducted in conjunction with the assessment of other units of competency; and,</w:t>
      </w:r>
    </w:p>
    <w:p w:rsidR="00000000" w:rsidRPr="006D74EC" w:rsidP="006D74EC">
      <w:pPr>
        <w:pStyle w:val="ListBullet"/>
      </w:pPr>
      <w:r w:rsidRPr="006D74EC">
        <w:t>assessment must confirm consistent performance can be applied in a range of relevant workplace circumstances; and,</w:t>
      </w:r>
    </w:p>
    <w:p w:rsidR="00000000" w:rsidRPr="006D74EC" w:rsidP="006D74EC">
      <w:pPr>
        <w:pStyle w:val="ListBullet"/>
      </w:pPr>
      <w:r w:rsidRPr="006D74EC">
        <w:t>assessors must demonstrate the performance ev</w:t>
      </w:r>
      <w:r w:rsidRPr="006D74EC">
        <w:t xml:space="preserve">idence, and knowledge evidence as outlined in this unit of competency, and through the minimum years of current* work experience specified below in an industry </w:t>
      </w:r>
      <w:r w:rsidRPr="006D74EC">
        <w:t>sector relevant to the outcomes of the unit; or,</w:t>
      </w:r>
    </w:p>
    <w:p w:rsidR="00000000" w:rsidRPr="006D74EC" w:rsidP="006D74EC">
      <w:pPr>
        <w:pStyle w:val="ListBullet"/>
      </w:pPr>
      <w:r w:rsidRPr="006D74EC">
        <w:t xml:space="preserve">where the assessor does not meet experience requirements a co-assessment or partnership arrangement must exist between the qualified assessor and an industry subject matter expert. The industry subject matter expert should hold the unit being assessed (or </w:t>
      </w:r>
      <w:r w:rsidRPr="006D74EC">
        <w:t xml:space="preserve">an equivalent unit) and/or demonstrate equivalence of skills and knowledge at the unit level. An industry technical expert must also demonstrate skills and knowledge from the minimum years of current work experience specified below in the industry sector, </w:t>
      </w:r>
      <w:r w:rsidRPr="006D74EC">
        <w:t>including time spent in roles related to the unit being assessed; and,</w:t>
      </w:r>
    </w:p>
    <w:p w:rsidR="00000000" w:rsidRPr="006D74EC" w:rsidP="006D74EC">
      <w:pPr>
        <w:pStyle w:val="ListBullet"/>
      </w:pPr>
      <w:r w:rsidRPr="006D74EC">
        <w:t>assessor and industry subject matter expert requirements differ depending on the Australian Qualifications Framework Level (AQF) of the qualification being assessed and/or industry sect</w:t>
      </w:r>
      <w:r w:rsidRPr="006D74EC">
        <w:t>or as follows:</w:t>
      </w:r>
    </w:p>
    <w:tbl>
      <w:tblPr>
        <w:tblW w:w="8896" w:type="dxa"/>
        <w:tblInd w:w="360" w:type="dxa"/>
        <w:tblLayout w:type="fixed"/>
        <w:tblCellMar>
          <w:left w:w="62" w:type="dxa"/>
          <w:right w:w="62" w:type="dxa"/>
        </w:tblCellMar>
        <w:tblLook w:val="0000"/>
      </w:tblPr>
      <w:tblGrid>
        <w:gridCol w:w="4218"/>
        <w:gridCol w:w="1559"/>
        <w:gridCol w:w="3119"/>
      </w:tblGrid>
      <w:tr w:rsidTr="006D74E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74EC">
            <w:pPr>
              <w:pStyle w:val="Heading4"/>
              <w:rPr>
                <w:lang w:val="en-NZ"/>
              </w:rPr>
            </w:pPr>
            <w:r w:rsidRPr="006D74E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74EC">
            <w:pPr>
              <w:pStyle w:val="Heading4"/>
              <w:rPr>
                <w:lang w:val="en-NZ"/>
              </w:rPr>
            </w:pPr>
            <w:r w:rsidRPr="006D74EC">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74EC">
            <w:pPr>
              <w:pStyle w:val="Heading4"/>
              <w:rPr>
                <w:lang w:val="en-NZ"/>
              </w:rPr>
            </w:pPr>
            <w:r w:rsidRPr="006D74EC">
              <w:t>Required assessor or industry subject matter expert experience</w:t>
            </w:r>
          </w:p>
        </w:tc>
      </w:tr>
      <w:tr w:rsidTr="006D74EC">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74EC">
            <w:pPr>
              <w:pStyle w:val="BodyText"/>
              <w:rPr>
                <w:lang w:val="en-NZ"/>
              </w:rPr>
            </w:pPr>
            <w:r w:rsidRPr="006D74EC">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74EC">
            <w:pPr>
              <w:pStyle w:val="BodyText"/>
              <w:rPr>
                <w:lang w:val="en-NZ"/>
              </w:rPr>
            </w:pPr>
            <w:r w:rsidRPr="006D74E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74EC">
            <w:pPr>
              <w:pStyle w:val="BodyText"/>
              <w:rPr>
                <w:lang w:val="en-NZ"/>
              </w:rPr>
            </w:pPr>
            <w:r w:rsidRPr="006D74EC">
              <w:t>1 Year</w:t>
            </w:r>
          </w:p>
        </w:tc>
      </w:tr>
      <w:tr w:rsidTr="006D74EC">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74EC">
            <w:pPr>
              <w:pStyle w:val="BodyText"/>
              <w:rPr>
                <w:lang w:val="en-NZ"/>
              </w:rPr>
            </w:pPr>
            <w:r w:rsidRPr="006D74E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74EC">
            <w:pPr>
              <w:pStyle w:val="BodyText"/>
              <w:rPr>
                <w:lang w:val="en-NZ"/>
              </w:rPr>
            </w:pPr>
            <w:r w:rsidRPr="006D74EC">
              <w:t>2 Years</w:t>
            </w:r>
          </w:p>
        </w:tc>
      </w:tr>
      <w:tr w:rsidTr="006D74E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74EC">
            <w:pPr>
              <w:pStyle w:val="BodyText"/>
              <w:rPr>
                <w:lang w:val="en-NZ"/>
              </w:rPr>
            </w:pPr>
            <w:r w:rsidRPr="006D74EC">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74EC">
            <w:pPr>
              <w:pStyle w:val="BodyText"/>
              <w:rPr>
                <w:lang w:val="en-NZ"/>
              </w:rPr>
            </w:pPr>
            <w:r w:rsidRPr="006D74E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74EC">
            <w:pPr>
              <w:pStyle w:val="BodyText"/>
              <w:rPr>
                <w:lang w:val="en-NZ"/>
              </w:rPr>
            </w:pPr>
            <w:r w:rsidRPr="006D74EC">
              <w:t>3 Years</w:t>
            </w:r>
          </w:p>
        </w:tc>
      </w:tr>
      <w:tr w:rsidTr="006D74E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74EC">
            <w:pPr>
              <w:pStyle w:val="BodyText"/>
              <w:rPr>
                <w:lang w:val="en-NZ"/>
              </w:rPr>
            </w:pPr>
            <w:r w:rsidRPr="006D74EC">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74EC">
            <w:pPr>
              <w:pStyle w:val="BodyText"/>
              <w:rPr>
                <w:lang w:val="en-NZ"/>
              </w:rPr>
            </w:pPr>
            <w:r w:rsidRPr="006D74E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74EC">
            <w:pPr>
              <w:pStyle w:val="BodyText"/>
              <w:rPr>
                <w:lang w:val="en-NZ"/>
              </w:rPr>
            </w:pPr>
            <w:r w:rsidRPr="006D74EC">
              <w:t>5 Years</w:t>
            </w:r>
          </w:p>
        </w:tc>
      </w:tr>
      <w:tr w:rsidTr="006D74E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74EC">
            <w:pPr>
              <w:pStyle w:val="BodyText"/>
              <w:rPr>
                <w:lang w:val="en-NZ"/>
              </w:rPr>
            </w:pPr>
            <w:r w:rsidRPr="006D74E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D74EC" w:rsidP="006D74EC">
            <w:pPr>
              <w:pStyle w:val="BodyText"/>
            </w:pPr>
            <w:r w:rsidRPr="006D74EC">
              <w:t>Where this unit is being assessed outside of the Resources and Infrastructure Sectors, assessor and/or industry subject matter expert experience should be in-line with industry standards for the sector in which it is being assessed and, where no industry s</w:t>
            </w:r>
            <w:r w:rsidRPr="006D74EC">
              <w:t>tandard is specified, should comply with any relevant regulation.</w:t>
            </w:r>
          </w:p>
        </w:tc>
      </w:tr>
    </w:tbl>
    <w:p w:rsidR="00000000" w:rsidRPr="006D74EC" w:rsidP="00FE23FD">
      <w:pPr>
        <w:pStyle w:val="BodyText"/>
      </w:pPr>
      <w:r w:rsidRPr="006D74EC">
        <w:t>*Assessors can demonstrate current work experience through employment within industry in a role relevant to the outcomes of the unit; or, for external assessors this can be demonstrated th</w:t>
      </w:r>
      <w:r w:rsidRPr="006D74EC">
        <w:t>rough exposure to industry by conducting frequent site assessments across various locations.</w:t>
      </w:r>
    </w:p>
    <w:p w:rsidR="00000000" w:rsidRPr="006D74EC" w:rsidP="00FE23FD">
      <w:pPr>
        <w:pStyle w:val="BodyText"/>
      </w:pPr>
      <w:r w:rsidRPr="006D74EC">
        <w:t>**Where a unit is being delivered outside of a qualification the first numeric character in the unit code should be considered to indicate the AQF level.</w:t>
      </w:r>
    </w:p>
    <w:p w:rsidR="00000000" w:rsidRPr="006D74EC" w:rsidP="006D74EC">
      <w:pPr>
        <w:pStyle w:val="Heading1"/>
      </w:pPr>
      <w:bookmarkStart w:id="12" w:name="O_849329"/>
      <w:bookmarkEnd w:id="12"/>
      <w:r w:rsidRPr="006D74EC">
        <w:t>Links</w:t>
      </w:r>
    </w:p>
    <w:p w:rsidR="00000000" w:rsidRPr="006D74EC" w:rsidP="00FE23FD">
      <w:pPr>
        <w:pStyle w:val="BodyText"/>
      </w:pPr>
      <w:r w:rsidRPr="006D74E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C33EA">
        <w:rPr>
          <w:rStyle w:val="Hyperlink"/>
        </w:rPr>
        <w:t>https://vetnet.gov.au/Pages/TrainingDocs.aspx?q=88a61002-9a21-4386-aaf8-69c76e675272</w:t>
      </w:r>
      <w:r>
        <w:fldChar w:fldCharType="end"/>
      </w:r>
    </w:p>
    <w:p w:rsidR="00000000" w:rsidRPr="006D74EC" w:rsidP="006D74EC"/>
    <w:sectPr w:rsidSect="006D74E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4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4EC" w:rsidRPr="00FE23FD" w:rsidP="00FE23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4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3FD" w:rsidP="006D74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E23FD" w:rsidP="006D74E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E23FD" w:rsidP="006D74E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4EC" w:rsidP="006D74EC">
    <w:pPr>
      <w:pStyle w:val="Footer"/>
      <w:framePr w:wrap="around"/>
    </w:pPr>
    <w:r>
      <w:fldChar w:fldCharType="begin"/>
    </w:r>
    <w:r>
      <w:instrText xml:space="preserve"> DOCPROPERTY  Subject  \* MERGEFORMAT </w:instrText>
    </w:r>
    <w:r>
      <w:fldChar w:fldCharType="separate"/>
    </w:r>
    <w:r w:rsidR="00FE23FD">
      <w:t>Approved</w:t>
    </w:r>
    <w:r w:rsidR="00FE23FD">
      <w:fldChar w:fldCharType="end"/>
    </w:r>
    <w:r>
      <w:tab/>
      <w:t xml:space="preserve">Page </w:t>
    </w:r>
    <w:r>
      <w:fldChar w:fldCharType="begin"/>
    </w:r>
    <w:r>
      <w:instrText xml:space="preserve"> PAGE  \* Arabic  \* MERGEFORMAT </w:instrText>
    </w:r>
    <w:r>
      <w:fldChar w:fldCharType="separate"/>
    </w:r>
    <w:r w:rsidR="00FE23F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E23FD">
      <w:rPr>
        <w:noProof/>
      </w:rPr>
      <w:t>5</w:t>
    </w:r>
    <w:r>
      <w:rPr>
        <w:noProof/>
      </w:rPr>
      <w:fldChar w:fldCharType="end"/>
    </w:r>
  </w:p>
  <w:p w:rsidR="006D74EC" w:rsidP="006D74EC">
    <w:pPr>
      <w:pStyle w:val="Footer"/>
      <w:framePr w:wrap="around"/>
    </w:pPr>
    <w:r>
      <w:t xml:space="preserve">© Commonwealth of Australia, </w:t>
    </w:r>
    <w:r>
      <w:fldChar w:fldCharType="begin"/>
    </w:r>
    <w:r>
      <w:instrText xml:space="preserve"> DATE  \@ "yyyy"  \* MERGEFORMAT </w:instrText>
    </w:r>
    <w:r>
      <w:fldChar w:fldCharType="separate"/>
    </w:r>
    <w:r w:rsidR="00FE23FD">
      <w:rPr>
        <w:noProof/>
      </w:rPr>
      <w:t>2025</w:t>
    </w:r>
    <w:r>
      <w:fldChar w:fldCharType="end"/>
    </w:r>
    <w:r>
      <w:tab/>
    </w:r>
    <w:r>
      <w:fldChar w:fldCharType="begin"/>
    </w:r>
    <w:r>
      <w:instrText xml:space="preserve"> DOCPROPERTY  Author  \* MERGEFORMAT </w:instrText>
    </w:r>
    <w:r>
      <w:fldChar w:fldCharType="separate"/>
    </w:r>
    <w:r w:rsidR="00FE23FD">
      <w:t>Mining and Automotive Skills Alliance</w:t>
    </w:r>
    <w:r w:rsidR="00FE23FD">
      <w:fldChar w:fldCharType="end"/>
    </w:r>
  </w:p>
  <w:p w:rsidR="006D74EC" w:rsidP="006D74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4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3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74EC" w:rsidRPr="00FE23FD" w:rsidP="00FE23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4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3FD" w:rsidRPr="002D2AF8" w:rsidP="006D74EC">
    <w:pPr>
      <w:pStyle w:val="Header"/>
      <w:framePr w:wrap="around"/>
    </w:pPr>
    <w:r>
      <w:fldChar w:fldCharType="begin"/>
    </w:r>
    <w:r>
      <w:instrText xml:space="preserve"> TITLE   \* MERGEFORMAT </w:instrText>
    </w:r>
    <w:r>
      <w:fldChar w:fldCharType="separate"/>
    </w:r>
    <w:r>
      <w:t>RIIMPO318E Conduct civil construction skid steer loader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E23FD" w:rsidP="006D74E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4EC" w:rsidRPr="002D2AF8" w:rsidP="006D74EC">
    <w:pPr>
      <w:pStyle w:val="Header"/>
      <w:framePr w:wrap="around"/>
    </w:pPr>
    <w:r>
      <w:fldChar w:fldCharType="begin"/>
    </w:r>
    <w:r>
      <w:instrText xml:space="preserve"> TITLE   \* MERGEFORMAT </w:instrText>
    </w:r>
    <w:r>
      <w:fldChar w:fldCharType="separate"/>
    </w:r>
    <w:r w:rsidR="00FE23FD">
      <w:t>RIIMPO318E Conduct civil construction skid steer loader operations</w:t>
    </w:r>
    <w:r w:rsidR="00FE23FD">
      <w:fldChar w:fldCharType="end"/>
    </w:r>
    <w:r>
      <w:tab/>
      <w:t xml:space="preserve">Date this document was generated: </w:t>
    </w:r>
    <w:r>
      <w:fldChar w:fldCharType="begin"/>
    </w:r>
    <w:r>
      <w:instrText xml:space="preserve"> CREATEDATE  \@ "d MMMM yyyy"  \* MERGEFORMAT </w:instrText>
    </w:r>
    <w:r>
      <w:fldChar w:fldCharType="separate"/>
    </w:r>
    <w:r w:rsidR="00FE23FD">
      <w:rPr>
        <w:noProof/>
      </w:rPr>
      <w:t>2 March 2025</w:t>
    </w:r>
    <w:r>
      <w:fldChar w:fldCharType="end"/>
    </w:r>
  </w:p>
  <w:p w:rsidR="006D74EC" w:rsidP="006D74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FEB1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CA96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B0C4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74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74EC"/>
    <w:pPr>
      <w:spacing w:before="360" w:after="60"/>
      <w:outlineLvl w:val="0"/>
    </w:pPr>
    <w:rPr>
      <w:sz w:val="32"/>
    </w:rPr>
  </w:style>
  <w:style w:type="paragraph" w:styleId="Heading2">
    <w:name w:val="heading 2"/>
    <w:basedOn w:val="HeadingBase"/>
    <w:next w:val="BodyText"/>
    <w:link w:val="Heading2Char"/>
    <w:qFormat/>
    <w:rsid w:val="006D74EC"/>
    <w:pPr>
      <w:keepLines/>
      <w:spacing w:before="240" w:after="120"/>
      <w:outlineLvl w:val="1"/>
    </w:pPr>
    <w:rPr>
      <w:sz w:val="28"/>
      <w:szCs w:val="40"/>
    </w:rPr>
  </w:style>
  <w:style w:type="paragraph" w:styleId="Heading3">
    <w:name w:val="heading 3"/>
    <w:basedOn w:val="HeadingBase"/>
    <w:next w:val="BodyText"/>
    <w:link w:val="Heading3Char"/>
    <w:qFormat/>
    <w:rsid w:val="006D74EC"/>
    <w:pPr>
      <w:spacing w:before="180" w:after="120"/>
      <w:outlineLvl w:val="2"/>
    </w:pPr>
    <w:rPr>
      <w:spacing w:val="-10"/>
      <w:kern w:val="32"/>
    </w:rPr>
  </w:style>
  <w:style w:type="paragraph" w:styleId="Heading4">
    <w:name w:val="heading 4"/>
    <w:basedOn w:val="HeadingBase"/>
    <w:next w:val="BodyText"/>
    <w:link w:val="Heading4Char"/>
    <w:qFormat/>
    <w:rsid w:val="006D74EC"/>
    <w:pPr>
      <w:spacing w:before="160" w:after="120"/>
      <w:outlineLvl w:val="3"/>
    </w:pPr>
    <w:rPr>
      <w:sz w:val="22"/>
    </w:rPr>
  </w:style>
  <w:style w:type="paragraph" w:styleId="Heading5">
    <w:name w:val="heading 5"/>
    <w:basedOn w:val="HeadingBase"/>
    <w:next w:val="Normal"/>
    <w:link w:val="Heading5Char"/>
    <w:qFormat/>
    <w:rsid w:val="006D74EC"/>
    <w:pPr>
      <w:spacing w:before="80"/>
      <w:outlineLvl w:val="4"/>
    </w:pPr>
    <w:rPr>
      <w:color w:val="918585"/>
      <w:sz w:val="20"/>
    </w:rPr>
  </w:style>
  <w:style w:type="paragraph" w:styleId="Heading6">
    <w:name w:val="heading 6"/>
    <w:basedOn w:val="HeadingBase"/>
    <w:next w:val="Normal"/>
    <w:link w:val="Heading6Char"/>
    <w:qFormat/>
    <w:rsid w:val="006D74EC"/>
    <w:pPr>
      <w:spacing w:before="60"/>
      <w:outlineLvl w:val="5"/>
    </w:pPr>
    <w:rPr>
      <w:color w:val="918585"/>
      <w:sz w:val="20"/>
    </w:rPr>
  </w:style>
  <w:style w:type="paragraph" w:styleId="Heading7">
    <w:name w:val="heading 7"/>
    <w:basedOn w:val="Normal"/>
    <w:next w:val="Normal"/>
    <w:link w:val="Heading7Char"/>
    <w:qFormat/>
    <w:rsid w:val="006D74EC"/>
    <w:pPr>
      <w:ind w:left="720"/>
      <w:outlineLvl w:val="6"/>
    </w:pPr>
    <w:rPr>
      <w:i/>
    </w:rPr>
  </w:style>
  <w:style w:type="paragraph" w:styleId="Heading8">
    <w:name w:val="heading 8"/>
    <w:basedOn w:val="Normal"/>
    <w:next w:val="Normal"/>
    <w:link w:val="Heading8Char"/>
    <w:qFormat/>
    <w:rsid w:val="006D74EC"/>
    <w:pPr>
      <w:ind w:left="720"/>
      <w:outlineLvl w:val="7"/>
    </w:pPr>
    <w:rPr>
      <w:i/>
    </w:rPr>
  </w:style>
  <w:style w:type="paragraph" w:styleId="Heading9">
    <w:name w:val="heading 9"/>
    <w:basedOn w:val="Normal"/>
    <w:next w:val="Normal"/>
    <w:link w:val="Heading9Char"/>
    <w:qFormat/>
    <w:rsid w:val="006D74EC"/>
    <w:pPr>
      <w:ind w:left="720"/>
      <w:outlineLvl w:val="8"/>
    </w:pPr>
    <w:rPr>
      <w:i/>
    </w:rPr>
  </w:style>
  <w:style w:type="character" w:default="1" w:styleId="DefaultParagraphFont">
    <w:name w:val="Default Paragraph Font"/>
    <w:uiPriority w:val="1"/>
    <w:unhideWhenUsed/>
    <w:rsid w:val="006D74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74EC"/>
  </w:style>
  <w:style w:type="character" w:customStyle="1" w:styleId="Heading1Char">
    <w:name w:val="Heading 1 Char"/>
    <w:basedOn w:val="DefaultParagraphFont"/>
    <w:link w:val="Heading1"/>
    <w:rsid w:val="006D74E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D74EC"/>
    <w:rPr>
      <w:rFonts w:ascii="Times New Roman" w:eastAsia="Times New Roman" w:hAnsi="Times New Roman" w:cs="Times New Roman"/>
      <w:b/>
      <w:szCs w:val="20"/>
      <w:lang w:eastAsia="en-US"/>
    </w:rPr>
  </w:style>
  <w:style w:type="paragraph" w:styleId="BodyText">
    <w:name w:val="Body Text"/>
    <w:basedOn w:val="Normal"/>
    <w:link w:val="BodyTextChar"/>
    <w:rsid w:val="006D74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74EC"/>
    <w:rPr>
      <w:rFonts w:ascii="Times New Roman" w:eastAsia="Times New Roman" w:hAnsi="Times New Roman" w:cs="Times New Roman"/>
      <w:sz w:val="24"/>
      <w:lang w:eastAsia="en-US"/>
    </w:rPr>
  </w:style>
  <w:style w:type="paragraph" w:styleId="ListBullet">
    <w:name w:val="List Bullet"/>
    <w:basedOn w:val="List"/>
    <w:rsid w:val="006D74EC"/>
    <w:pPr>
      <w:numPr>
        <w:numId w:val="13"/>
      </w:numPr>
      <w:tabs>
        <w:tab w:val="clear" w:pos="340"/>
      </w:tabs>
      <w:spacing w:before="40" w:after="40"/>
    </w:pPr>
  </w:style>
  <w:style w:type="paragraph" w:styleId="ListBullet2">
    <w:name w:val="List Bullet 2"/>
    <w:basedOn w:val="List2"/>
    <w:rsid w:val="006D74EC"/>
    <w:pPr>
      <w:numPr>
        <w:numId w:val="14"/>
      </w:numPr>
      <w:tabs>
        <w:tab w:val="clear" w:pos="680"/>
      </w:tabs>
    </w:pPr>
  </w:style>
  <w:style w:type="paragraph" w:customStyle="1" w:styleId="SuperHeading">
    <w:name w:val="SuperHeading"/>
    <w:basedOn w:val="Normal"/>
    <w:rsid w:val="006D74EC"/>
    <w:pPr>
      <w:spacing w:before="240" w:after="120"/>
      <w:outlineLvl w:val="0"/>
    </w:pPr>
    <w:rPr>
      <w:rFonts w:ascii="Times New Roman" w:hAnsi="Times New Roman"/>
      <w:b/>
      <w:sz w:val="32"/>
    </w:rPr>
  </w:style>
  <w:style w:type="paragraph" w:customStyle="1" w:styleId="AllowPageBreak">
    <w:name w:val="AllowPageBreak"/>
    <w:rsid w:val="006D74E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D74EC"/>
    <w:pPr>
      <w:numPr>
        <w:numId w:val="3"/>
      </w:numPr>
      <w:tabs>
        <w:tab w:val="clear" w:pos="1021"/>
      </w:tabs>
      <w:ind w:left="1037" w:hanging="357"/>
    </w:pPr>
  </w:style>
  <w:style w:type="character" w:customStyle="1" w:styleId="Heading2Char">
    <w:name w:val="Heading 2 Char"/>
    <w:basedOn w:val="DefaultParagraphFont"/>
    <w:link w:val="Heading2"/>
    <w:rsid w:val="006D74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74E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D74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74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74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74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74EC"/>
    <w:rPr>
      <w:rFonts w:ascii="Courier New" w:eastAsia="Times New Roman" w:hAnsi="Courier New" w:cs="Times New Roman"/>
      <w:i/>
      <w:szCs w:val="20"/>
      <w:lang w:eastAsia="en-US"/>
    </w:rPr>
  </w:style>
  <w:style w:type="paragraph" w:customStyle="1" w:styleId="HeadingBase">
    <w:name w:val="Heading Base"/>
    <w:rsid w:val="006D74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74EC"/>
    <w:pPr>
      <w:tabs>
        <w:tab w:val="right" w:leader="dot" w:pos="9072"/>
      </w:tabs>
      <w:ind w:left="567"/>
    </w:pPr>
    <w:rPr>
      <w:szCs w:val="22"/>
    </w:rPr>
  </w:style>
  <w:style w:type="paragraph" w:customStyle="1" w:styleId="TOCBase">
    <w:name w:val="TOC Base"/>
    <w:rsid w:val="006D74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74EC"/>
    <w:pPr>
      <w:tabs>
        <w:tab w:val="right" w:leader="dot" w:pos="9072"/>
      </w:tabs>
      <w:spacing w:before="40" w:after="40"/>
      <w:ind w:left="284"/>
    </w:pPr>
    <w:rPr>
      <w:rFonts w:ascii="Times New Roman" w:hAnsi="Times New Roman"/>
    </w:rPr>
  </w:style>
  <w:style w:type="paragraph" w:styleId="TOC1">
    <w:name w:val="toc 1"/>
    <w:basedOn w:val="TOCBase"/>
    <w:next w:val="Normal"/>
    <w:rsid w:val="006D74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74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74EC"/>
    <w:rPr>
      <w:rFonts w:ascii="Times New Roman" w:eastAsia="Times New Roman" w:hAnsi="Times New Roman" w:cs="Times New Roman"/>
      <w:sz w:val="16"/>
      <w:lang w:eastAsia="en-US"/>
    </w:rPr>
  </w:style>
  <w:style w:type="paragraph" w:styleId="Title">
    <w:name w:val="Title"/>
    <w:basedOn w:val="HeadingBase"/>
    <w:link w:val="TitleChar"/>
    <w:qFormat/>
    <w:rsid w:val="006D74EC"/>
    <w:pPr>
      <w:spacing w:before="5040"/>
      <w:jc w:val="center"/>
    </w:pPr>
    <w:rPr>
      <w:sz w:val="48"/>
      <w:szCs w:val="72"/>
      <w:lang w:val="en-US"/>
    </w:rPr>
  </w:style>
  <w:style w:type="character" w:customStyle="1" w:styleId="TitleChar">
    <w:name w:val="Title Char"/>
    <w:basedOn w:val="DefaultParagraphFont"/>
    <w:link w:val="Title"/>
    <w:rsid w:val="006D74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74EC"/>
    <w:pPr>
      <w:tabs>
        <w:tab w:val="left" w:pos="3600"/>
        <w:tab w:val="left" w:pos="3958"/>
      </w:tabs>
    </w:pPr>
  </w:style>
  <w:style w:type="paragraph" w:styleId="List">
    <w:name w:val="List"/>
    <w:basedOn w:val="BodyText"/>
    <w:next w:val="BodyText"/>
    <w:rsid w:val="006D74EC"/>
    <w:pPr>
      <w:tabs>
        <w:tab w:val="left" w:pos="340"/>
      </w:tabs>
      <w:spacing w:before="60" w:after="60"/>
      <w:ind w:left="340" w:hanging="340"/>
    </w:pPr>
  </w:style>
  <w:style w:type="paragraph" w:customStyle="1" w:styleId="Note">
    <w:name w:val="Note"/>
    <w:basedOn w:val="BodyText"/>
    <w:rsid w:val="006D74E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D74EC"/>
    <w:rPr>
      <w:b/>
      <w:spacing w:val="0"/>
    </w:rPr>
  </w:style>
  <w:style w:type="paragraph" w:customStyle="1" w:styleId="SuperTitle">
    <w:name w:val="SuperTitle"/>
    <w:basedOn w:val="Title"/>
    <w:rsid w:val="006D74EC"/>
    <w:pPr>
      <w:framePr w:wrap="auto" w:hAnchor="text" w:y="6049"/>
    </w:pPr>
    <w:rPr>
      <w:color w:val="000000"/>
      <w:sz w:val="40"/>
    </w:rPr>
  </w:style>
  <w:style w:type="paragraph" w:customStyle="1" w:styleId="TOCTitle">
    <w:name w:val="TOCTitle"/>
    <w:basedOn w:val="Heading1"/>
    <w:rsid w:val="006D74EC"/>
    <w:pPr>
      <w:spacing w:after="240"/>
      <w:jc w:val="center"/>
      <w:outlineLvl w:val="9"/>
    </w:pPr>
    <w:rPr>
      <w:caps/>
    </w:rPr>
  </w:style>
  <w:style w:type="paragraph" w:customStyle="1" w:styleId="Version">
    <w:name w:val="Version"/>
    <w:rsid w:val="006D74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74EC"/>
    <w:pPr>
      <w:keepNext w:val="0"/>
      <w:tabs>
        <w:tab w:val="right" w:pos="4176"/>
      </w:tabs>
      <w:ind w:left="198" w:hanging="198"/>
    </w:pPr>
    <w:rPr>
      <w:rFonts w:ascii="Garamond" w:hAnsi="Garamond"/>
    </w:rPr>
  </w:style>
  <w:style w:type="paragraph" w:styleId="IndexHeading">
    <w:name w:val="index heading"/>
    <w:basedOn w:val="Normal"/>
    <w:next w:val="Index1"/>
    <w:semiHidden/>
    <w:rsid w:val="006D74EC"/>
    <w:pPr>
      <w:spacing w:before="120" w:after="120"/>
    </w:pPr>
    <w:rPr>
      <w:rFonts w:ascii="Arial" w:hAnsi="Arial"/>
      <w:b/>
      <w:color w:val="918585"/>
      <w:sz w:val="24"/>
    </w:rPr>
  </w:style>
  <w:style w:type="paragraph" w:styleId="Header">
    <w:name w:val="header"/>
    <w:basedOn w:val="Normal"/>
    <w:link w:val="HeaderChar"/>
    <w:rsid w:val="006D74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74EC"/>
    <w:rPr>
      <w:rFonts w:ascii="Times New Roman" w:eastAsia="Times New Roman" w:hAnsi="Times New Roman" w:cs="Times New Roman"/>
      <w:sz w:val="16"/>
      <w:szCs w:val="20"/>
      <w:lang w:val="en-GB" w:eastAsia="en-US"/>
    </w:rPr>
  </w:style>
  <w:style w:type="paragraph" w:customStyle="1" w:styleId="Chapter">
    <w:name w:val="Chapter"/>
    <w:basedOn w:val="Normal"/>
    <w:rsid w:val="006D74EC"/>
    <w:pPr>
      <w:spacing w:before="240"/>
    </w:pPr>
    <w:rPr>
      <w:rFonts w:ascii="Times New Roman" w:hAnsi="Times New Roman"/>
      <w:smallCaps/>
      <w:spacing w:val="80"/>
      <w:sz w:val="28"/>
    </w:rPr>
  </w:style>
  <w:style w:type="paragraph" w:customStyle="1" w:styleId="InChapter">
    <w:name w:val="InChapter"/>
    <w:basedOn w:val="Heading3"/>
    <w:rsid w:val="006D74EC"/>
    <w:pPr>
      <w:spacing w:after="240"/>
      <w:outlineLvl w:val="9"/>
    </w:pPr>
    <w:rPr>
      <w:noProof/>
    </w:rPr>
  </w:style>
  <w:style w:type="paragraph" w:styleId="Index2">
    <w:name w:val="index 2"/>
    <w:basedOn w:val="Normal"/>
    <w:next w:val="Normal"/>
    <w:semiHidden/>
    <w:rsid w:val="006D74EC"/>
    <w:pPr>
      <w:tabs>
        <w:tab w:val="right" w:pos="4176"/>
      </w:tabs>
      <w:ind w:left="568" w:hanging="284"/>
    </w:pPr>
    <w:rPr>
      <w:rFonts w:ascii="Garamond" w:hAnsi="Garamond"/>
    </w:rPr>
  </w:style>
  <w:style w:type="paragraph" w:customStyle="1" w:styleId="Byline">
    <w:name w:val="Byline"/>
    <w:rsid w:val="006D74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74EC"/>
    <w:pPr>
      <w:tabs>
        <w:tab w:val="clear" w:pos="3600"/>
        <w:tab w:val="clear" w:pos="3958"/>
      </w:tabs>
      <w:jc w:val="right"/>
    </w:pPr>
  </w:style>
  <w:style w:type="character" w:styleId="Emphasis">
    <w:name w:val="Emphasis"/>
    <w:basedOn w:val="DefaultParagraphFont"/>
    <w:qFormat/>
    <w:rsid w:val="006D74EC"/>
    <w:rPr>
      <w:i/>
    </w:rPr>
  </w:style>
  <w:style w:type="paragraph" w:styleId="Caption">
    <w:name w:val="caption"/>
    <w:basedOn w:val="BodyText"/>
    <w:next w:val="Normal"/>
    <w:qFormat/>
    <w:rsid w:val="006D74EC"/>
    <w:pPr>
      <w:framePr w:w="2268" w:hSpace="181" w:vSpace="181" w:wrap="around" w:vAnchor="text" w:hAnchor="page" w:x="1135" w:y="285" w:anchorLock="1"/>
    </w:pPr>
    <w:rPr>
      <w:i/>
    </w:rPr>
  </w:style>
  <w:style w:type="paragraph" w:customStyle="1" w:styleId="MiniTOCTitle">
    <w:name w:val="MiniTOCTitle"/>
    <w:basedOn w:val="Heading4"/>
    <w:rsid w:val="006D74EC"/>
    <w:pPr>
      <w:spacing w:before="240"/>
      <w:outlineLvl w:val="9"/>
    </w:pPr>
    <w:rPr>
      <w:noProof/>
      <w:sz w:val="24"/>
    </w:rPr>
  </w:style>
  <w:style w:type="paragraph" w:customStyle="1" w:styleId="MiniTOCItem">
    <w:name w:val="MiniTOCItem"/>
    <w:basedOn w:val="ListBullet"/>
    <w:rsid w:val="006D74EC"/>
    <w:pPr>
      <w:numPr>
        <w:numId w:val="0"/>
      </w:numPr>
      <w:tabs>
        <w:tab w:val="right" w:leader="dot" w:pos="6521"/>
      </w:tabs>
      <w:spacing w:before="0" w:after="0"/>
    </w:pPr>
  </w:style>
  <w:style w:type="paragraph" w:customStyle="1" w:styleId="TOFTitle">
    <w:name w:val="TOFTitle"/>
    <w:basedOn w:val="TOCTitle"/>
    <w:rsid w:val="006D74EC"/>
  </w:style>
  <w:style w:type="paragraph" w:styleId="TableofFigures">
    <w:name w:val="table of figures"/>
    <w:basedOn w:val="Normal"/>
    <w:next w:val="Normal"/>
    <w:semiHidden/>
    <w:rsid w:val="006D74EC"/>
    <w:pPr>
      <w:tabs>
        <w:tab w:val="right" w:leader="dot" w:pos="9072"/>
      </w:tabs>
      <w:ind w:left="970" w:hanging="403"/>
    </w:pPr>
    <w:rPr>
      <w:rFonts w:ascii="Times New Roman" w:hAnsi="Times New Roman"/>
      <w:b/>
    </w:rPr>
  </w:style>
  <w:style w:type="paragraph" w:styleId="ListNumber">
    <w:name w:val="List Number"/>
    <w:basedOn w:val="List"/>
    <w:rsid w:val="006D74EC"/>
    <w:pPr>
      <w:numPr>
        <w:numId w:val="16"/>
      </w:numPr>
      <w:tabs>
        <w:tab w:val="clear" w:pos="340"/>
      </w:tabs>
    </w:pPr>
  </w:style>
  <w:style w:type="character" w:customStyle="1" w:styleId="WingdingSymbols">
    <w:name w:val="Wingding Symbols"/>
    <w:rsid w:val="006D74EC"/>
    <w:rPr>
      <w:rFonts w:ascii="Wingdings" w:hAnsi="Wingdings"/>
    </w:rPr>
  </w:style>
  <w:style w:type="paragraph" w:customStyle="1" w:styleId="TableHeading">
    <w:name w:val="Table Heading"/>
    <w:basedOn w:val="HeadingBase"/>
    <w:rsid w:val="006D74EC"/>
    <w:pPr>
      <w:keepLines/>
      <w:pBdr>
        <w:bottom w:val="single" w:sz="6" w:space="1" w:color="918585"/>
      </w:pBdr>
      <w:spacing w:before="240"/>
    </w:pPr>
  </w:style>
  <w:style w:type="character" w:customStyle="1" w:styleId="HotSpot">
    <w:name w:val="HotSpot"/>
    <w:rsid w:val="006D74EC"/>
    <w:rPr>
      <w:color w:val="0033CC"/>
      <w:u w:val="none"/>
    </w:rPr>
  </w:style>
  <w:style w:type="paragraph" w:customStyle="1" w:styleId="BodyTextRight">
    <w:name w:val="Body Text Right"/>
    <w:basedOn w:val="BodyText"/>
    <w:rsid w:val="006D74EC"/>
    <w:pPr>
      <w:spacing w:before="0" w:after="0"/>
      <w:jc w:val="right"/>
    </w:pPr>
  </w:style>
  <w:style w:type="paragraph" w:styleId="Index3">
    <w:name w:val="index 3"/>
    <w:basedOn w:val="ListNumber2"/>
    <w:next w:val="Normal"/>
    <w:semiHidden/>
    <w:rsid w:val="006D74EC"/>
    <w:pPr>
      <w:numPr>
        <w:numId w:val="0"/>
      </w:numPr>
      <w:tabs>
        <w:tab w:val="right" w:leader="dot" w:pos="4176"/>
      </w:tabs>
    </w:pPr>
  </w:style>
  <w:style w:type="paragraph" w:styleId="ListNumber2">
    <w:name w:val="List Number 2"/>
    <w:basedOn w:val="List2"/>
    <w:rsid w:val="006D74EC"/>
    <w:pPr>
      <w:numPr>
        <w:numId w:val="11"/>
      </w:numPr>
      <w:tabs>
        <w:tab w:val="clear" w:pos="1060"/>
      </w:tabs>
    </w:pPr>
  </w:style>
  <w:style w:type="paragraph" w:customStyle="1" w:styleId="MarginNote">
    <w:name w:val="Margin Note"/>
    <w:basedOn w:val="BodyText"/>
    <w:rsid w:val="006D74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74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74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74EC"/>
    <w:rPr>
      <w:sz w:val="32"/>
    </w:rPr>
  </w:style>
  <w:style w:type="paragraph" w:customStyle="1" w:styleId="HeadingProcedure">
    <w:name w:val="Heading Procedure"/>
    <w:basedOn w:val="HeadingBase"/>
    <w:next w:val="Normal"/>
    <w:rsid w:val="006D74EC"/>
    <w:pPr>
      <w:tabs>
        <w:tab w:val="left" w:pos="0"/>
      </w:tabs>
      <w:spacing w:before="120" w:after="60"/>
    </w:pPr>
    <w:rPr>
      <w:i/>
      <w:color w:val="918585"/>
      <w:sz w:val="22"/>
    </w:rPr>
  </w:style>
  <w:style w:type="paragraph" w:customStyle="1" w:styleId="TableBodyText">
    <w:name w:val="Table Body Text"/>
    <w:basedOn w:val="BodyText"/>
    <w:rsid w:val="006D74EC"/>
    <w:pPr>
      <w:spacing w:before="60" w:after="60"/>
    </w:pPr>
  </w:style>
  <w:style w:type="paragraph" w:styleId="ListContinue">
    <w:name w:val="List Continue"/>
    <w:basedOn w:val="List"/>
    <w:rsid w:val="006D74EC"/>
    <w:pPr>
      <w:ind w:firstLine="0"/>
    </w:pPr>
  </w:style>
  <w:style w:type="paragraph" w:customStyle="1" w:styleId="ListNote">
    <w:name w:val="List Note"/>
    <w:basedOn w:val="List"/>
    <w:rsid w:val="006D74EC"/>
    <w:pPr>
      <w:pBdr>
        <w:top w:val="single" w:sz="6" w:space="2" w:color="918585"/>
        <w:bottom w:val="single" w:sz="6" w:space="2" w:color="918585"/>
      </w:pBdr>
      <w:tabs>
        <w:tab w:val="left" w:pos="1021"/>
      </w:tabs>
      <w:ind w:firstLine="0"/>
    </w:pPr>
  </w:style>
  <w:style w:type="paragraph" w:customStyle="1" w:styleId="Warning">
    <w:name w:val="Warning"/>
    <w:basedOn w:val="BodyText"/>
    <w:rsid w:val="006D74EC"/>
    <w:pPr>
      <w:shd w:val="clear" w:color="auto" w:fill="D9D9D9"/>
      <w:tabs>
        <w:tab w:val="left" w:pos="992"/>
      </w:tabs>
      <w:ind w:left="119" w:right="119"/>
    </w:pPr>
    <w:rPr>
      <w:sz w:val="20"/>
    </w:rPr>
  </w:style>
  <w:style w:type="paragraph" w:customStyle="1" w:styleId="MarginIcons">
    <w:name w:val="Margin Icons"/>
    <w:basedOn w:val="BodyText"/>
    <w:rsid w:val="006D74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74EC"/>
    <w:rPr>
      <w:rFonts w:ascii="Courier New" w:hAnsi="Courier New"/>
    </w:rPr>
  </w:style>
  <w:style w:type="paragraph" w:customStyle="1" w:styleId="NoteBullet">
    <w:name w:val="Note Bullet"/>
    <w:basedOn w:val="Note"/>
    <w:rsid w:val="006D74EC"/>
    <w:pPr>
      <w:tabs>
        <w:tab w:val="clear" w:pos="680"/>
      </w:tabs>
      <w:spacing w:before="60" w:after="60"/>
    </w:pPr>
  </w:style>
  <w:style w:type="paragraph" w:customStyle="1" w:styleId="SubHeading2">
    <w:name w:val="SubHeading2"/>
    <w:basedOn w:val="HeadingBase"/>
    <w:rsid w:val="006D74EC"/>
    <w:pPr>
      <w:spacing w:before="240" w:after="60"/>
    </w:pPr>
    <w:rPr>
      <w:sz w:val="20"/>
    </w:rPr>
  </w:style>
  <w:style w:type="paragraph" w:customStyle="1" w:styleId="SubHeading1">
    <w:name w:val="SubHeading1"/>
    <w:basedOn w:val="HeadingBase"/>
    <w:rsid w:val="006D74EC"/>
    <w:pPr>
      <w:spacing w:before="240" w:after="60"/>
    </w:pPr>
    <w:rPr>
      <w:color w:val="918585"/>
      <w:sz w:val="22"/>
    </w:rPr>
  </w:style>
  <w:style w:type="paragraph" w:customStyle="1" w:styleId="SideHeading">
    <w:name w:val="Side Heading"/>
    <w:basedOn w:val="HeadingBase"/>
    <w:rsid w:val="006D74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74EC"/>
    <w:pPr>
      <w:numPr>
        <w:numId w:val="12"/>
      </w:numPr>
    </w:pPr>
  </w:style>
  <w:style w:type="paragraph" w:styleId="PlainText">
    <w:name w:val="Plain Text"/>
    <w:basedOn w:val="Normal"/>
    <w:link w:val="PlainTextChar"/>
    <w:rsid w:val="006D74EC"/>
    <w:rPr>
      <w:sz w:val="20"/>
    </w:rPr>
  </w:style>
  <w:style w:type="character" w:customStyle="1" w:styleId="PlainTextChar">
    <w:name w:val="Plain Text Char"/>
    <w:basedOn w:val="DefaultParagraphFont"/>
    <w:link w:val="PlainText"/>
    <w:rsid w:val="006D74EC"/>
    <w:rPr>
      <w:rFonts w:ascii="Courier New" w:eastAsia="Times New Roman" w:hAnsi="Courier New" w:cs="Times New Roman"/>
      <w:sz w:val="20"/>
      <w:szCs w:val="20"/>
      <w:lang w:eastAsia="en-US"/>
    </w:rPr>
  </w:style>
  <w:style w:type="character" w:customStyle="1" w:styleId="MenuOption">
    <w:name w:val="Menu Option"/>
    <w:basedOn w:val="DefaultParagraphFont"/>
    <w:rsid w:val="006D74EC"/>
    <w:rPr>
      <w:b/>
      <w:smallCaps/>
    </w:rPr>
  </w:style>
  <w:style w:type="paragraph" w:customStyle="1" w:styleId="TableListNumber">
    <w:name w:val="Table List Number"/>
    <w:basedOn w:val="ListNumber"/>
    <w:rsid w:val="006D74EC"/>
    <w:pPr>
      <w:numPr>
        <w:numId w:val="0"/>
      </w:numPr>
    </w:pPr>
  </w:style>
  <w:style w:type="paragraph" w:styleId="TOC4">
    <w:name w:val="toc 4"/>
    <w:basedOn w:val="TOCBase"/>
    <w:next w:val="Normal"/>
    <w:semiHidden/>
    <w:rsid w:val="006D74EC"/>
    <w:pPr>
      <w:tabs>
        <w:tab w:val="right" w:leader="dot" w:pos="9071"/>
      </w:tabs>
      <w:ind w:left="1701"/>
    </w:pPr>
  </w:style>
  <w:style w:type="paragraph" w:customStyle="1" w:styleId="ListAlpha">
    <w:name w:val="List Alpha"/>
    <w:basedOn w:val="List"/>
    <w:rsid w:val="006D74EC"/>
    <w:pPr>
      <w:numPr>
        <w:numId w:val="10"/>
      </w:numPr>
    </w:pPr>
  </w:style>
  <w:style w:type="paragraph" w:customStyle="1" w:styleId="ListAlpha2">
    <w:name w:val="List Alpha 2"/>
    <w:basedOn w:val="List2"/>
    <w:rsid w:val="006D74EC"/>
    <w:pPr>
      <w:numPr>
        <w:numId w:val="9"/>
      </w:numPr>
    </w:pPr>
  </w:style>
  <w:style w:type="paragraph" w:styleId="List2">
    <w:name w:val="List 2"/>
    <w:basedOn w:val="BodyText"/>
    <w:rsid w:val="006D74EC"/>
    <w:pPr>
      <w:tabs>
        <w:tab w:val="left" w:pos="680"/>
      </w:tabs>
      <w:spacing w:before="60" w:after="60"/>
      <w:ind w:left="680" w:hanging="340"/>
    </w:pPr>
  </w:style>
  <w:style w:type="paragraph" w:styleId="List3">
    <w:name w:val="List 3"/>
    <w:basedOn w:val="BodyText"/>
    <w:rsid w:val="006D74EC"/>
    <w:pPr>
      <w:tabs>
        <w:tab w:val="left" w:pos="1021"/>
      </w:tabs>
      <w:spacing w:before="60" w:after="60"/>
      <w:ind w:left="1020" w:hanging="340"/>
    </w:pPr>
  </w:style>
  <w:style w:type="paragraph" w:styleId="List4">
    <w:name w:val="List 4"/>
    <w:basedOn w:val="BodyText"/>
    <w:rsid w:val="006D74EC"/>
    <w:pPr>
      <w:tabs>
        <w:tab w:val="left" w:pos="1361"/>
      </w:tabs>
      <w:spacing w:before="60" w:after="60"/>
      <w:ind w:left="1361" w:hanging="340"/>
    </w:pPr>
  </w:style>
  <w:style w:type="paragraph" w:styleId="List5">
    <w:name w:val="List 5"/>
    <w:basedOn w:val="BodyText"/>
    <w:rsid w:val="006D74EC"/>
    <w:pPr>
      <w:tabs>
        <w:tab w:val="left" w:pos="1701"/>
      </w:tabs>
      <w:spacing w:before="60" w:after="60"/>
      <w:ind w:left="1701" w:hanging="340"/>
    </w:pPr>
  </w:style>
  <w:style w:type="paragraph" w:styleId="ListBullet4">
    <w:name w:val="List Bullet 4"/>
    <w:basedOn w:val="List4"/>
    <w:rsid w:val="006D74EC"/>
    <w:pPr>
      <w:numPr>
        <w:numId w:val="4"/>
      </w:numPr>
      <w:tabs>
        <w:tab w:val="clear" w:pos="1361"/>
      </w:tabs>
    </w:pPr>
  </w:style>
  <w:style w:type="paragraph" w:styleId="ListBullet5">
    <w:name w:val="List Bullet 5"/>
    <w:basedOn w:val="List5"/>
    <w:rsid w:val="006D74EC"/>
    <w:pPr>
      <w:numPr>
        <w:numId w:val="5"/>
      </w:numPr>
    </w:pPr>
  </w:style>
  <w:style w:type="paragraph" w:styleId="ListContinue2">
    <w:name w:val="List Continue 2"/>
    <w:basedOn w:val="List2"/>
    <w:rsid w:val="006D74EC"/>
    <w:pPr>
      <w:ind w:firstLine="0"/>
    </w:pPr>
  </w:style>
  <w:style w:type="paragraph" w:styleId="ListContinue3">
    <w:name w:val="List Continue 3"/>
    <w:basedOn w:val="List3"/>
    <w:rsid w:val="006D74EC"/>
    <w:pPr>
      <w:ind w:left="1021" w:firstLine="0"/>
    </w:pPr>
  </w:style>
  <w:style w:type="paragraph" w:styleId="ListContinue4">
    <w:name w:val="List Continue 4"/>
    <w:basedOn w:val="List4"/>
    <w:rsid w:val="006D74EC"/>
    <w:pPr>
      <w:ind w:firstLine="0"/>
    </w:pPr>
  </w:style>
  <w:style w:type="paragraph" w:styleId="ListContinue5">
    <w:name w:val="List Continue 5"/>
    <w:basedOn w:val="List5"/>
    <w:rsid w:val="006D74EC"/>
    <w:pPr>
      <w:ind w:firstLine="0"/>
    </w:pPr>
  </w:style>
  <w:style w:type="paragraph" w:styleId="ListNumber3">
    <w:name w:val="List Number 3"/>
    <w:basedOn w:val="List3"/>
    <w:rsid w:val="006D74EC"/>
    <w:pPr>
      <w:numPr>
        <w:numId w:val="6"/>
      </w:numPr>
    </w:pPr>
  </w:style>
  <w:style w:type="paragraph" w:styleId="ListNumber4">
    <w:name w:val="List Number 4"/>
    <w:basedOn w:val="List4"/>
    <w:rsid w:val="006D74EC"/>
    <w:pPr>
      <w:numPr>
        <w:numId w:val="7"/>
      </w:numPr>
    </w:pPr>
  </w:style>
  <w:style w:type="paragraph" w:styleId="ListNumber5">
    <w:name w:val="List Number 5"/>
    <w:basedOn w:val="List5"/>
    <w:rsid w:val="006D74EC"/>
    <w:pPr>
      <w:numPr>
        <w:numId w:val="8"/>
      </w:numPr>
    </w:pPr>
  </w:style>
  <w:style w:type="paragraph" w:styleId="BlockText">
    <w:name w:val="Block Text"/>
    <w:basedOn w:val="Normal"/>
    <w:rsid w:val="006D74EC"/>
    <w:pPr>
      <w:spacing w:after="120"/>
      <w:ind w:left="1440" w:right="1440"/>
    </w:pPr>
  </w:style>
  <w:style w:type="character" w:customStyle="1" w:styleId="Subscript">
    <w:name w:val="Subscript"/>
    <w:basedOn w:val="DefaultParagraphFont"/>
    <w:rsid w:val="006D74EC"/>
    <w:rPr>
      <w:sz w:val="16"/>
      <w:vertAlign w:val="subscript"/>
    </w:rPr>
  </w:style>
  <w:style w:type="character" w:customStyle="1" w:styleId="Superscript">
    <w:name w:val="Superscript"/>
    <w:basedOn w:val="DefaultParagraphFont"/>
    <w:rsid w:val="006D74EC"/>
    <w:rPr>
      <w:sz w:val="16"/>
      <w:vertAlign w:val="superscript"/>
    </w:rPr>
  </w:style>
  <w:style w:type="character" w:customStyle="1" w:styleId="Symbols">
    <w:name w:val="Symbols"/>
    <w:basedOn w:val="DefaultParagraphFont"/>
    <w:rsid w:val="006D74EC"/>
    <w:rPr>
      <w:rFonts w:ascii="Symbol" w:hAnsi="Symbol"/>
    </w:rPr>
  </w:style>
  <w:style w:type="character" w:customStyle="1" w:styleId="MenuOptions">
    <w:name w:val="Menu Options"/>
    <w:basedOn w:val="DefaultParagraphFont"/>
    <w:rsid w:val="006D74EC"/>
    <w:rPr>
      <w:rFonts w:ascii="Arial Narrow" w:hAnsi="Arial Narrow"/>
      <w:smallCaps/>
    </w:rPr>
  </w:style>
  <w:style w:type="character" w:customStyle="1" w:styleId="Buttons">
    <w:name w:val="Buttons"/>
    <w:basedOn w:val="DefaultParagraphFont"/>
    <w:rsid w:val="006D74EC"/>
    <w:rPr>
      <w:b/>
    </w:rPr>
  </w:style>
  <w:style w:type="character" w:customStyle="1" w:styleId="Underlined">
    <w:name w:val="Underlined"/>
    <w:basedOn w:val="DefaultParagraphFont"/>
    <w:rsid w:val="006D74EC"/>
    <w:rPr>
      <w:u w:val="single"/>
    </w:rPr>
  </w:style>
  <w:style w:type="paragraph" w:customStyle="1" w:styleId="TableBodyTextRight">
    <w:name w:val="Table Body Text Right"/>
    <w:basedOn w:val="TableBodyText"/>
    <w:rsid w:val="006D74EC"/>
    <w:pPr>
      <w:widowControl w:val="0"/>
      <w:autoSpaceDE w:val="0"/>
      <w:autoSpaceDN w:val="0"/>
      <w:adjustRightInd w:val="0"/>
      <w:jc w:val="right"/>
    </w:pPr>
    <w:rPr>
      <w:rFonts w:cs="Arial"/>
      <w:szCs w:val="18"/>
    </w:rPr>
  </w:style>
  <w:style w:type="paragraph" w:customStyle="1" w:styleId="CopyrightText">
    <w:name w:val="Copyright Text"/>
    <w:basedOn w:val="BodyText"/>
    <w:rsid w:val="006D74EC"/>
    <w:rPr>
      <w:sz w:val="18"/>
    </w:rPr>
  </w:style>
  <w:style w:type="paragraph" w:customStyle="1" w:styleId="BodySmallRight">
    <w:name w:val="Body Small Right"/>
    <w:basedOn w:val="BodyTextRight"/>
    <w:rsid w:val="006D74EC"/>
    <w:rPr>
      <w:sz w:val="18"/>
      <w:szCs w:val="18"/>
    </w:rPr>
  </w:style>
  <w:style w:type="paragraph" w:customStyle="1" w:styleId="MarginEdition">
    <w:name w:val="Margin Edition"/>
    <w:basedOn w:val="MarginNote"/>
    <w:rsid w:val="006D74EC"/>
    <w:pPr>
      <w:spacing w:before="0" w:after="0"/>
    </w:pPr>
    <w:rPr>
      <w:rFonts w:ascii="Times New Roman" w:hAnsi="Times New Roman"/>
      <w:color w:val="999999"/>
    </w:rPr>
  </w:style>
  <w:style w:type="paragraph" w:customStyle="1" w:styleId="Spacer">
    <w:name w:val="Spacer"/>
    <w:basedOn w:val="Normal"/>
    <w:rsid w:val="006D74EC"/>
    <w:rPr>
      <w:sz w:val="2"/>
      <w:szCs w:val="2"/>
    </w:rPr>
  </w:style>
  <w:style w:type="character" w:customStyle="1" w:styleId="Small">
    <w:name w:val="Small"/>
    <w:basedOn w:val="DefaultParagraphFont"/>
    <w:rsid w:val="006D74EC"/>
    <w:rPr>
      <w:sz w:val="16"/>
    </w:rPr>
  </w:style>
  <w:style w:type="paragraph" w:customStyle="1" w:styleId="WideTable">
    <w:name w:val="Wide Table"/>
    <w:basedOn w:val="Normal"/>
    <w:rsid w:val="006D74EC"/>
    <w:pPr>
      <w:ind w:left="-1418"/>
    </w:pPr>
    <w:rPr>
      <w:sz w:val="2"/>
      <w:szCs w:val="2"/>
    </w:rPr>
  </w:style>
  <w:style w:type="character" w:styleId="PageNumber">
    <w:name w:val="page number"/>
    <w:basedOn w:val="DefaultParagraphFont"/>
    <w:rsid w:val="006D74EC"/>
  </w:style>
  <w:style w:type="paragraph" w:styleId="Quote">
    <w:name w:val="Quote"/>
    <w:basedOn w:val="Heading1"/>
    <w:link w:val="QuoteChar"/>
    <w:qFormat/>
    <w:rsid w:val="006D74EC"/>
    <w:rPr>
      <w:b w:val="0"/>
      <w:sz w:val="72"/>
      <w:szCs w:val="72"/>
      <w:lang w:val="en-NZ"/>
    </w:rPr>
  </w:style>
  <w:style w:type="character" w:customStyle="1" w:styleId="QuoteChar">
    <w:name w:val="Quote Char"/>
    <w:basedOn w:val="DefaultParagraphFont"/>
    <w:link w:val="Quote"/>
    <w:rsid w:val="006D74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74EC"/>
    <w:pPr>
      <w:pageBreakBefore/>
    </w:pPr>
  </w:style>
  <w:style w:type="paragraph" w:customStyle="1" w:styleId="Border">
    <w:name w:val="Border"/>
    <w:basedOn w:val="Normal"/>
    <w:qFormat/>
    <w:rsid w:val="006D74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74EC"/>
    <w:rPr>
      <w:b/>
      <w:bCs/>
      <w:i/>
      <w:iCs/>
      <w:color w:val="auto"/>
    </w:rPr>
  </w:style>
  <w:style w:type="paragraph" w:styleId="IntenseQuote">
    <w:name w:val="Intense Quote"/>
    <w:basedOn w:val="Normal"/>
    <w:next w:val="Normal"/>
    <w:link w:val="IntenseQuoteChar"/>
    <w:uiPriority w:val="30"/>
    <w:qFormat/>
    <w:rsid w:val="006D74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74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74EC"/>
    <w:rPr>
      <w:smallCaps/>
      <w:color w:val="auto"/>
      <w:u w:val="single"/>
    </w:rPr>
  </w:style>
  <w:style w:type="character" w:styleId="IntenseReference">
    <w:name w:val="Intense Reference"/>
    <w:basedOn w:val="DefaultParagraphFont"/>
    <w:uiPriority w:val="32"/>
    <w:qFormat/>
    <w:rsid w:val="006D74EC"/>
    <w:rPr>
      <w:b/>
      <w:bCs/>
      <w:smallCaps/>
      <w:color w:val="auto"/>
      <w:spacing w:val="5"/>
      <w:u w:val="single"/>
    </w:rPr>
  </w:style>
  <w:style w:type="paragraph" w:customStyle="1" w:styleId="2ColumnHeading">
    <w:name w:val="2Column Heading"/>
    <w:basedOn w:val="BodyText"/>
    <w:qFormat/>
    <w:rsid w:val="006D74EC"/>
    <w:pPr>
      <w:spacing w:after="60"/>
      <w:ind w:left="-2268"/>
    </w:pPr>
    <w:rPr>
      <w:b/>
    </w:rPr>
  </w:style>
  <w:style w:type="paragraph" w:customStyle="1" w:styleId="Heading1TOC">
    <w:name w:val="Heading1 TOC"/>
    <w:basedOn w:val="Normal"/>
    <w:qFormat/>
    <w:rsid w:val="006D74EC"/>
    <w:pPr>
      <w:spacing w:before="240" w:after="120"/>
    </w:pPr>
    <w:rPr>
      <w:rFonts w:ascii="Times New Roman" w:hAnsi="Times New Roman"/>
      <w:b/>
      <w:sz w:val="32"/>
    </w:rPr>
  </w:style>
  <w:style w:type="paragraph" w:customStyle="1" w:styleId="Heading2TOC">
    <w:name w:val="Heading2 TOC"/>
    <w:basedOn w:val="Normal"/>
    <w:qFormat/>
    <w:rsid w:val="006D74EC"/>
    <w:pPr>
      <w:spacing w:before="240" w:after="60"/>
    </w:pPr>
    <w:rPr>
      <w:rFonts w:ascii="Times New Roman" w:hAnsi="Times New Roman"/>
      <w:b/>
      <w:sz w:val="28"/>
    </w:rPr>
  </w:style>
  <w:style w:type="character" w:customStyle="1" w:styleId="Underline">
    <w:name w:val="Underline"/>
    <w:basedOn w:val="DefaultParagraphFont"/>
    <w:qFormat/>
    <w:rsid w:val="006D74EC"/>
    <w:rPr>
      <w:u w:val="single"/>
    </w:rPr>
  </w:style>
  <w:style w:type="character" w:customStyle="1" w:styleId="BoldandItalics">
    <w:name w:val="Bold and Italics"/>
    <w:qFormat/>
    <w:rsid w:val="006D74EC"/>
    <w:rPr>
      <w:b/>
      <w:i/>
      <w:u w:val="none"/>
    </w:rPr>
  </w:style>
  <w:style w:type="paragraph" w:styleId="BalloonText">
    <w:name w:val="Balloon Text"/>
    <w:basedOn w:val="Normal"/>
    <w:link w:val="BalloonTextChar"/>
    <w:rsid w:val="006D74EC"/>
    <w:rPr>
      <w:rFonts w:ascii="Tahoma" w:hAnsi="Tahoma" w:cs="Tahoma"/>
      <w:sz w:val="16"/>
      <w:szCs w:val="16"/>
    </w:rPr>
  </w:style>
  <w:style w:type="character" w:customStyle="1" w:styleId="BalloonTextChar">
    <w:name w:val="Balloon Text Char"/>
    <w:basedOn w:val="DefaultParagraphFont"/>
    <w:link w:val="BalloonText"/>
    <w:rsid w:val="006D74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74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74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74EC"/>
    <w:rPr>
      <w:b/>
      <w:color w:val="660033"/>
      <w:spacing w:val="0"/>
    </w:rPr>
  </w:style>
  <w:style w:type="paragraph" w:customStyle="1" w:styleId="Nameditemlist">
    <w:name w:val="Named item list"/>
    <w:basedOn w:val="BodyText"/>
    <w:qFormat/>
    <w:rsid w:val="006D74EC"/>
    <w:pPr>
      <w:tabs>
        <w:tab w:val="left" w:pos="2835"/>
      </w:tabs>
      <w:ind w:left="2835" w:hanging="2835"/>
    </w:pPr>
  </w:style>
  <w:style w:type="paragraph" w:customStyle="1" w:styleId="BodyTextnopadding">
    <w:name w:val="Body Text no padding"/>
    <w:basedOn w:val="BodyText"/>
    <w:qFormat/>
    <w:rsid w:val="006D74EC"/>
    <w:pPr>
      <w:spacing w:before="0" w:after="0"/>
    </w:pPr>
  </w:style>
  <w:style w:type="paragraph" w:customStyle="1" w:styleId="BodyTextBold">
    <w:name w:val="Body Text Bold"/>
    <w:basedOn w:val="BodyText"/>
    <w:qFormat/>
    <w:rsid w:val="006D74EC"/>
    <w:rPr>
      <w:b/>
    </w:rPr>
  </w:style>
  <w:style w:type="character" w:styleId="Hyperlink">
    <w:name w:val="Hyperlink"/>
    <w:basedOn w:val="DefaultParagraphFont"/>
    <w:uiPriority w:val="99"/>
    <w:unhideWhenUsed/>
    <w:rsid w:val="00FE23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1518</Words>
  <Characters>9671</Characters>
  <Application>Microsoft Office Word</Application>
  <DocSecurity>0</DocSecurity>
  <Lines>293</Lines>
  <Paragraphs>192</Paragraphs>
  <ScaleCrop>false</ScaleCrop>
  <Company>Author-it Software Corporation Ltd.</Company>
  <LinksUpToDate>false</LinksUpToDate>
  <CharactersWithSpaces>10997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RIIMPO318E Conduct civil construction skid steer loader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2025-03-01T14:15:00Z</dcterms:created>
  <dcterms:modified xsi:type="dcterms:W3CDTF">2025-03-01T14:15:00Z</dcterms:modified>
</cp:coreProperties>
</file>