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ECF" w:rsidP="00C71E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RIIMPO317E Conduct roller operations</w:t>
      </w:r>
      <w:r>
        <w:fldChar w:fldCharType="end"/>
      </w:r>
    </w:p>
    <w:p w:rsidR="00C71ECF" w:rsidP="00C71ECF">
      <w:pPr>
        <w:pStyle w:val="Version"/>
        <w:sectPr w:rsidSect="003729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29F9" w:rsidP="003729F9">
      <w:pPr>
        <w:pStyle w:val="SuperHeading"/>
      </w:pPr>
      <w:r w:rsidRPr="003729F9">
        <w:t>RIIMPO317E Conduct roller operations</w:t>
      </w:r>
    </w:p>
    <w:p w:rsidR="00000000" w:rsidRPr="003729F9" w:rsidP="003729F9">
      <w:pPr>
        <w:pStyle w:val="Heading1"/>
      </w:pPr>
      <w:bookmarkStart w:id="1" w:name="O_849302"/>
      <w:bookmarkEnd w:id="1"/>
      <w:r w:rsidRPr="003729F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2"/>
        <w:gridCol w:w="8744"/>
      </w:tblGrid>
      <w:tr w:rsidTr="00C71E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F9">
            <w:pPr>
              <w:pStyle w:val="Heading4"/>
              <w:rPr>
                <w:lang w:val="en-NZ"/>
              </w:rPr>
            </w:pPr>
            <w:r w:rsidRPr="003729F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F9">
            <w:pPr>
              <w:pStyle w:val="Heading4"/>
              <w:rPr>
                <w:lang w:val="en-NZ"/>
              </w:rPr>
            </w:pPr>
            <w:r w:rsidRPr="003729F9">
              <w:t>Comment</w:t>
            </w:r>
          </w:p>
        </w:tc>
      </w:tr>
      <w:tr w:rsidTr="00C71E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F9">
            <w:pPr>
              <w:pStyle w:val="BodyText"/>
              <w:rPr>
                <w:lang w:val="en-NZ"/>
              </w:rPr>
            </w:pPr>
            <w:r w:rsidRPr="003729F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F9" w:rsidP="003729F9">
            <w:pPr>
              <w:pStyle w:val="BodyText"/>
            </w:pPr>
            <w:r w:rsidRPr="003729F9">
              <w:t>This unit replaces RIIMPO317D Conduct roller operations. Unit modified to remove Element 3, reference to ‘select, remove and fit attachments’. Added performance criteria 2.6. Performance evidence amended to clarify a</w:t>
            </w:r>
            <w:r w:rsidRPr="003729F9">
              <w:t>djusting roller attachment specifics.</w:t>
            </w:r>
          </w:p>
        </w:tc>
      </w:tr>
    </w:tbl>
    <w:p w:rsidR="00000000" w:rsidRPr="003729F9" w:rsidP="003729F9">
      <w:pPr>
        <w:pStyle w:val="BodyText"/>
      </w:pPr>
    </w:p>
    <w:p w:rsidR="00000000" w:rsidRPr="003729F9" w:rsidP="003729F9">
      <w:pPr>
        <w:pStyle w:val="AllowPageBreak"/>
      </w:pPr>
    </w:p>
    <w:p w:rsidR="00000000" w:rsidRPr="003729F9" w:rsidP="003729F9">
      <w:pPr>
        <w:pStyle w:val="Heading1"/>
      </w:pPr>
      <w:bookmarkStart w:id="2" w:name="O_849307"/>
      <w:bookmarkEnd w:id="2"/>
      <w:r w:rsidRPr="003729F9">
        <w:t>Application</w:t>
      </w:r>
    </w:p>
    <w:p w:rsidR="00000000" w:rsidRPr="003729F9" w:rsidP="00C71ECF">
      <w:pPr>
        <w:pStyle w:val="BodyText"/>
      </w:pPr>
      <w:r w:rsidRPr="003729F9">
        <w:t>This unit describes a participant’s skills and knowledge required to conduct roller operations in Civil construction.</w:t>
      </w:r>
    </w:p>
    <w:p w:rsidR="00000000" w:rsidRPr="003729F9" w:rsidP="00C71ECF">
      <w:pPr>
        <w:pStyle w:val="BodyText"/>
      </w:pPr>
      <w:r w:rsidRPr="003729F9">
        <w:t>This unit is appropriate for those working in operational roles.</w:t>
      </w:r>
    </w:p>
    <w:p w:rsidR="00000000" w:rsidRPr="003729F9" w:rsidP="00C71ECF">
      <w:pPr>
        <w:pStyle w:val="BodyText"/>
      </w:pPr>
      <w:r w:rsidRPr="003729F9">
        <w:t>Lice</w:t>
      </w:r>
      <w:r w:rsidRPr="003729F9">
        <w:t>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3729F9" w:rsidP="003729F9">
      <w:pPr>
        <w:pStyle w:val="Heading1"/>
      </w:pPr>
      <w:bookmarkStart w:id="3" w:name="O_849306"/>
      <w:bookmarkEnd w:id="3"/>
      <w:r w:rsidRPr="003729F9">
        <w:t>Unit Sector</w:t>
      </w:r>
    </w:p>
    <w:p w:rsidR="00000000" w:rsidRPr="003729F9" w:rsidP="00C71ECF">
      <w:pPr>
        <w:pStyle w:val="BodyText"/>
      </w:pPr>
      <w:r w:rsidRPr="003729F9">
        <w:t>Civil cons</w:t>
      </w:r>
      <w:r w:rsidRPr="003729F9">
        <w:t>truction</w:t>
      </w:r>
    </w:p>
    <w:p w:rsidR="00000000" w:rsidRPr="003729F9" w:rsidP="003729F9">
      <w:pPr>
        <w:pStyle w:val="Heading1"/>
      </w:pPr>
      <w:bookmarkStart w:id="4" w:name="O_849305"/>
      <w:bookmarkEnd w:id="4"/>
      <w:r w:rsidRPr="003729F9">
        <w:t>Elements and Performance Criteria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68"/>
      </w:tblGrid>
      <w:tr w:rsidTr="003729F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F9">
            <w:pPr>
              <w:pStyle w:val="BodyText"/>
              <w:rPr>
                <w:lang w:val="en-NZ"/>
              </w:rPr>
            </w:pPr>
            <w:r w:rsidRPr="003729F9">
              <w:t>1. Plan and prepare roller operations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F9" w:rsidP="003729F9">
            <w:pPr>
              <w:pStyle w:val="BodyText"/>
            </w:pPr>
            <w:r w:rsidRPr="003729F9">
              <w:t>1.1</w:t>
            </w:r>
            <w:r w:rsidRPr="003729F9">
              <w:tab/>
              <w:t xml:space="preserve">Access, interpret and apply roller operations documentation and ensure the work activity is compliant </w:t>
            </w:r>
          </w:p>
          <w:p w:rsidR="00000000" w:rsidRPr="003729F9" w:rsidP="003729F9">
            <w:pPr>
              <w:pStyle w:val="BodyText"/>
            </w:pPr>
            <w:r w:rsidRPr="003729F9">
              <w:t>1.2</w:t>
            </w:r>
            <w:r w:rsidRPr="003729F9">
              <w:tab/>
              <w:t>Obtain, read, interpret, clarify and conf</w:t>
            </w:r>
            <w:r w:rsidRPr="003729F9">
              <w:t xml:space="preserve">irm work requirements </w:t>
            </w:r>
          </w:p>
          <w:p w:rsidR="00000000" w:rsidRPr="003729F9" w:rsidP="003729F9">
            <w:pPr>
              <w:pStyle w:val="BodyText"/>
            </w:pPr>
            <w:r w:rsidRPr="003729F9">
              <w:t>1.3</w:t>
            </w:r>
            <w:r w:rsidRPr="003729F9">
              <w:tab/>
              <w:t xml:space="preserve">Identify and address risks, hazards and environmental issues and implement control measures </w:t>
            </w:r>
          </w:p>
          <w:p w:rsidR="00000000" w:rsidRPr="003729F9" w:rsidP="003729F9">
            <w:pPr>
              <w:pStyle w:val="BodyText"/>
            </w:pPr>
            <w:r w:rsidRPr="003729F9">
              <w:t>1.4</w:t>
            </w:r>
            <w:r w:rsidRPr="003729F9">
              <w:tab/>
              <w:t>Select and wear personal protective equipment appropriate for work activities</w:t>
            </w:r>
          </w:p>
          <w:p w:rsidR="00000000" w:rsidRPr="003729F9" w:rsidP="003729F9">
            <w:pPr>
              <w:pStyle w:val="BodyText"/>
            </w:pPr>
            <w:r w:rsidRPr="003729F9">
              <w:t>1.5</w:t>
            </w:r>
            <w:r w:rsidRPr="003729F9">
              <w:tab/>
              <w:t xml:space="preserve">Identify, obtain and implement traffic management </w:t>
            </w:r>
            <w:r w:rsidRPr="003729F9">
              <w:t xml:space="preserve">signage requirements </w:t>
            </w:r>
          </w:p>
          <w:p w:rsidR="00000000" w:rsidRPr="003729F9" w:rsidP="003729F9">
            <w:pPr>
              <w:pStyle w:val="BodyText"/>
            </w:pPr>
            <w:r w:rsidRPr="003729F9">
              <w:t>1.6</w:t>
            </w:r>
            <w:r w:rsidRPr="003729F9">
              <w:tab/>
              <w:t>Select, and check for faults, equipment and/or attachments for work activities</w:t>
            </w:r>
          </w:p>
          <w:p w:rsidR="00000000" w:rsidP="003729F9">
            <w:pPr>
              <w:pStyle w:val="BodyText"/>
              <w:rPr>
                <w:lang w:val="en-NZ"/>
              </w:rPr>
            </w:pPr>
            <w:r w:rsidRPr="003729F9">
              <w:t>1.7</w:t>
            </w:r>
            <w:r w:rsidRPr="003729F9">
              <w:tab/>
              <w:t>Obtain and interpret emergency procedures, and be prepared for fire/accident/emergency</w:t>
            </w:r>
          </w:p>
        </w:tc>
      </w:tr>
      <w:tr w:rsidTr="003729F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F9">
            <w:pPr>
              <w:pStyle w:val="BodyText"/>
              <w:rPr>
                <w:lang w:val="en-NZ"/>
              </w:rPr>
            </w:pPr>
            <w:r w:rsidRPr="003729F9">
              <w:t>2. Operate roller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F9" w:rsidP="003729F9">
            <w:pPr>
              <w:pStyle w:val="BodyText"/>
            </w:pPr>
            <w:r w:rsidRPr="003729F9">
              <w:t>2.1</w:t>
            </w:r>
            <w:r w:rsidRPr="003729F9">
              <w:tab/>
              <w:t xml:space="preserve">Carry out pre-start, start-up, park, </w:t>
            </w:r>
            <w:r w:rsidRPr="003729F9">
              <w:t xml:space="preserve">shutdown and secure </w:t>
            </w:r>
            <w:r w:rsidRPr="003729F9">
              <w:t>equipment procedures</w:t>
            </w:r>
          </w:p>
          <w:p w:rsidR="00000000" w:rsidRPr="003729F9" w:rsidP="003729F9">
            <w:pPr>
              <w:pStyle w:val="BodyText"/>
            </w:pPr>
            <w:r w:rsidRPr="003729F9">
              <w:t>2.2</w:t>
            </w:r>
            <w:r w:rsidRPr="003729F9">
              <w:tab/>
              <w:t>Coordinate activities with others at the site prior to commencement of, and during, the work activity</w:t>
            </w:r>
          </w:p>
          <w:p w:rsidR="00000000" w:rsidRPr="003729F9" w:rsidP="003729F9">
            <w:pPr>
              <w:pStyle w:val="BodyText"/>
            </w:pPr>
            <w:r w:rsidRPr="003729F9">
              <w:t>2.3</w:t>
            </w:r>
            <w:r w:rsidRPr="003729F9">
              <w:tab/>
              <w:t>Continually monitor hazards and risks, and ensure safety of self, other personnel, plant and equipment</w:t>
            </w:r>
          </w:p>
          <w:p w:rsidR="00000000" w:rsidRPr="003729F9" w:rsidP="003729F9">
            <w:pPr>
              <w:pStyle w:val="BodyText"/>
            </w:pPr>
            <w:r w:rsidRPr="003729F9">
              <w:t>2.</w:t>
            </w:r>
            <w:r w:rsidRPr="003729F9">
              <w:t>4</w:t>
            </w:r>
            <w:r w:rsidRPr="003729F9">
              <w:tab/>
              <w:t>Drive and operate roller, and modify the operating technique to meet changing work conditions</w:t>
            </w:r>
          </w:p>
          <w:p w:rsidR="00000000" w:rsidRPr="003729F9" w:rsidP="003729F9">
            <w:pPr>
              <w:pStyle w:val="BodyText"/>
            </w:pPr>
            <w:r w:rsidRPr="003729F9">
              <w:t>2.5</w:t>
            </w:r>
            <w:r w:rsidRPr="003729F9">
              <w:tab/>
              <w:t>Complete work plan within the operating capacity of the equipment</w:t>
            </w:r>
          </w:p>
          <w:p w:rsidR="00000000" w:rsidRPr="003729F9" w:rsidP="003729F9">
            <w:pPr>
              <w:pStyle w:val="BodyText"/>
            </w:pPr>
            <w:r w:rsidRPr="003729F9">
              <w:t>2.6</w:t>
            </w:r>
            <w:r w:rsidRPr="003729F9">
              <w:tab/>
              <w:t>Adjust interchangeable drums, and/or spray bars, and/or scraper bars, and/or wheel/dru</w:t>
            </w:r>
            <w:r w:rsidRPr="003729F9">
              <w:t>m brooms and/or drag brooms and/or blades for operational effectiveness and efficiency</w:t>
            </w:r>
          </w:p>
          <w:p w:rsidR="00000000" w:rsidRPr="003729F9" w:rsidP="003729F9">
            <w:pPr>
              <w:pStyle w:val="BodyText"/>
            </w:pPr>
            <w:r w:rsidRPr="003729F9">
              <w:t>2.7</w:t>
            </w:r>
            <w:r w:rsidRPr="003729F9">
              <w:tab/>
              <w:t>Engage and disengage the compacting device</w:t>
            </w:r>
          </w:p>
          <w:p w:rsidR="00000000" w:rsidRPr="003729F9" w:rsidP="003729F9">
            <w:pPr>
              <w:pStyle w:val="BodyText"/>
            </w:pPr>
            <w:r w:rsidRPr="003729F9">
              <w:t>2.8</w:t>
            </w:r>
            <w:r w:rsidRPr="003729F9">
              <w:tab/>
              <w:t xml:space="preserve">Identify, remove or manage contaminants </w:t>
            </w:r>
          </w:p>
          <w:p w:rsidR="00000000" w:rsidP="003729F9">
            <w:pPr>
              <w:pStyle w:val="BodyText"/>
              <w:rPr>
                <w:lang w:val="en-NZ"/>
              </w:rPr>
            </w:pPr>
            <w:r w:rsidRPr="003729F9">
              <w:t>2.9</w:t>
            </w:r>
            <w:r w:rsidRPr="003729F9">
              <w:tab/>
              <w:t>Act on or report monitoring systems and alarms</w:t>
            </w:r>
          </w:p>
        </w:tc>
      </w:tr>
      <w:tr w:rsidTr="003729F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F9">
            <w:pPr>
              <w:pStyle w:val="BodyText"/>
              <w:rPr>
                <w:lang w:val="en-NZ"/>
              </w:rPr>
            </w:pPr>
            <w:r w:rsidRPr="003729F9">
              <w:t>3. Prepare to relocate th</w:t>
            </w:r>
            <w:r w:rsidRPr="003729F9">
              <w:t>e roller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F9" w:rsidP="003729F9">
            <w:pPr>
              <w:pStyle w:val="BodyText"/>
            </w:pPr>
            <w:r w:rsidRPr="003729F9">
              <w:t>3.1</w:t>
            </w:r>
            <w:r w:rsidRPr="003729F9">
              <w:tab/>
              <w:t>Prepare the roller for relocation</w:t>
            </w:r>
          </w:p>
          <w:p w:rsidR="00000000" w:rsidRPr="003729F9" w:rsidP="003729F9">
            <w:pPr>
              <w:pStyle w:val="BodyText"/>
            </w:pPr>
            <w:r w:rsidRPr="003729F9">
              <w:t>3.2</w:t>
            </w:r>
            <w:r w:rsidRPr="003729F9">
              <w:tab/>
              <w:t>Move the machine safely within and/or between work areas, observing relevant codes and traffic management requirements</w:t>
            </w:r>
          </w:p>
          <w:p w:rsidR="00000000" w:rsidP="003729F9">
            <w:pPr>
              <w:pStyle w:val="BodyText"/>
              <w:rPr>
                <w:lang w:val="en-NZ"/>
              </w:rPr>
            </w:pPr>
            <w:r w:rsidRPr="003729F9">
              <w:t>3.3</w:t>
            </w:r>
            <w:r w:rsidRPr="003729F9">
              <w:tab/>
              <w:t>Load and unload machine from float/trailer</w:t>
            </w:r>
          </w:p>
        </w:tc>
      </w:tr>
      <w:tr w:rsidTr="003729F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F9">
            <w:pPr>
              <w:pStyle w:val="BodyText"/>
              <w:rPr>
                <w:lang w:val="en-NZ"/>
              </w:rPr>
            </w:pPr>
            <w:r w:rsidRPr="003729F9">
              <w:t>4. Carry out machine operator maintenance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F9" w:rsidP="003729F9">
            <w:pPr>
              <w:pStyle w:val="BodyText"/>
            </w:pPr>
            <w:r w:rsidRPr="003729F9">
              <w:t>4.1</w:t>
            </w:r>
            <w:r w:rsidRPr="003729F9">
              <w:tab/>
              <w:t>Prepare machine for maintenance</w:t>
            </w:r>
          </w:p>
          <w:p w:rsidR="00000000" w:rsidRPr="003729F9" w:rsidP="003729F9">
            <w:pPr>
              <w:pStyle w:val="BodyText"/>
            </w:pPr>
            <w:r w:rsidRPr="003729F9">
              <w:t>4.2</w:t>
            </w:r>
            <w:r w:rsidRPr="003729F9">
              <w:tab/>
              <w:t>Conduct inspection and fault finding</w:t>
            </w:r>
          </w:p>
          <w:p w:rsidR="00000000" w:rsidRPr="003729F9" w:rsidP="003729F9">
            <w:pPr>
              <w:pStyle w:val="BodyText"/>
            </w:pPr>
            <w:r w:rsidRPr="003729F9">
              <w:t>4.3</w:t>
            </w:r>
            <w:r w:rsidRPr="003729F9">
              <w:tab/>
              <w:t>Carry out scheduled maintenance tasks</w:t>
            </w:r>
          </w:p>
          <w:p w:rsidR="00000000" w:rsidRPr="003729F9" w:rsidP="003729F9">
            <w:pPr>
              <w:pStyle w:val="BodyText"/>
            </w:pPr>
            <w:r w:rsidRPr="003729F9">
              <w:t>4.4</w:t>
            </w:r>
            <w:r w:rsidRPr="003729F9">
              <w:tab/>
              <w:t>Return machine to service</w:t>
            </w:r>
          </w:p>
          <w:p w:rsidR="00000000" w:rsidP="003729F9">
            <w:pPr>
              <w:pStyle w:val="BodyText"/>
              <w:rPr>
                <w:lang w:val="en-NZ"/>
              </w:rPr>
            </w:pPr>
            <w:r w:rsidRPr="003729F9">
              <w:t>4.5</w:t>
            </w:r>
            <w:r w:rsidRPr="003729F9">
              <w:tab/>
              <w:t>Process written maintenance records</w:t>
            </w:r>
          </w:p>
        </w:tc>
      </w:tr>
      <w:tr w:rsidTr="003729F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F9">
            <w:pPr>
              <w:pStyle w:val="BodyText"/>
              <w:rPr>
                <w:lang w:val="en-NZ"/>
              </w:rPr>
            </w:pPr>
            <w:r w:rsidRPr="003729F9">
              <w:t xml:space="preserve">5. Conduct housekeeping </w:t>
            </w:r>
            <w:r w:rsidRPr="003729F9">
              <w:t>activities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F9" w:rsidP="003729F9">
            <w:pPr>
              <w:pStyle w:val="BodyText"/>
            </w:pPr>
            <w:r w:rsidRPr="003729F9">
              <w:t>5.1</w:t>
            </w:r>
            <w:r w:rsidRPr="003729F9">
              <w:tab/>
              <w:t>Clear work area and dispose of or recycle materials</w:t>
            </w:r>
          </w:p>
          <w:p w:rsidR="00000000" w:rsidRPr="003729F9" w:rsidP="003729F9">
            <w:pPr>
              <w:pStyle w:val="BodyText"/>
            </w:pPr>
            <w:r w:rsidRPr="003729F9">
              <w:t>5.2</w:t>
            </w:r>
            <w:r w:rsidRPr="003729F9">
              <w:tab/>
              <w:t>Process records</w:t>
            </w:r>
          </w:p>
        </w:tc>
      </w:tr>
    </w:tbl>
    <w:p w:rsidR="00000000" w:rsidRPr="003729F9" w:rsidP="003729F9">
      <w:pPr>
        <w:pStyle w:val="BodyText"/>
      </w:pPr>
    </w:p>
    <w:p w:rsidR="00000000" w:rsidRPr="003729F9" w:rsidP="003729F9">
      <w:pPr>
        <w:pStyle w:val="AllowPageBreak"/>
      </w:pPr>
    </w:p>
    <w:p w:rsidR="00000000" w:rsidRPr="003729F9" w:rsidP="003729F9">
      <w:pPr>
        <w:pStyle w:val="Heading1"/>
      </w:pPr>
      <w:bookmarkStart w:id="5" w:name="O_849304"/>
      <w:bookmarkEnd w:id="5"/>
      <w:r w:rsidRPr="003729F9">
        <w:t>Foundation Skills</w:t>
      </w:r>
    </w:p>
    <w:p w:rsidR="00000000" w:rsidRPr="003729F9" w:rsidP="00C71ECF">
      <w:pPr>
        <w:pStyle w:val="BodyText"/>
      </w:pPr>
      <w:r w:rsidRPr="003729F9">
        <w:t>Foundation skills essential to performance are explicit in the performance criteria of this unit. Further information is available i</w:t>
      </w:r>
      <w:r w:rsidRPr="003729F9">
        <w:t>n the Resources and Infrastructure Industry Training Package Companion Volume.</w:t>
      </w:r>
    </w:p>
    <w:p w:rsidR="00000000" w:rsidRPr="003729F9" w:rsidP="003729F9">
      <w:pPr>
        <w:pStyle w:val="Heading1"/>
      </w:pPr>
      <w:bookmarkStart w:id="6" w:name="O_849303"/>
      <w:bookmarkEnd w:id="6"/>
      <w:r w:rsidRPr="003729F9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68"/>
        <w:gridCol w:w="1951"/>
        <w:gridCol w:w="3729"/>
        <w:gridCol w:w="1748"/>
      </w:tblGrid>
      <w:tr w:rsidTr="00C71E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F9" w:rsidP="003729F9">
            <w:pPr>
              <w:pStyle w:val="Heading4"/>
            </w:pPr>
            <w:r w:rsidRPr="003729F9">
              <w:t>Code and title</w:t>
            </w:r>
          </w:p>
          <w:p w:rsidR="00000000" w:rsidP="003729F9">
            <w:pPr>
              <w:pStyle w:val="Heading4"/>
              <w:rPr>
                <w:lang w:val="en-NZ"/>
              </w:rPr>
            </w:pPr>
            <w:r w:rsidRPr="003729F9"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F9" w:rsidP="003729F9">
            <w:pPr>
              <w:pStyle w:val="Heading4"/>
            </w:pPr>
            <w:r w:rsidRPr="003729F9">
              <w:t>Code and title</w:t>
            </w:r>
          </w:p>
          <w:p w:rsidR="00000000" w:rsidP="003729F9">
            <w:pPr>
              <w:pStyle w:val="Heading4"/>
              <w:rPr>
                <w:lang w:val="en-NZ"/>
              </w:rPr>
            </w:pPr>
            <w:r w:rsidRPr="003729F9"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F9">
            <w:pPr>
              <w:pStyle w:val="Heading4"/>
              <w:rPr>
                <w:lang w:val="en-NZ"/>
              </w:rPr>
            </w:pPr>
            <w:r w:rsidRPr="003729F9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F9">
            <w:pPr>
              <w:pStyle w:val="Heading4"/>
              <w:rPr>
                <w:lang w:val="en-NZ"/>
              </w:rPr>
            </w:pPr>
            <w:r w:rsidRPr="003729F9">
              <w:t>Equivalence status</w:t>
            </w:r>
          </w:p>
        </w:tc>
      </w:tr>
      <w:tr w:rsidTr="00C71E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F9">
            <w:pPr>
              <w:pStyle w:val="BodyText"/>
              <w:rPr>
                <w:lang w:val="en-NZ"/>
              </w:rPr>
            </w:pPr>
            <w:r w:rsidRPr="003729F9">
              <w:t>RIIMPO317E Conduct roller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F9">
            <w:pPr>
              <w:pStyle w:val="BodyText"/>
              <w:rPr>
                <w:lang w:val="en-NZ"/>
              </w:rPr>
            </w:pPr>
            <w:r w:rsidRPr="003729F9">
              <w:t>RIIMPO317D Conduct roller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9F9">
            <w:pPr>
              <w:pStyle w:val="BodyText"/>
              <w:rPr>
                <w:lang w:val="en-NZ"/>
              </w:rPr>
            </w:pPr>
            <w:r w:rsidRPr="003729F9">
              <w:t>Element 3 removed. Performance criteria 2.6 added to clarify adjusting roller attachments. Performance evidence amended.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9F9" w:rsidP="003729F9">
            <w:pPr>
              <w:pStyle w:val="BodyText"/>
            </w:pPr>
            <w:r w:rsidRPr="003729F9">
              <w:t>Not Equivalent</w:t>
            </w:r>
          </w:p>
        </w:tc>
      </w:tr>
    </w:tbl>
    <w:p w:rsidR="00000000" w:rsidRPr="003729F9" w:rsidP="003729F9">
      <w:pPr>
        <w:pStyle w:val="BodyText"/>
      </w:pPr>
    </w:p>
    <w:p w:rsidR="00000000" w:rsidRPr="003729F9" w:rsidP="003729F9">
      <w:pPr>
        <w:pStyle w:val="AllowPageBreak"/>
      </w:pPr>
    </w:p>
    <w:p w:rsidR="00000000" w:rsidRPr="003729F9" w:rsidP="003729F9">
      <w:pPr>
        <w:pStyle w:val="Heading1"/>
      </w:pPr>
      <w:bookmarkStart w:id="7" w:name="O_849296"/>
      <w:bookmarkEnd w:id="7"/>
      <w:r w:rsidRPr="003729F9">
        <w:t>Links</w:t>
      </w:r>
    </w:p>
    <w:p w:rsidR="00000000" w:rsidRPr="003729F9" w:rsidP="00C71ECF">
      <w:pPr>
        <w:pStyle w:val="BodyText"/>
      </w:pPr>
      <w:r w:rsidRPr="003729F9">
        <w:t>Companion Volume implementation guides are found in VETNet</w:t>
      </w:r>
      <w:r w:rsidRPr="003729F9">
        <w:t xml:space="preserve">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3563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729F9" w:rsidP="003729F9"/>
    <w:sectPr w:rsidSect="003729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9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9F9" w:rsidRPr="00C71ECF" w:rsidP="00C71E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9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ECF" w:rsidP="003729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1ECF" w:rsidP="003729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1ECF" w:rsidP="003729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9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E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9F9" w:rsidRPr="00C71ECF" w:rsidP="00C71E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9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ECF" w:rsidRPr="002D2AF8" w:rsidP="003729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RIIMPO317E Conduct roller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C71ECF" w:rsidP="003729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9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9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9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9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9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9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9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9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9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9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9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9F9"/>
  </w:style>
  <w:style w:type="character" w:customStyle="1" w:styleId="Heading1Char">
    <w:name w:val="Heading 1 Char"/>
    <w:basedOn w:val="DefaultParagraphFont"/>
    <w:link w:val="Heading1"/>
    <w:rsid w:val="003729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9F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729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9F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729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9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29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9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9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9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9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9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9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9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9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9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9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9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9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29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29F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29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29F9"/>
    <w:rPr>
      <w:b/>
      <w:spacing w:val="0"/>
    </w:rPr>
  </w:style>
  <w:style w:type="paragraph" w:customStyle="1" w:styleId="SuperTitle">
    <w:name w:val="SuperTitle"/>
    <w:basedOn w:val="Title"/>
    <w:rsid w:val="003729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9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9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29F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29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9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9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9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9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9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9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9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9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29F9"/>
    <w:rPr>
      <w:i/>
    </w:rPr>
  </w:style>
  <w:style w:type="paragraph" w:styleId="Caption">
    <w:name w:val="caption"/>
    <w:basedOn w:val="BodyText"/>
    <w:next w:val="Normal"/>
    <w:qFormat/>
    <w:rsid w:val="003729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9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9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9F9"/>
  </w:style>
  <w:style w:type="paragraph" w:styleId="TableofFigures">
    <w:name w:val="table of figures"/>
    <w:basedOn w:val="Normal"/>
    <w:next w:val="Normal"/>
    <w:semiHidden/>
    <w:rsid w:val="003729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9F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729F9"/>
    <w:rPr>
      <w:rFonts w:ascii="Wingdings" w:hAnsi="Wingdings"/>
    </w:rPr>
  </w:style>
  <w:style w:type="paragraph" w:customStyle="1" w:styleId="TableHeading">
    <w:name w:val="Table Heading"/>
    <w:basedOn w:val="HeadingBase"/>
    <w:rsid w:val="003729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9F9"/>
    <w:rPr>
      <w:color w:val="0033CC"/>
      <w:u w:val="none"/>
    </w:rPr>
  </w:style>
  <w:style w:type="paragraph" w:customStyle="1" w:styleId="BodyTextRight">
    <w:name w:val="Body Text Right"/>
    <w:basedOn w:val="BodyText"/>
    <w:rsid w:val="003729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9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9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9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9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9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9F9"/>
    <w:rPr>
      <w:sz w:val="32"/>
    </w:rPr>
  </w:style>
  <w:style w:type="paragraph" w:customStyle="1" w:styleId="HeadingProcedure">
    <w:name w:val="Heading Procedure"/>
    <w:basedOn w:val="HeadingBase"/>
    <w:next w:val="Normal"/>
    <w:rsid w:val="003729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9F9"/>
    <w:pPr>
      <w:spacing w:before="60" w:after="60"/>
    </w:pPr>
  </w:style>
  <w:style w:type="paragraph" w:styleId="ListContinue">
    <w:name w:val="List Continue"/>
    <w:basedOn w:val="List"/>
    <w:rsid w:val="003729F9"/>
    <w:pPr>
      <w:ind w:firstLine="0"/>
    </w:pPr>
  </w:style>
  <w:style w:type="paragraph" w:customStyle="1" w:styleId="ListNote">
    <w:name w:val="List Note"/>
    <w:basedOn w:val="List"/>
    <w:rsid w:val="003729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9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9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9F9"/>
    <w:rPr>
      <w:rFonts w:ascii="Courier New" w:hAnsi="Courier New"/>
    </w:rPr>
  </w:style>
  <w:style w:type="paragraph" w:customStyle="1" w:styleId="NoteBullet">
    <w:name w:val="Note Bullet"/>
    <w:basedOn w:val="Note"/>
    <w:rsid w:val="003729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9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9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9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9F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729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9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9F9"/>
    <w:rPr>
      <w:b/>
      <w:smallCaps/>
    </w:rPr>
  </w:style>
  <w:style w:type="paragraph" w:customStyle="1" w:styleId="TableListNumber">
    <w:name w:val="Table List Number"/>
    <w:basedOn w:val="ListNumber"/>
    <w:rsid w:val="003729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9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9F9"/>
    <w:pPr>
      <w:numPr>
        <w:numId w:val="7"/>
      </w:numPr>
    </w:pPr>
  </w:style>
  <w:style w:type="paragraph" w:customStyle="1" w:styleId="ListAlpha2">
    <w:name w:val="List Alpha 2"/>
    <w:basedOn w:val="List2"/>
    <w:rsid w:val="003729F9"/>
    <w:pPr>
      <w:numPr>
        <w:numId w:val="6"/>
      </w:numPr>
    </w:pPr>
  </w:style>
  <w:style w:type="paragraph" w:styleId="List2">
    <w:name w:val="List 2"/>
    <w:basedOn w:val="BodyText"/>
    <w:rsid w:val="003729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9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9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9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29F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29F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29F9"/>
    <w:pPr>
      <w:numPr>
        <w:numId w:val="2"/>
      </w:numPr>
    </w:pPr>
  </w:style>
  <w:style w:type="paragraph" w:styleId="ListContinue2">
    <w:name w:val="List Continue 2"/>
    <w:basedOn w:val="List2"/>
    <w:rsid w:val="003729F9"/>
    <w:pPr>
      <w:ind w:firstLine="0"/>
    </w:pPr>
  </w:style>
  <w:style w:type="paragraph" w:styleId="ListContinue3">
    <w:name w:val="List Continue 3"/>
    <w:basedOn w:val="List3"/>
    <w:rsid w:val="003729F9"/>
    <w:pPr>
      <w:ind w:left="1021" w:firstLine="0"/>
    </w:pPr>
  </w:style>
  <w:style w:type="paragraph" w:styleId="ListContinue4">
    <w:name w:val="List Continue 4"/>
    <w:basedOn w:val="List4"/>
    <w:rsid w:val="003729F9"/>
    <w:pPr>
      <w:ind w:firstLine="0"/>
    </w:pPr>
  </w:style>
  <w:style w:type="paragraph" w:styleId="ListContinue5">
    <w:name w:val="List Continue 5"/>
    <w:basedOn w:val="List5"/>
    <w:rsid w:val="003729F9"/>
    <w:pPr>
      <w:ind w:firstLine="0"/>
    </w:pPr>
  </w:style>
  <w:style w:type="paragraph" w:styleId="ListNumber3">
    <w:name w:val="List Number 3"/>
    <w:basedOn w:val="List3"/>
    <w:rsid w:val="003729F9"/>
    <w:pPr>
      <w:numPr>
        <w:numId w:val="3"/>
      </w:numPr>
    </w:pPr>
  </w:style>
  <w:style w:type="paragraph" w:styleId="ListNumber4">
    <w:name w:val="List Number 4"/>
    <w:basedOn w:val="List4"/>
    <w:rsid w:val="003729F9"/>
    <w:pPr>
      <w:numPr>
        <w:numId w:val="4"/>
      </w:numPr>
    </w:pPr>
  </w:style>
  <w:style w:type="paragraph" w:styleId="ListNumber5">
    <w:name w:val="List Number 5"/>
    <w:basedOn w:val="List5"/>
    <w:rsid w:val="003729F9"/>
    <w:pPr>
      <w:numPr>
        <w:numId w:val="5"/>
      </w:numPr>
    </w:pPr>
  </w:style>
  <w:style w:type="paragraph" w:styleId="BlockText">
    <w:name w:val="Block Text"/>
    <w:basedOn w:val="Normal"/>
    <w:rsid w:val="003729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9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9F9"/>
    <w:rPr>
      <w:sz w:val="16"/>
      <w:vertAlign w:val="superscript"/>
    </w:rPr>
  </w:style>
  <w:style w:type="character" w:customStyle="1" w:styleId="Symbols">
    <w:name w:val="Symbols"/>
    <w:basedOn w:val="DefaultParagraphFont"/>
    <w:rsid w:val="003729F9"/>
    <w:rPr>
      <w:rFonts w:ascii="Symbol" w:hAnsi="Symbol"/>
    </w:rPr>
  </w:style>
  <w:style w:type="character" w:customStyle="1" w:styleId="MenuOptions">
    <w:name w:val="Menu Options"/>
    <w:basedOn w:val="DefaultParagraphFont"/>
    <w:rsid w:val="003729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9F9"/>
    <w:rPr>
      <w:b/>
    </w:rPr>
  </w:style>
  <w:style w:type="character" w:customStyle="1" w:styleId="Underlined">
    <w:name w:val="Underlined"/>
    <w:basedOn w:val="DefaultParagraphFont"/>
    <w:rsid w:val="003729F9"/>
    <w:rPr>
      <w:u w:val="single"/>
    </w:rPr>
  </w:style>
  <w:style w:type="paragraph" w:customStyle="1" w:styleId="TableBodyTextRight">
    <w:name w:val="Table Body Text Right"/>
    <w:basedOn w:val="TableBodyText"/>
    <w:rsid w:val="003729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9F9"/>
    <w:rPr>
      <w:sz w:val="18"/>
    </w:rPr>
  </w:style>
  <w:style w:type="paragraph" w:customStyle="1" w:styleId="BodySmallRight">
    <w:name w:val="Body Small Right"/>
    <w:basedOn w:val="BodyTextRight"/>
    <w:rsid w:val="003729F9"/>
    <w:rPr>
      <w:sz w:val="18"/>
      <w:szCs w:val="18"/>
    </w:rPr>
  </w:style>
  <w:style w:type="paragraph" w:customStyle="1" w:styleId="MarginEdition">
    <w:name w:val="Margin Edition"/>
    <w:basedOn w:val="MarginNote"/>
    <w:rsid w:val="003729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9F9"/>
    <w:rPr>
      <w:sz w:val="2"/>
      <w:szCs w:val="2"/>
    </w:rPr>
  </w:style>
  <w:style w:type="character" w:customStyle="1" w:styleId="Small">
    <w:name w:val="Small"/>
    <w:basedOn w:val="DefaultParagraphFont"/>
    <w:rsid w:val="003729F9"/>
    <w:rPr>
      <w:sz w:val="16"/>
    </w:rPr>
  </w:style>
  <w:style w:type="paragraph" w:customStyle="1" w:styleId="WideTable">
    <w:name w:val="Wide Table"/>
    <w:basedOn w:val="Normal"/>
    <w:rsid w:val="003729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9F9"/>
  </w:style>
  <w:style w:type="paragraph" w:styleId="Quote">
    <w:name w:val="Quote"/>
    <w:basedOn w:val="Heading1"/>
    <w:link w:val="QuoteChar"/>
    <w:qFormat/>
    <w:rsid w:val="003729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9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9F9"/>
    <w:pPr>
      <w:pageBreakBefore/>
    </w:pPr>
  </w:style>
  <w:style w:type="paragraph" w:customStyle="1" w:styleId="Border">
    <w:name w:val="Border"/>
    <w:basedOn w:val="Normal"/>
    <w:qFormat/>
    <w:rsid w:val="003729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9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9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9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9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9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9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9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9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9F9"/>
    <w:rPr>
      <w:u w:val="single"/>
    </w:rPr>
  </w:style>
  <w:style w:type="character" w:customStyle="1" w:styleId="BoldandItalics">
    <w:name w:val="Bold and Italics"/>
    <w:qFormat/>
    <w:rsid w:val="003729F9"/>
    <w:rPr>
      <w:b/>
      <w:i/>
      <w:u w:val="none"/>
    </w:rPr>
  </w:style>
  <w:style w:type="paragraph" w:styleId="BalloonText">
    <w:name w:val="Balloon Text"/>
    <w:basedOn w:val="Normal"/>
    <w:link w:val="BalloonTextChar"/>
    <w:rsid w:val="00372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9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9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9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9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9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9F9"/>
    <w:pPr>
      <w:spacing w:before="0" w:after="0"/>
    </w:pPr>
  </w:style>
  <w:style w:type="paragraph" w:customStyle="1" w:styleId="BodyTextBold">
    <w:name w:val="Body Text Bold"/>
    <w:basedOn w:val="BodyText"/>
    <w:qFormat/>
    <w:rsid w:val="003729F9"/>
    <w:rPr>
      <w:b/>
    </w:rPr>
  </w:style>
  <w:style w:type="character" w:styleId="Hyperlink">
    <w:name w:val="Hyperlink"/>
    <w:basedOn w:val="DefaultParagraphFont"/>
    <w:uiPriority w:val="99"/>
    <w:unhideWhenUsed/>
    <w:rsid w:val="00C71E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3268</Characters>
  <Application>Microsoft Office Word</Application>
  <DocSecurity>0</DocSecurity>
  <Lines>108</Lines>
  <Paragraphs>74</Paragraphs>
  <ScaleCrop>false</ScaleCrop>
  <Company>Author-it Software Corporation Ltd.</Company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RIIMPO317E Conduct roller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2020-10-27T05:14:00Z</dcterms:created>
  <dcterms:modified xsi:type="dcterms:W3CDTF">2020-10-27T05:14:00Z</dcterms:modified>
</cp:coreProperties>
</file>