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E50" w:rsidP="00820E50">
      <w:pPr>
        <w:pStyle w:val="Title"/>
      </w:pPr>
      <w:r>
        <w:fldChar w:fldCharType="begin"/>
      </w:r>
      <w:r>
        <w:instrText xml:space="preserve"> TITLE   \* MERGEFORMAT </w:instrText>
      </w:r>
      <w:r>
        <w:fldChar w:fldCharType="separate"/>
      </w:r>
      <w:r>
        <w:t>Assessment Requirements for RIIMPO310F Conduct grader operations</w:t>
      </w:r>
      <w:r>
        <w:fldChar w:fldCharType="end"/>
      </w:r>
    </w:p>
    <w:p w:rsidR="00820E50" w:rsidP="00820E50">
      <w:pPr>
        <w:pStyle w:val="Version"/>
        <w:sectPr w:rsidSect="008B00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00BC" w:rsidP="008B00BC">
      <w:pPr>
        <w:pStyle w:val="SuperHeading"/>
      </w:pPr>
      <w:r w:rsidRPr="008B00BC">
        <w:t>Assessment Requirements for RIIMPO310F Conduct grader operations</w:t>
      </w:r>
    </w:p>
    <w:p w:rsidR="00000000" w:rsidRPr="008B00BC" w:rsidP="008B00BC">
      <w:pPr>
        <w:pStyle w:val="Heading1"/>
      </w:pPr>
      <w:bookmarkStart w:id="1" w:name="O_1071823"/>
      <w:bookmarkEnd w:id="1"/>
      <w:r w:rsidRPr="008B00BC">
        <w:t>Modification History</w:t>
      </w:r>
    </w:p>
    <w:tbl>
      <w:tblPr>
        <w:tblW w:w="0" w:type="auto"/>
        <w:tblLayout w:type="fixed"/>
        <w:tblCellMar>
          <w:left w:w="62" w:type="dxa"/>
          <w:right w:w="62" w:type="dxa"/>
        </w:tblCellMar>
        <w:tblLook w:val="0000"/>
      </w:tblPr>
      <w:tblGrid>
        <w:gridCol w:w="2560"/>
        <w:gridCol w:w="6337"/>
      </w:tblGrid>
      <w:tr w:rsidTr="00820E5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0BC" w:rsidP="008B00BC">
            <w:pPr>
              <w:pStyle w:val="BodyText"/>
            </w:pPr>
            <w:r w:rsidRPr="008B00B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0BC">
            <w:pPr>
              <w:pStyle w:val="BodyText"/>
              <w:rPr>
                <w:lang w:val="en-NZ"/>
              </w:rPr>
            </w:pPr>
            <w:r w:rsidRPr="008B00BC">
              <w:rPr>
                <w:rStyle w:val="SpecialBold"/>
              </w:rPr>
              <w:t>Comments</w:t>
            </w:r>
          </w:p>
        </w:tc>
      </w:tr>
      <w:tr w:rsidTr="00820E5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0BC">
            <w:pPr>
              <w:pStyle w:val="BodyText"/>
              <w:rPr>
                <w:lang w:val="en-NZ"/>
              </w:rPr>
            </w:pPr>
            <w:r w:rsidRPr="008B00B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0BC">
            <w:pPr>
              <w:pStyle w:val="BodyText"/>
              <w:rPr>
                <w:lang w:val="en-NZ"/>
              </w:rPr>
            </w:pPr>
            <w:r w:rsidRPr="008B00BC">
              <w:t>This version first released with RII Resources and Infrastructure Industry Training Package Version 3.0.</w:t>
            </w:r>
          </w:p>
        </w:tc>
      </w:tr>
      <w:tr w:rsidTr="00820E5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0BC">
            <w:pPr>
              <w:pStyle w:val="BodyText"/>
              <w:rPr>
                <w:lang w:val="en-NZ"/>
              </w:rPr>
            </w:pPr>
            <w:r w:rsidRPr="008B00BC">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0BC" w:rsidP="008B00BC">
            <w:pPr>
              <w:pStyle w:val="BodyText"/>
            </w:pPr>
            <w:r w:rsidRPr="008B00BC">
              <w:t>Editorial corrections.</w:t>
            </w:r>
          </w:p>
        </w:tc>
      </w:tr>
    </w:tbl>
    <w:p w:rsidR="00000000" w:rsidRPr="008B00BC" w:rsidP="008B00BC">
      <w:pPr>
        <w:pStyle w:val="BodyText"/>
      </w:pPr>
    </w:p>
    <w:p w:rsidR="00000000" w:rsidRPr="008B00BC" w:rsidP="008B00BC">
      <w:pPr>
        <w:pStyle w:val="AllowPageBreak"/>
      </w:pPr>
    </w:p>
    <w:p w:rsidR="00000000" w:rsidRPr="008B00BC" w:rsidP="008B00BC">
      <w:pPr>
        <w:pStyle w:val="Heading1"/>
      </w:pPr>
      <w:bookmarkStart w:id="2" w:name="O_1071822"/>
      <w:bookmarkEnd w:id="2"/>
      <w:r w:rsidRPr="008B00BC">
        <w:t>Performance Evidence</w:t>
      </w:r>
    </w:p>
    <w:p w:rsidR="00000000" w:rsidRPr="008B00BC" w:rsidP="00820E50">
      <w:pPr>
        <w:pStyle w:val="BodyText"/>
      </w:pPr>
      <w:r w:rsidRPr="008B00BC">
        <w:t xml:space="preserve">The candidate must demonstrate the ability to complete the tasks outlined in the elements and performance criteria of this unit. </w:t>
      </w:r>
    </w:p>
    <w:p w:rsidR="00000000" w:rsidRPr="008B00BC" w:rsidP="00820E50">
      <w:pPr>
        <w:pStyle w:val="BodyText"/>
      </w:pPr>
      <w:r w:rsidRPr="008B00BC">
        <w:t>The candidate must demonstrate completion of grader operation</w:t>
      </w:r>
      <w:r w:rsidRPr="008B00BC">
        <w:t>s that safely, effectively and efficiently follows workplace procedures to carry out work activity on at least two occasions, and include:</w:t>
      </w:r>
    </w:p>
    <w:p w:rsidR="00000000" w:rsidRPr="008B00BC" w:rsidP="008B00BC">
      <w:pPr>
        <w:pStyle w:val="ListBullet"/>
      </w:pPr>
      <w:r w:rsidRPr="008B00BC">
        <w:t>conducting prestart checks prior to commencing operations and shutdown procedures on completion of operations</w:t>
      </w:r>
    </w:p>
    <w:p w:rsidR="00000000" w:rsidRPr="008B00BC" w:rsidP="008B00BC">
      <w:pPr>
        <w:pStyle w:val="ListBullet"/>
      </w:pPr>
      <w:r w:rsidRPr="008B00BC">
        <w:t>driving and operating grader and adjusting techniques to suit site conditions</w:t>
      </w:r>
    </w:p>
    <w:p w:rsidR="00000000" w:rsidRPr="008B00BC" w:rsidP="008B00BC">
      <w:pPr>
        <w:pStyle w:val="ListBullet"/>
      </w:pPr>
      <w:r w:rsidRPr="008B00BC">
        <w:t>completing a minimum of three of the following grader operations:</w:t>
      </w:r>
    </w:p>
    <w:p w:rsidR="00000000" w:rsidRPr="008B00BC" w:rsidP="008B00BC">
      <w:pPr>
        <w:pStyle w:val="ListBullet2"/>
      </w:pPr>
      <w:r w:rsidRPr="008B00BC">
        <w:t>manoeuvering grader</w:t>
      </w:r>
    </w:p>
    <w:p w:rsidR="00000000" w:rsidRPr="008B00BC" w:rsidP="008B00BC">
      <w:pPr>
        <w:pStyle w:val="ListBullet2"/>
      </w:pPr>
      <w:r w:rsidRPr="008B00BC">
        <w:t>blade application</w:t>
      </w:r>
    </w:p>
    <w:p w:rsidR="00000000" w:rsidRPr="008B00BC" w:rsidP="008B00BC">
      <w:pPr>
        <w:pStyle w:val="ListBullet2"/>
      </w:pPr>
      <w:r w:rsidRPr="008B00BC">
        <w:t>ripper application</w:t>
      </w:r>
    </w:p>
    <w:p w:rsidR="00000000" w:rsidRPr="008B00BC" w:rsidP="008B00BC">
      <w:pPr>
        <w:pStyle w:val="ListBullet2"/>
      </w:pPr>
      <w:r w:rsidRPr="008B00BC">
        <w:t>towing and pushing</w:t>
      </w:r>
    </w:p>
    <w:p w:rsidR="00000000" w:rsidRPr="008B00BC" w:rsidP="008B00BC">
      <w:pPr>
        <w:pStyle w:val="ListBullet2"/>
      </w:pPr>
      <w:r w:rsidRPr="008B00BC">
        <w:t>building and maintaining stockpiles</w:t>
      </w:r>
    </w:p>
    <w:p w:rsidR="00000000" w:rsidRPr="008B00BC" w:rsidP="008B00BC">
      <w:pPr>
        <w:pStyle w:val="ListBullet"/>
      </w:pPr>
      <w:r w:rsidRPr="008B00BC">
        <w:t>parking and securing equipment.</w:t>
      </w:r>
    </w:p>
    <w:p w:rsidR="00000000" w:rsidRPr="008B00BC" w:rsidP="00820E50">
      <w:pPr>
        <w:pStyle w:val="BodyText"/>
      </w:pPr>
      <w:r w:rsidRPr="008B00BC">
        <w:t>In the course of the above the candidate must also:</w:t>
      </w:r>
    </w:p>
    <w:p w:rsidR="00000000" w:rsidRPr="008B00BC" w:rsidP="008B00BC">
      <w:pPr>
        <w:pStyle w:val="ListBullet"/>
      </w:pPr>
      <w:r w:rsidRPr="008B00BC">
        <w:t>locate and apply relevant documentation, policies and procedures</w:t>
      </w:r>
    </w:p>
    <w:p w:rsidR="00000000" w:rsidRPr="008B00BC" w:rsidP="008B00BC">
      <w:pPr>
        <w:pStyle w:val="ListBullet"/>
      </w:pPr>
      <w:r w:rsidRPr="008B00BC">
        <w:t>select and wear personal protective equipment required for work activities</w:t>
      </w:r>
    </w:p>
    <w:p w:rsidR="00000000" w:rsidRPr="008B00BC" w:rsidP="008B00BC">
      <w:pPr>
        <w:pStyle w:val="ListBullet"/>
      </w:pPr>
      <w:r w:rsidRPr="008B00BC">
        <w:t xml:space="preserve">carry out vehicle refuelling </w:t>
      </w:r>
      <w:r w:rsidRPr="008B00BC">
        <w:t>requirements and procedures where applicable</w:t>
      </w:r>
    </w:p>
    <w:p w:rsidR="00000000" w:rsidRPr="008B00BC" w:rsidP="008B00BC">
      <w:pPr>
        <w:pStyle w:val="ListBullet"/>
      </w:pPr>
      <w:r w:rsidRPr="008B00BC">
        <w:t>apply safe work practices, identifying and reporting all potential hazards, risks and environmental issues</w:t>
      </w:r>
    </w:p>
    <w:p w:rsidR="00000000" w:rsidRPr="008B00BC" w:rsidP="008B00BC">
      <w:pPr>
        <w:pStyle w:val="ListBullet"/>
      </w:pPr>
      <w:r w:rsidRPr="008B00BC">
        <w:t>work safely around overhead power lines</w:t>
      </w:r>
    </w:p>
    <w:p w:rsidR="00000000" w:rsidRPr="008B00BC" w:rsidP="008B00BC">
      <w:pPr>
        <w:pStyle w:val="ListBullet"/>
      </w:pPr>
      <w:r w:rsidRPr="008B00BC">
        <w:t>apply problem solving and troubleshooting techniques</w:t>
      </w:r>
    </w:p>
    <w:p w:rsidR="00000000" w:rsidRPr="008B00BC" w:rsidP="008B00BC">
      <w:pPr>
        <w:pStyle w:val="ListBullet"/>
      </w:pPr>
      <w:r w:rsidRPr="008B00BC">
        <w:t>apply levelling techniques</w:t>
      </w:r>
    </w:p>
    <w:p w:rsidR="00000000" w:rsidRPr="008B00BC" w:rsidP="008B00BC">
      <w:pPr>
        <w:pStyle w:val="ListBullet"/>
      </w:pPr>
      <w:r w:rsidRPr="008B00BC">
        <w:t>interpret plans, reports, maps and specifications</w:t>
      </w:r>
    </w:p>
    <w:p w:rsidR="00000000" w:rsidRPr="008B00BC" w:rsidP="008B00BC">
      <w:pPr>
        <w:pStyle w:val="ListBullet"/>
      </w:pPr>
      <w:r w:rsidRPr="008B00BC">
        <w:t>select and use the required tools and equipment</w:t>
      </w:r>
    </w:p>
    <w:p w:rsidR="00000000" w:rsidRPr="008B00BC" w:rsidP="008B00BC">
      <w:pPr>
        <w:pStyle w:val="ListBullet"/>
      </w:pPr>
      <w:r w:rsidRPr="008B00BC">
        <w:t>monitor and manage equipment performance using indicators and alarms</w:t>
      </w:r>
    </w:p>
    <w:p w:rsidR="00000000" w:rsidRPr="008B00BC" w:rsidP="008B00BC">
      <w:pPr>
        <w:pStyle w:val="ListBullet"/>
      </w:pPr>
      <w:r w:rsidRPr="008B00BC">
        <w:t>identify common equipment faults</w:t>
      </w:r>
    </w:p>
    <w:p w:rsidR="00000000" w:rsidRPr="008B00BC" w:rsidP="008B00BC">
      <w:pPr>
        <w:pStyle w:val="ListBullet"/>
      </w:pPr>
      <w:r w:rsidRPr="008B00BC">
        <w:t xml:space="preserve">use a range of communication </w:t>
      </w:r>
      <w:r w:rsidRPr="008B00BC">
        <w:t>techniques and equipment essential to the safe completion of work activity, including hand, audible and other signals</w:t>
      </w:r>
    </w:p>
    <w:p w:rsidR="00000000" w:rsidRPr="008B00BC" w:rsidP="008B00BC">
      <w:pPr>
        <w:pStyle w:val="ListBullet"/>
      </w:pPr>
      <w:r w:rsidRPr="008B00BC">
        <w:t>meet written and verbal reporting requirements and procedures associated with equipment operations</w:t>
      </w:r>
    </w:p>
    <w:p w:rsidR="00000000" w:rsidRPr="008B00BC" w:rsidP="008B00BC">
      <w:pPr>
        <w:pStyle w:val="ListBullet"/>
      </w:pPr>
      <w:r w:rsidRPr="008B00BC">
        <w:t>organise work activities to meet all ta</w:t>
      </w:r>
      <w:r w:rsidRPr="008B00BC">
        <w:t>sk requirements.</w:t>
      </w:r>
    </w:p>
    <w:p w:rsidR="00000000" w:rsidRPr="008B00BC" w:rsidP="008B00BC">
      <w:pPr>
        <w:pStyle w:val="AllowPageBreak"/>
      </w:pPr>
    </w:p>
    <w:p w:rsidR="00000000" w:rsidRPr="008B00BC" w:rsidP="008B00BC">
      <w:pPr>
        <w:pStyle w:val="Heading1"/>
      </w:pPr>
      <w:bookmarkStart w:id="3" w:name="O_1071821"/>
      <w:bookmarkEnd w:id="3"/>
      <w:r w:rsidRPr="008B00BC">
        <w:t>Knowledge Evidence</w:t>
      </w:r>
    </w:p>
    <w:p w:rsidR="00000000" w:rsidRPr="008B00BC" w:rsidP="00820E50">
      <w:pPr>
        <w:pStyle w:val="BodyText"/>
      </w:pPr>
      <w:r w:rsidRPr="008B00BC">
        <w:t>The candidate must be able to demonstrate knowledge to complete the tasks outlined in the elements and performance criteria of this unit. This includes:</w:t>
      </w:r>
    </w:p>
    <w:p w:rsidR="00000000" w:rsidRPr="008B00BC" w:rsidP="00820E50">
      <w:pPr>
        <w:pStyle w:val="BodyText"/>
      </w:pPr>
      <w:r w:rsidRPr="008B00BC">
        <w:t>Key policies and procedures, legislation and est</w:t>
      </w:r>
      <w:r w:rsidRPr="008B00BC">
        <w:t>ablished requirements for grader operations, including those relating to:</w:t>
      </w:r>
    </w:p>
    <w:p w:rsidR="00000000" w:rsidRPr="008B00BC" w:rsidP="008B00BC">
      <w:pPr>
        <w:pStyle w:val="ListBullet"/>
      </w:pPr>
      <w:r w:rsidRPr="008B00BC">
        <w:t>isolation requirements</w:t>
      </w:r>
    </w:p>
    <w:p w:rsidR="00000000" w:rsidRPr="008B00BC" w:rsidP="008B00BC">
      <w:pPr>
        <w:pStyle w:val="ListBullet"/>
      </w:pPr>
      <w:r w:rsidRPr="008B00BC">
        <w:t>work health and safety, including signs of operator fatigue and how it should be managed</w:t>
      </w:r>
    </w:p>
    <w:p w:rsidR="00000000" w:rsidRPr="008B00BC" w:rsidP="008B00BC">
      <w:pPr>
        <w:pStyle w:val="ListBullet"/>
      </w:pPr>
      <w:r w:rsidRPr="008B00BC">
        <w:t>operational, maintenance and basic diagnostics</w:t>
      </w:r>
    </w:p>
    <w:p w:rsidR="00000000" w:rsidRPr="008B00BC" w:rsidP="008B00BC">
      <w:pPr>
        <w:pStyle w:val="ListBullet"/>
      </w:pPr>
      <w:r w:rsidRPr="008B00BC">
        <w:t>personal protective eq</w:t>
      </w:r>
      <w:r w:rsidRPr="008B00BC">
        <w:t xml:space="preserve">uipment </w:t>
      </w:r>
    </w:p>
    <w:p w:rsidR="00000000" w:rsidRPr="008B00BC" w:rsidP="008B00BC">
      <w:pPr>
        <w:pStyle w:val="ListBullet"/>
      </w:pPr>
      <w:r w:rsidRPr="008B00BC">
        <w:t>recyclable materials</w:t>
      </w:r>
    </w:p>
    <w:p w:rsidR="00000000" w:rsidRPr="008B00BC" w:rsidP="008B00BC">
      <w:pPr>
        <w:pStyle w:val="ListBullet"/>
      </w:pPr>
      <w:r w:rsidRPr="008B00BC">
        <w:t>fires, accidents and emergencies</w:t>
      </w:r>
    </w:p>
    <w:p w:rsidR="00000000" w:rsidRPr="008B00BC" w:rsidP="008B00BC">
      <w:pPr>
        <w:pStyle w:val="ListBullet"/>
      </w:pPr>
      <w:r w:rsidRPr="008B00BC">
        <w:t xml:space="preserve">housekeeping activities </w:t>
      </w:r>
    </w:p>
    <w:p w:rsidR="00000000" w:rsidRPr="008B00BC" w:rsidP="008B00BC">
      <w:pPr>
        <w:pStyle w:val="ListBullet"/>
      </w:pPr>
      <w:r w:rsidRPr="008B00BC">
        <w:t>machine guidance systems</w:t>
      </w:r>
    </w:p>
    <w:p w:rsidR="00000000" w:rsidRPr="008B00BC" w:rsidP="00820E50">
      <w:pPr>
        <w:pStyle w:val="BodyText"/>
      </w:pPr>
      <w:r w:rsidRPr="008B00BC">
        <w:t>Key factors affecting work activities described in performance evidence above, including:</w:t>
      </w:r>
    </w:p>
    <w:p w:rsidR="00000000" w:rsidRPr="008B00BC" w:rsidP="008B00BC">
      <w:pPr>
        <w:pStyle w:val="ListBullet"/>
      </w:pPr>
      <w:r w:rsidRPr="008B00BC">
        <w:t>equipment processes, technical capability and limitations</w:t>
      </w:r>
    </w:p>
    <w:p w:rsidR="00000000" w:rsidRPr="008B00BC" w:rsidP="008B00BC">
      <w:pPr>
        <w:pStyle w:val="ListBullet"/>
      </w:pPr>
      <w:r w:rsidRPr="008B00BC">
        <w:t xml:space="preserve">geological and technical data </w:t>
      </w:r>
    </w:p>
    <w:p w:rsidR="00000000" w:rsidRPr="008B00BC" w:rsidP="008B00BC">
      <w:pPr>
        <w:pStyle w:val="ListBullet"/>
      </w:pPr>
      <w:r w:rsidRPr="008B00BC">
        <w:t>ground conditions.</w:t>
      </w:r>
    </w:p>
    <w:p w:rsidR="00000000" w:rsidRPr="008B00BC" w:rsidP="008B00BC">
      <w:pPr>
        <w:pStyle w:val="AllowPageBreak"/>
      </w:pPr>
    </w:p>
    <w:p w:rsidR="00000000" w:rsidRPr="008B00BC" w:rsidP="008B00BC">
      <w:pPr>
        <w:pStyle w:val="Heading1"/>
      </w:pPr>
      <w:bookmarkStart w:id="4" w:name="O_1071820"/>
      <w:bookmarkEnd w:id="4"/>
      <w:r w:rsidRPr="008B00BC">
        <w:t>Assessment Conditions</w:t>
      </w:r>
    </w:p>
    <w:p w:rsidR="00000000" w:rsidRPr="008B00BC" w:rsidP="00820E50">
      <w:pPr>
        <w:pStyle w:val="BodyText"/>
      </w:pPr>
      <w:r w:rsidRPr="008B00BC">
        <w:t>Mandatory conditions for assessment of this unit are stipulated below. The assessment must:</w:t>
      </w:r>
    </w:p>
    <w:p w:rsidR="00000000" w:rsidRPr="008B00BC" w:rsidP="008B00BC">
      <w:pPr>
        <w:pStyle w:val="ListBullet"/>
      </w:pPr>
      <w:r w:rsidRPr="008B00BC">
        <w:t>include access</w:t>
      </w:r>
      <w:r w:rsidRPr="008B00BC">
        <w:t xml:space="preserve"> to:</w:t>
      </w:r>
    </w:p>
    <w:p w:rsidR="00000000" w:rsidRPr="008B00BC" w:rsidP="008B00BC">
      <w:pPr>
        <w:pStyle w:val="ListBullet2"/>
      </w:pPr>
      <w:r w:rsidRPr="008B00BC">
        <w:t>grader</w:t>
      </w:r>
    </w:p>
    <w:p w:rsidR="00000000" w:rsidRPr="008B00BC" w:rsidP="008B00BC">
      <w:pPr>
        <w:pStyle w:val="ListBullet2"/>
      </w:pPr>
      <w:r w:rsidRPr="008B00BC">
        <w:t>personal protective equipment</w:t>
      </w:r>
    </w:p>
    <w:p w:rsidR="00000000" w:rsidRPr="008B00BC" w:rsidP="008B00BC">
      <w:pPr>
        <w:pStyle w:val="ListBullet"/>
      </w:pPr>
      <w:r w:rsidRPr="008B00BC">
        <w:t xml:space="preserve">be conducted in a safe environment; and, </w:t>
      </w:r>
    </w:p>
    <w:p w:rsidR="00000000" w:rsidRPr="008B00BC" w:rsidP="008B00BC">
      <w:pPr>
        <w:pStyle w:val="ListBullet"/>
      </w:pPr>
      <w:r w:rsidRPr="008B00BC">
        <w:t>be assessed in context of this sector</w:t>
      </w:r>
      <w:r>
        <w:t>’</w:t>
      </w:r>
      <w:r w:rsidRPr="008B00BC">
        <w:t xml:space="preserve">s work environment; and, </w:t>
      </w:r>
    </w:p>
    <w:p w:rsidR="00000000" w:rsidRPr="008B00BC" w:rsidP="008B00BC">
      <w:pPr>
        <w:pStyle w:val="ListBullet"/>
      </w:pPr>
      <w:r w:rsidRPr="008B00BC">
        <w:t>be assessed in compliance with relevant legislation/regulation and using policies, procedures, processes a</w:t>
      </w:r>
      <w:r w:rsidRPr="008B00BC">
        <w:t>nd operational manuals directly related to the industry sector for which it is being assessed; and,</w:t>
      </w:r>
    </w:p>
    <w:p w:rsidR="00000000" w:rsidRPr="008B00BC" w:rsidP="008B00BC">
      <w:pPr>
        <w:pStyle w:val="ListBullet"/>
      </w:pPr>
      <w:r w:rsidRPr="008B00BC">
        <w:t>confirm consistent performance can be applied in a range of relevant workplace circumstances</w:t>
      </w:r>
    </w:p>
    <w:p w:rsidR="00000000" w:rsidRPr="008B00BC" w:rsidP="00820E50">
      <w:pPr>
        <w:pStyle w:val="BodyText"/>
      </w:pPr>
      <w:r w:rsidRPr="008B00BC">
        <w:t>Where personal safety or environmental damage are limiting factors, assessment may occur in a simulated work environment* provided it is realistic and sufficiently rigorous to cover all aspects of this sector’s workplace performance, including environment,</w:t>
      </w:r>
      <w:r w:rsidRPr="008B00BC">
        <w:t xml:space="preserve"> task skills, task management skills, contingency management skills and job role environment skills.</w:t>
      </w:r>
    </w:p>
    <w:p w:rsidR="00000000" w:rsidRPr="008B00BC" w:rsidP="008B00BC">
      <w:pPr>
        <w:pStyle w:val="Heading1"/>
      </w:pPr>
      <w:r w:rsidRPr="008B00BC">
        <w:rPr>
          <w:rStyle w:val="SpecialBold"/>
        </w:rPr>
        <w:t>Assessor Requirements</w:t>
      </w:r>
    </w:p>
    <w:p w:rsidR="00000000" w:rsidRPr="008B00BC" w:rsidP="00820E50">
      <w:pPr>
        <w:pStyle w:val="BodyText"/>
      </w:pPr>
      <w:r w:rsidRPr="008B00BC">
        <w:t>Assessors must be able to clearly demonstrate current and relevant industry knowledge and experience to satisfy the mandatory compete</w:t>
      </w:r>
      <w:r w:rsidRPr="008B00BC">
        <w:t>ncy standards as set out in the Standards for Registered Training Organisations (RTOs) 2015/AQTF mandatory requirements for assessors current at the time of assessment and any relevant licensing and certification requirements. This includes:</w:t>
      </w:r>
    </w:p>
    <w:p w:rsidR="00000000" w:rsidRPr="008B00BC" w:rsidP="008B00BC">
      <w:pPr>
        <w:pStyle w:val="ListBullet"/>
      </w:pPr>
      <w:r w:rsidRPr="008B00BC">
        <w:t>vocational co</w:t>
      </w:r>
      <w:r w:rsidRPr="008B00BC">
        <w:t>mpetencies at least to the level being delivered and assessed</w:t>
      </w:r>
    </w:p>
    <w:p w:rsidR="00000000" w:rsidRPr="008B00BC" w:rsidP="008B00BC">
      <w:pPr>
        <w:pStyle w:val="ListBullet"/>
      </w:pPr>
      <w:r w:rsidRPr="008B00BC">
        <w:t>current industry skills directly relevant to the training and assessment being provided</w:t>
      </w:r>
    </w:p>
    <w:p w:rsidR="00000000" w:rsidRPr="008B00BC" w:rsidP="008B00BC">
      <w:pPr>
        <w:pStyle w:val="ListBullet"/>
      </w:pPr>
      <w:r w:rsidRPr="008B00BC">
        <w:t>current knowledge and skills in vocational training and learning that informs their training and assessmen</w:t>
      </w:r>
      <w:r w:rsidRPr="008B00BC">
        <w:t>t</w:t>
      </w:r>
    </w:p>
    <w:p w:rsidR="00000000" w:rsidRPr="008B00BC" w:rsidP="008B00BC">
      <w:pPr>
        <w:pStyle w:val="ListBullet"/>
      </w:pPr>
      <w:r w:rsidRPr="008B00BC">
        <w:t>formal relevant qualifications in training and assessment</w:t>
      </w:r>
    </w:p>
    <w:p w:rsidR="00000000" w:rsidRPr="008B00BC" w:rsidP="008B00BC">
      <w:pPr>
        <w:pStyle w:val="ListBullet"/>
      </w:pPr>
      <w:r w:rsidRPr="008B00BC">
        <w:t>having knowledge of and/or experience using the latest techniques and processes</w:t>
      </w:r>
    </w:p>
    <w:p w:rsidR="00000000" w:rsidRPr="008B00BC" w:rsidP="008B00BC">
      <w:pPr>
        <w:pStyle w:val="ListBullet"/>
      </w:pPr>
      <w:r w:rsidRPr="008B00BC">
        <w:t>possessing a high level of RII training product knowledge</w:t>
      </w:r>
    </w:p>
    <w:p w:rsidR="00000000" w:rsidRPr="008B00BC" w:rsidP="008B00BC">
      <w:pPr>
        <w:pStyle w:val="ListBullet"/>
      </w:pPr>
      <w:r w:rsidRPr="008B00BC">
        <w:t xml:space="preserve">having an understanding and knowledge of legislations and </w:t>
      </w:r>
      <w:r w:rsidRPr="008B00BC">
        <w:t>regulations relevant to the industry and to employment and workplaces</w:t>
      </w:r>
    </w:p>
    <w:p w:rsidR="00000000" w:rsidRPr="008B00BC" w:rsidP="008B00BC">
      <w:pPr>
        <w:pStyle w:val="ListBullet"/>
      </w:pPr>
      <w:r w:rsidRPr="008B00BC">
        <w:t xml:space="preserve">demonstrating the performance evidence, and knowledge evidence as outlined in this Unit of Competency, and </w:t>
      </w:r>
    </w:p>
    <w:p w:rsidR="00000000" w:rsidRPr="008B00BC" w:rsidP="008B00BC">
      <w:pPr>
        <w:pStyle w:val="ListBullet"/>
      </w:pPr>
      <w:r w:rsidRPr="008B00BC">
        <w:t>the minimum years of current** work experience after competency has been obtai</w:t>
      </w:r>
      <w:r w:rsidRPr="008B00BC">
        <w:t>ned as specified below in an industry sector relevant to the outcomes of the unit.</w:t>
      </w:r>
    </w:p>
    <w:p w:rsidR="00000000" w:rsidRPr="008B00BC" w:rsidP="00820E50">
      <w:pPr>
        <w:pStyle w:val="BodyText"/>
      </w:pPr>
      <w:r w:rsidRPr="008B00BC">
        <w:t>It is also acceptable for the appropriately qualified assessor to work with an industry expert to conduct assessment together and for the industry expert to be involved in t</w:t>
      </w:r>
      <w:r w:rsidRPr="008B00BC">
        <w:t>he assessment judgement. The industry expert must hold the relevant vocational competencies and have current industry skills directly relevant to the training and assessment being provided and must work alongside a trainer and/or assessor to conduct the as</w:t>
      </w:r>
      <w:r w:rsidRPr="008B00BC">
        <w:t>sessment. This means the industry subject matter expert should hold the unit being assessed (or an equivalent unit), and must also demonstrate skills and knowledge from the minimum years of current work experience after competency has been obtained as spec</w:t>
      </w:r>
      <w:r w:rsidRPr="008B00BC">
        <w:t>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8B00B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0BC">
            <w:pPr>
              <w:pStyle w:val="Heading4"/>
              <w:rPr>
                <w:lang w:val="en-NZ"/>
              </w:rPr>
            </w:pPr>
            <w:r w:rsidRPr="008B00B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0BC">
            <w:pPr>
              <w:pStyle w:val="Heading4"/>
              <w:rPr>
                <w:lang w:val="en-NZ"/>
              </w:rPr>
            </w:pPr>
            <w:r w:rsidRPr="008B00BC">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0BC">
            <w:pPr>
              <w:pStyle w:val="Heading4"/>
              <w:rPr>
                <w:lang w:val="en-NZ"/>
              </w:rPr>
            </w:pPr>
            <w:r w:rsidRPr="008B00BC">
              <w:t>Required assessor or industry subject matter expert experience</w:t>
            </w:r>
          </w:p>
        </w:tc>
      </w:tr>
      <w:tr w:rsidTr="008B00BC">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0BC">
            <w:pPr>
              <w:pStyle w:val="BodyText"/>
              <w:rPr>
                <w:lang w:val="en-NZ"/>
              </w:rPr>
            </w:pPr>
            <w:r w:rsidRPr="008B00BC">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0BC">
            <w:pPr>
              <w:pStyle w:val="BodyText"/>
              <w:rPr>
                <w:lang w:val="en-NZ"/>
              </w:rPr>
            </w:pPr>
            <w:r w:rsidRPr="008B00B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0BC">
            <w:pPr>
              <w:pStyle w:val="BodyText"/>
              <w:rPr>
                <w:lang w:val="en-NZ"/>
              </w:rPr>
            </w:pPr>
            <w:r w:rsidRPr="008B00BC">
              <w:t>1 Year</w:t>
            </w:r>
          </w:p>
        </w:tc>
      </w:tr>
      <w:tr w:rsidTr="008B00BC">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0BC">
            <w:pPr>
              <w:pStyle w:val="BodyText"/>
              <w:rPr>
                <w:lang w:val="en-NZ"/>
              </w:rPr>
            </w:pPr>
            <w:r w:rsidRPr="008B00B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0BC">
            <w:pPr>
              <w:pStyle w:val="BodyText"/>
              <w:rPr>
                <w:lang w:val="en-NZ"/>
              </w:rPr>
            </w:pPr>
            <w:r w:rsidRPr="008B00BC">
              <w:t>2 Years</w:t>
            </w:r>
          </w:p>
        </w:tc>
      </w:tr>
      <w:tr w:rsidTr="008B00B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0BC">
            <w:pPr>
              <w:pStyle w:val="BodyText"/>
              <w:rPr>
                <w:lang w:val="en-NZ"/>
              </w:rPr>
            </w:pPr>
            <w:r w:rsidRPr="008B00BC">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0BC">
            <w:pPr>
              <w:pStyle w:val="BodyText"/>
              <w:rPr>
                <w:lang w:val="en-NZ"/>
              </w:rPr>
            </w:pPr>
            <w:r w:rsidRPr="008B00B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0BC">
            <w:pPr>
              <w:pStyle w:val="BodyText"/>
              <w:rPr>
                <w:lang w:val="en-NZ"/>
              </w:rPr>
            </w:pPr>
            <w:r w:rsidRPr="008B00BC">
              <w:t>3 Years</w:t>
            </w:r>
          </w:p>
        </w:tc>
      </w:tr>
      <w:tr w:rsidTr="008B00B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0BC">
            <w:pPr>
              <w:pStyle w:val="BodyText"/>
              <w:rPr>
                <w:lang w:val="en-NZ"/>
              </w:rPr>
            </w:pPr>
            <w:r w:rsidRPr="008B00B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00BC" w:rsidP="008B00BC">
            <w:pPr>
              <w:pStyle w:val="BodyText"/>
            </w:pPr>
            <w:r w:rsidRPr="008B00BC">
              <w:t>Where this unit is being assessed outside of the resources and infrastructure sectors, assessor and/or industry subject matter expert experience should be in-line with industry standards for the sector in which it is being assessed and, where no industry s</w:t>
            </w:r>
            <w:r w:rsidRPr="008B00BC">
              <w:t>tandard is specified, should comply with any relevant regulation.</w:t>
            </w:r>
          </w:p>
        </w:tc>
      </w:tr>
    </w:tbl>
    <w:p w:rsidR="00000000" w:rsidRPr="008B00BC" w:rsidP="00820E50">
      <w:pPr>
        <w:pStyle w:val="BodyText"/>
      </w:pPr>
      <w:r w:rsidRPr="008B00BC">
        <w:t>*Guidance on simulated environments has been stipulated in the RII implementation guide located on VETNet.</w:t>
      </w:r>
    </w:p>
    <w:p w:rsidR="00000000" w:rsidRPr="008B00BC" w:rsidP="00820E50">
      <w:pPr>
        <w:pStyle w:val="BodyText"/>
      </w:pPr>
      <w:r w:rsidRPr="008B00BC">
        <w:t>**Assessors can demonstrate current work experience through employment within ind</w:t>
      </w:r>
      <w:r w:rsidRPr="008B00BC">
        <w:t>ustry in a role relevant to the outcomes of the unit; or, for external assessors this can be demonstrated through exposure to industry by conducting a minimum number of site assessments as determined by the relevant industry sector, across various location</w:t>
      </w:r>
      <w:r w:rsidRPr="008B00BC">
        <w:t>s.</w:t>
      </w:r>
    </w:p>
    <w:p w:rsidR="00820E50" w:rsidP="00820E50">
      <w:pPr>
        <w:pStyle w:val="BodyText"/>
      </w:pPr>
      <w:r w:rsidRPr="008B00BC">
        <w:t>*** While a Unit of Competency does not have an AQF level, where a unit is being delivered outside of a qualification the first numeric character in the unit code should be considered as the AQF indicator level for assessment purposes.</w:t>
      </w:r>
    </w:p>
    <w:p w:rsidR="00000000" w:rsidRPr="008B00BC" w:rsidP="008B00BC">
      <w:pPr>
        <w:pStyle w:val="Heading1"/>
      </w:pPr>
      <w:bookmarkStart w:id="5" w:name="O_1071832"/>
      <w:bookmarkEnd w:id="5"/>
      <w:r w:rsidRPr="008B00BC">
        <w:t>Links</w:t>
      </w:r>
    </w:p>
    <w:p w:rsidR="00000000" w:rsidRPr="008B00BC" w:rsidP="00820E50">
      <w:pPr>
        <w:pStyle w:val="BodyText"/>
      </w:pPr>
      <w:r w:rsidRPr="008B00B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B09C4">
        <w:rPr>
          <w:rStyle w:val="Hyperlink"/>
        </w:rPr>
        <w:t>https://vetnet.gov.au/Pages/TrainingDocs.aspx?q=88a61002-9a21-4386-aaf8-69c76e675272</w:t>
      </w:r>
      <w:r>
        <w:fldChar w:fldCharType="end"/>
      </w:r>
    </w:p>
    <w:p w:rsidR="00000000" w:rsidRPr="008B00BC" w:rsidP="008B00BC"/>
    <w:sectPr w:rsidSect="008B00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BC" w:rsidRPr="00820E50" w:rsidP="00820E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E50" w:rsidP="008B00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0E50" w:rsidP="008B00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20E50" w:rsidP="008B00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E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00BC" w:rsidRPr="00820E50" w:rsidP="00820E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E50" w:rsidRPr="002D2AF8" w:rsidP="008B00BC">
    <w:pPr>
      <w:pStyle w:val="Header"/>
      <w:framePr w:wrap="around"/>
    </w:pPr>
    <w:r>
      <w:fldChar w:fldCharType="begin"/>
    </w:r>
    <w:r>
      <w:instrText xml:space="preserve"> TITLE   \* MERGEFORMAT </w:instrText>
    </w:r>
    <w:r>
      <w:fldChar w:fldCharType="separate"/>
    </w:r>
    <w:r>
      <w:t>Assessment Requirements for RIIMPO310F Conduct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20E50" w:rsidP="008B00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5AA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B8BE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049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0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00BC"/>
    <w:pPr>
      <w:spacing w:before="360" w:after="60"/>
      <w:outlineLvl w:val="0"/>
    </w:pPr>
    <w:rPr>
      <w:sz w:val="32"/>
    </w:rPr>
  </w:style>
  <w:style w:type="paragraph" w:styleId="Heading2">
    <w:name w:val="heading 2"/>
    <w:basedOn w:val="HeadingBase"/>
    <w:next w:val="BodyText"/>
    <w:link w:val="Heading2Char"/>
    <w:qFormat/>
    <w:rsid w:val="008B00BC"/>
    <w:pPr>
      <w:keepLines/>
      <w:spacing w:before="240" w:after="120"/>
      <w:outlineLvl w:val="1"/>
    </w:pPr>
    <w:rPr>
      <w:sz w:val="28"/>
      <w:szCs w:val="40"/>
    </w:rPr>
  </w:style>
  <w:style w:type="paragraph" w:styleId="Heading3">
    <w:name w:val="heading 3"/>
    <w:basedOn w:val="HeadingBase"/>
    <w:next w:val="BodyText"/>
    <w:link w:val="Heading3Char"/>
    <w:qFormat/>
    <w:rsid w:val="008B00BC"/>
    <w:pPr>
      <w:spacing w:before="180" w:after="120"/>
      <w:outlineLvl w:val="2"/>
    </w:pPr>
    <w:rPr>
      <w:spacing w:val="-10"/>
      <w:kern w:val="32"/>
    </w:rPr>
  </w:style>
  <w:style w:type="paragraph" w:styleId="Heading4">
    <w:name w:val="heading 4"/>
    <w:basedOn w:val="HeadingBase"/>
    <w:next w:val="BodyText"/>
    <w:link w:val="Heading4Char"/>
    <w:qFormat/>
    <w:rsid w:val="008B00BC"/>
    <w:pPr>
      <w:spacing w:before="160" w:after="120"/>
      <w:outlineLvl w:val="3"/>
    </w:pPr>
    <w:rPr>
      <w:sz w:val="22"/>
    </w:rPr>
  </w:style>
  <w:style w:type="paragraph" w:styleId="Heading5">
    <w:name w:val="heading 5"/>
    <w:basedOn w:val="HeadingBase"/>
    <w:next w:val="Normal"/>
    <w:link w:val="Heading5Char"/>
    <w:qFormat/>
    <w:rsid w:val="008B00BC"/>
    <w:pPr>
      <w:spacing w:before="80"/>
      <w:outlineLvl w:val="4"/>
    </w:pPr>
    <w:rPr>
      <w:color w:val="918585"/>
      <w:sz w:val="20"/>
    </w:rPr>
  </w:style>
  <w:style w:type="paragraph" w:styleId="Heading6">
    <w:name w:val="heading 6"/>
    <w:basedOn w:val="HeadingBase"/>
    <w:next w:val="Normal"/>
    <w:link w:val="Heading6Char"/>
    <w:qFormat/>
    <w:rsid w:val="008B00BC"/>
    <w:pPr>
      <w:spacing w:before="60"/>
      <w:outlineLvl w:val="5"/>
    </w:pPr>
    <w:rPr>
      <w:color w:val="918585"/>
      <w:sz w:val="20"/>
    </w:rPr>
  </w:style>
  <w:style w:type="paragraph" w:styleId="Heading7">
    <w:name w:val="heading 7"/>
    <w:basedOn w:val="Normal"/>
    <w:next w:val="Normal"/>
    <w:link w:val="Heading7Char"/>
    <w:qFormat/>
    <w:rsid w:val="008B00BC"/>
    <w:pPr>
      <w:ind w:left="720"/>
      <w:outlineLvl w:val="6"/>
    </w:pPr>
    <w:rPr>
      <w:i/>
    </w:rPr>
  </w:style>
  <w:style w:type="paragraph" w:styleId="Heading8">
    <w:name w:val="heading 8"/>
    <w:basedOn w:val="Normal"/>
    <w:next w:val="Normal"/>
    <w:link w:val="Heading8Char"/>
    <w:qFormat/>
    <w:rsid w:val="008B00BC"/>
    <w:pPr>
      <w:ind w:left="720"/>
      <w:outlineLvl w:val="7"/>
    </w:pPr>
    <w:rPr>
      <w:i/>
    </w:rPr>
  </w:style>
  <w:style w:type="paragraph" w:styleId="Heading9">
    <w:name w:val="heading 9"/>
    <w:basedOn w:val="Normal"/>
    <w:next w:val="Normal"/>
    <w:link w:val="Heading9Char"/>
    <w:qFormat/>
    <w:rsid w:val="008B00BC"/>
    <w:pPr>
      <w:ind w:left="720"/>
      <w:outlineLvl w:val="8"/>
    </w:pPr>
    <w:rPr>
      <w:i/>
    </w:rPr>
  </w:style>
  <w:style w:type="character" w:default="1" w:styleId="DefaultParagraphFont">
    <w:name w:val="Default Paragraph Font"/>
    <w:uiPriority w:val="1"/>
    <w:unhideWhenUsed/>
    <w:rsid w:val="008B00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0BC"/>
  </w:style>
  <w:style w:type="character" w:customStyle="1" w:styleId="Heading1Char">
    <w:name w:val="Heading 1 Char"/>
    <w:basedOn w:val="DefaultParagraphFont"/>
    <w:link w:val="Heading1"/>
    <w:rsid w:val="008B00B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B00BC"/>
    <w:rPr>
      <w:rFonts w:ascii="Times New Roman" w:eastAsia="Times New Roman" w:hAnsi="Times New Roman" w:cs="Times New Roman"/>
      <w:b/>
      <w:szCs w:val="20"/>
      <w:lang w:eastAsia="en-US"/>
    </w:rPr>
  </w:style>
  <w:style w:type="paragraph" w:styleId="BodyText">
    <w:name w:val="Body Text"/>
    <w:basedOn w:val="Normal"/>
    <w:link w:val="BodyTextChar"/>
    <w:rsid w:val="008B00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00BC"/>
    <w:rPr>
      <w:rFonts w:ascii="Times New Roman" w:eastAsia="Times New Roman" w:hAnsi="Times New Roman" w:cs="Times New Roman"/>
      <w:sz w:val="24"/>
      <w:lang w:eastAsia="en-US"/>
    </w:rPr>
  </w:style>
  <w:style w:type="paragraph" w:styleId="ListBullet">
    <w:name w:val="List Bullet"/>
    <w:basedOn w:val="List"/>
    <w:rsid w:val="008B00BC"/>
    <w:pPr>
      <w:numPr>
        <w:numId w:val="12"/>
      </w:numPr>
      <w:tabs>
        <w:tab w:val="clear" w:pos="340"/>
      </w:tabs>
      <w:spacing w:before="40" w:after="40"/>
    </w:pPr>
  </w:style>
  <w:style w:type="character" w:customStyle="1" w:styleId="SpecialBold">
    <w:name w:val="Special Bold"/>
    <w:basedOn w:val="DefaultParagraphFont"/>
    <w:rsid w:val="008B00BC"/>
    <w:rPr>
      <w:b/>
      <w:spacing w:val="0"/>
    </w:rPr>
  </w:style>
  <w:style w:type="paragraph" w:styleId="ListBullet2">
    <w:name w:val="List Bullet 2"/>
    <w:basedOn w:val="List2"/>
    <w:rsid w:val="008B00BC"/>
    <w:pPr>
      <w:numPr>
        <w:numId w:val="13"/>
      </w:numPr>
      <w:tabs>
        <w:tab w:val="clear" w:pos="680"/>
      </w:tabs>
    </w:pPr>
  </w:style>
  <w:style w:type="paragraph" w:customStyle="1" w:styleId="SuperHeading">
    <w:name w:val="SuperHeading"/>
    <w:basedOn w:val="Normal"/>
    <w:rsid w:val="008B00BC"/>
    <w:pPr>
      <w:spacing w:before="240" w:after="120"/>
      <w:outlineLvl w:val="0"/>
    </w:pPr>
    <w:rPr>
      <w:rFonts w:ascii="Times New Roman" w:hAnsi="Times New Roman"/>
      <w:b/>
      <w:sz w:val="32"/>
    </w:rPr>
  </w:style>
  <w:style w:type="paragraph" w:customStyle="1" w:styleId="AllowPageBreak">
    <w:name w:val="AllowPageBreak"/>
    <w:rsid w:val="008B00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00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0B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B00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0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0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00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00BC"/>
    <w:rPr>
      <w:rFonts w:ascii="Courier New" w:eastAsia="Times New Roman" w:hAnsi="Courier New" w:cs="Times New Roman"/>
      <w:i/>
      <w:szCs w:val="20"/>
      <w:lang w:eastAsia="en-US"/>
    </w:rPr>
  </w:style>
  <w:style w:type="paragraph" w:customStyle="1" w:styleId="HeadingBase">
    <w:name w:val="Heading Base"/>
    <w:rsid w:val="008B00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0BC"/>
    <w:pPr>
      <w:tabs>
        <w:tab w:val="right" w:leader="dot" w:pos="9072"/>
      </w:tabs>
      <w:ind w:left="567"/>
    </w:pPr>
    <w:rPr>
      <w:szCs w:val="22"/>
    </w:rPr>
  </w:style>
  <w:style w:type="paragraph" w:customStyle="1" w:styleId="TOCBase">
    <w:name w:val="TOC Base"/>
    <w:rsid w:val="008B00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0BC"/>
    <w:pPr>
      <w:tabs>
        <w:tab w:val="right" w:leader="dot" w:pos="9072"/>
      </w:tabs>
      <w:spacing w:before="40" w:after="40"/>
      <w:ind w:left="284"/>
    </w:pPr>
    <w:rPr>
      <w:rFonts w:ascii="Times New Roman" w:hAnsi="Times New Roman"/>
    </w:rPr>
  </w:style>
  <w:style w:type="paragraph" w:styleId="TOC1">
    <w:name w:val="toc 1"/>
    <w:basedOn w:val="TOCBase"/>
    <w:next w:val="Normal"/>
    <w:rsid w:val="008B00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00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0BC"/>
    <w:rPr>
      <w:rFonts w:ascii="Times New Roman" w:eastAsia="Times New Roman" w:hAnsi="Times New Roman" w:cs="Times New Roman"/>
      <w:sz w:val="16"/>
      <w:lang w:eastAsia="en-US"/>
    </w:rPr>
  </w:style>
  <w:style w:type="paragraph" w:styleId="Title">
    <w:name w:val="Title"/>
    <w:basedOn w:val="HeadingBase"/>
    <w:link w:val="TitleChar"/>
    <w:qFormat/>
    <w:rsid w:val="008B00BC"/>
    <w:pPr>
      <w:spacing w:before="5040"/>
      <w:jc w:val="center"/>
    </w:pPr>
    <w:rPr>
      <w:sz w:val="48"/>
      <w:szCs w:val="72"/>
      <w:lang w:val="en-US"/>
    </w:rPr>
  </w:style>
  <w:style w:type="character" w:customStyle="1" w:styleId="TitleChar">
    <w:name w:val="Title Char"/>
    <w:basedOn w:val="DefaultParagraphFont"/>
    <w:link w:val="Title"/>
    <w:rsid w:val="008B00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0BC"/>
    <w:pPr>
      <w:tabs>
        <w:tab w:val="left" w:pos="3600"/>
        <w:tab w:val="left" w:pos="3958"/>
      </w:tabs>
    </w:pPr>
  </w:style>
  <w:style w:type="paragraph" w:styleId="List">
    <w:name w:val="List"/>
    <w:basedOn w:val="BodyText"/>
    <w:next w:val="BodyText"/>
    <w:rsid w:val="008B00BC"/>
    <w:pPr>
      <w:tabs>
        <w:tab w:val="left" w:pos="340"/>
      </w:tabs>
      <w:spacing w:before="60" w:after="60"/>
      <w:ind w:left="340" w:hanging="340"/>
    </w:pPr>
  </w:style>
  <w:style w:type="paragraph" w:customStyle="1" w:styleId="Note">
    <w:name w:val="Note"/>
    <w:basedOn w:val="BodyText"/>
    <w:rsid w:val="008B00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0BC"/>
    <w:pPr>
      <w:framePr w:wrap="auto" w:hAnchor="text" w:y="6049"/>
    </w:pPr>
    <w:rPr>
      <w:color w:val="000000"/>
      <w:sz w:val="40"/>
    </w:rPr>
  </w:style>
  <w:style w:type="paragraph" w:customStyle="1" w:styleId="TOCTitle">
    <w:name w:val="TOCTitle"/>
    <w:basedOn w:val="Heading1"/>
    <w:rsid w:val="008B00BC"/>
    <w:pPr>
      <w:spacing w:after="240"/>
      <w:jc w:val="center"/>
      <w:outlineLvl w:val="9"/>
    </w:pPr>
    <w:rPr>
      <w:caps/>
    </w:rPr>
  </w:style>
  <w:style w:type="paragraph" w:customStyle="1" w:styleId="Version">
    <w:name w:val="Version"/>
    <w:rsid w:val="008B00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0BC"/>
    <w:pPr>
      <w:keepNext w:val="0"/>
      <w:tabs>
        <w:tab w:val="right" w:pos="4176"/>
      </w:tabs>
      <w:ind w:left="198" w:hanging="198"/>
    </w:pPr>
    <w:rPr>
      <w:rFonts w:ascii="Garamond" w:hAnsi="Garamond"/>
    </w:rPr>
  </w:style>
  <w:style w:type="paragraph" w:styleId="IndexHeading">
    <w:name w:val="index heading"/>
    <w:basedOn w:val="Normal"/>
    <w:next w:val="Index1"/>
    <w:semiHidden/>
    <w:rsid w:val="008B00BC"/>
    <w:pPr>
      <w:spacing w:before="120" w:after="120"/>
    </w:pPr>
    <w:rPr>
      <w:rFonts w:ascii="Arial" w:hAnsi="Arial"/>
      <w:b/>
      <w:color w:val="918585"/>
      <w:sz w:val="24"/>
    </w:rPr>
  </w:style>
  <w:style w:type="paragraph" w:styleId="Header">
    <w:name w:val="header"/>
    <w:basedOn w:val="Normal"/>
    <w:link w:val="HeaderChar"/>
    <w:rsid w:val="008B00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0BC"/>
    <w:rPr>
      <w:rFonts w:ascii="Times New Roman" w:eastAsia="Times New Roman" w:hAnsi="Times New Roman" w:cs="Times New Roman"/>
      <w:sz w:val="16"/>
      <w:szCs w:val="20"/>
      <w:lang w:val="en-GB" w:eastAsia="en-US"/>
    </w:rPr>
  </w:style>
  <w:style w:type="paragraph" w:customStyle="1" w:styleId="Chapter">
    <w:name w:val="Chapter"/>
    <w:basedOn w:val="Normal"/>
    <w:rsid w:val="008B00BC"/>
    <w:pPr>
      <w:spacing w:before="240"/>
    </w:pPr>
    <w:rPr>
      <w:rFonts w:ascii="Times New Roman" w:hAnsi="Times New Roman"/>
      <w:smallCaps/>
      <w:spacing w:val="80"/>
      <w:sz w:val="28"/>
    </w:rPr>
  </w:style>
  <w:style w:type="paragraph" w:customStyle="1" w:styleId="InChapter">
    <w:name w:val="InChapter"/>
    <w:basedOn w:val="Heading3"/>
    <w:rsid w:val="008B00BC"/>
    <w:pPr>
      <w:spacing w:after="240"/>
      <w:outlineLvl w:val="9"/>
    </w:pPr>
    <w:rPr>
      <w:noProof/>
    </w:rPr>
  </w:style>
  <w:style w:type="paragraph" w:styleId="Index2">
    <w:name w:val="index 2"/>
    <w:basedOn w:val="Normal"/>
    <w:next w:val="Normal"/>
    <w:semiHidden/>
    <w:rsid w:val="008B00BC"/>
    <w:pPr>
      <w:tabs>
        <w:tab w:val="right" w:pos="4176"/>
      </w:tabs>
      <w:ind w:left="568" w:hanging="284"/>
    </w:pPr>
    <w:rPr>
      <w:rFonts w:ascii="Garamond" w:hAnsi="Garamond"/>
    </w:rPr>
  </w:style>
  <w:style w:type="paragraph" w:customStyle="1" w:styleId="Byline">
    <w:name w:val="Byline"/>
    <w:rsid w:val="008B00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0BC"/>
    <w:pPr>
      <w:tabs>
        <w:tab w:val="clear" w:pos="3600"/>
        <w:tab w:val="clear" w:pos="3958"/>
      </w:tabs>
      <w:jc w:val="right"/>
    </w:pPr>
  </w:style>
  <w:style w:type="character" w:styleId="Emphasis">
    <w:name w:val="Emphasis"/>
    <w:basedOn w:val="DefaultParagraphFont"/>
    <w:qFormat/>
    <w:rsid w:val="008B00BC"/>
    <w:rPr>
      <w:i/>
    </w:rPr>
  </w:style>
  <w:style w:type="paragraph" w:styleId="Caption">
    <w:name w:val="caption"/>
    <w:basedOn w:val="BodyText"/>
    <w:next w:val="Normal"/>
    <w:qFormat/>
    <w:rsid w:val="008B00BC"/>
    <w:pPr>
      <w:framePr w:w="2268" w:hSpace="181" w:vSpace="181" w:wrap="around" w:vAnchor="text" w:hAnchor="page" w:x="1135" w:y="285" w:anchorLock="1"/>
    </w:pPr>
    <w:rPr>
      <w:i/>
    </w:rPr>
  </w:style>
  <w:style w:type="paragraph" w:customStyle="1" w:styleId="MiniTOCTitle">
    <w:name w:val="MiniTOCTitle"/>
    <w:basedOn w:val="Heading4"/>
    <w:rsid w:val="008B00BC"/>
    <w:pPr>
      <w:spacing w:before="240"/>
      <w:outlineLvl w:val="9"/>
    </w:pPr>
    <w:rPr>
      <w:noProof/>
      <w:sz w:val="24"/>
    </w:rPr>
  </w:style>
  <w:style w:type="paragraph" w:customStyle="1" w:styleId="MiniTOCItem">
    <w:name w:val="MiniTOCItem"/>
    <w:basedOn w:val="ListBullet"/>
    <w:rsid w:val="008B00BC"/>
    <w:pPr>
      <w:numPr>
        <w:numId w:val="0"/>
      </w:numPr>
      <w:tabs>
        <w:tab w:val="right" w:leader="dot" w:pos="6521"/>
      </w:tabs>
      <w:spacing w:before="0" w:after="0"/>
    </w:pPr>
  </w:style>
  <w:style w:type="paragraph" w:customStyle="1" w:styleId="TOFTitle">
    <w:name w:val="TOFTitle"/>
    <w:basedOn w:val="TOCTitle"/>
    <w:rsid w:val="008B00BC"/>
  </w:style>
  <w:style w:type="paragraph" w:styleId="TableofFigures">
    <w:name w:val="table of figures"/>
    <w:basedOn w:val="Normal"/>
    <w:next w:val="Normal"/>
    <w:semiHidden/>
    <w:rsid w:val="008B00BC"/>
    <w:pPr>
      <w:tabs>
        <w:tab w:val="right" w:leader="dot" w:pos="9072"/>
      </w:tabs>
      <w:ind w:left="970" w:hanging="403"/>
    </w:pPr>
    <w:rPr>
      <w:rFonts w:ascii="Times New Roman" w:hAnsi="Times New Roman"/>
      <w:b/>
    </w:rPr>
  </w:style>
  <w:style w:type="paragraph" w:styleId="ListNumber">
    <w:name w:val="List Number"/>
    <w:basedOn w:val="List"/>
    <w:rsid w:val="008B00BC"/>
    <w:pPr>
      <w:numPr>
        <w:numId w:val="15"/>
      </w:numPr>
      <w:tabs>
        <w:tab w:val="clear" w:pos="340"/>
      </w:tabs>
    </w:pPr>
  </w:style>
  <w:style w:type="character" w:customStyle="1" w:styleId="WingdingSymbols">
    <w:name w:val="Wingding Symbols"/>
    <w:rsid w:val="008B00BC"/>
    <w:rPr>
      <w:rFonts w:ascii="Wingdings" w:hAnsi="Wingdings"/>
    </w:rPr>
  </w:style>
  <w:style w:type="paragraph" w:customStyle="1" w:styleId="TableHeading">
    <w:name w:val="Table Heading"/>
    <w:basedOn w:val="HeadingBase"/>
    <w:rsid w:val="008B00BC"/>
    <w:pPr>
      <w:keepLines/>
      <w:pBdr>
        <w:bottom w:val="single" w:sz="6" w:space="1" w:color="918585"/>
      </w:pBdr>
      <w:spacing w:before="240"/>
    </w:pPr>
  </w:style>
  <w:style w:type="character" w:customStyle="1" w:styleId="HotSpot">
    <w:name w:val="HotSpot"/>
    <w:rsid w:val="008B00BC"/>
    <w:rPr>
      <w:color w:val="0033CC"/>
      <w:u w:val="none"/>
    </w:rPr>
  </w:style>
  <w:style w:type="paragraph" w:customStyle="1" w:styleId="BodyTextRight">
    <w:name w:val="Body Text Right"/>
    <w:basedOn w:val="BodyText"/>
    <w:rsid w:val="008B00BC"/>
    <w:pPr>
      <w:spacing w:before="0" w:after="0"/>
      <w:jc w:val="right"/>
    </w:pPr>
  </w:style>
  <w:style w:type="paragraph" w:styleId="Index3">
    <w:name w:val="index 3"/>
    <w:basedOn w:val="ListNumber2"/>
    <w:next w:val="Normal"/>
    <w:semiHidden/>
    <w:rsid w:val="008B00BC"/>
    <w:pPr>
      <w:numPr>
        <w:numId w:val="0"/>
      </w:numPr>
      <w:tabs>
        <w:tab w:val="right" w:leader="dot" w:pos="4176"/>
      </w:tabs>
    </w:pPr>
  </w:style>
  <w:style w:type="paragraph" w:styleId="ListNumber2">
    <w:name w:val="List Number 2"/>
    <w:basedOn w:val="List2"/>
    <w:rsid w:val="008B00BC"/>
    <w:pPr>
      <w:numPr>
        <w:numId w:val="10"/>
      </w:numPr>
      <w:tabs>
        <w:tab w:val="clear" w:pos="1060"/>
      </w:tabs>
    </w:pPr>
  </w:style>
  <w:style w:type="paragraph" w:customStyle="1" w:styleId="MarginNote">
    <w:name w:val="Margin Note"/>
    <w:basedOn w:val="BodyText"/>
    <w:rsid w:val="008B00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0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0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00BC"/>
    <w:rPr>
      <w:sz w:val="32"/>
    </w:rPr>
  </w:style>
  <w:style w:type="paragraph" w:customStyle="1" w:styleId="HeadingProcedure">
    <w:name w:val="Heading Procedure"/>
    <w:basedOn w:val="HeadingBase"/>
    <w:next w:val="Normal"/>
    <w:rsid w:val="008B00BC"/>
    <w:pPr>
      <w:tabs>
        <w:tab w:val="left" w:pos="0"/>
      </w:tabs>
      <w:spacing w:before="120" w:after="60"/>
    </w:pPr>
    <w:rPr>
      <w:i/>
      <w:color w:val="918585"/>
      <w:sz w:val="22"/>
    </w:rPr>
  </w:style>
  <w:style w:type="paragraph" w:customStyle="1" w:styleId="TableBodyText">
    <w:name w:val="Table Body Text"/>
    <w:basedOn w:val="BodyText"/>
    <w:rsid w:val="008B00BC"/>
    <w:pPr>
      <w:spacing w:before="60" w:after="60"/>
    </w:pPr>
  </w:style>
  <w:style w:type="paragraph" w:styleId="ListContinue">
    <w:name w:val="List Continue"/>
    <w:basedOn w:val="List"/>
    <w:rsid w:val="008B00BC"/>
    <w:pPr>
      <w:ind w:firstLine="0"/>
    </w:pPr>
  </w:style>
  <w:style w:type="paragraph" w:customStyle="1" w:styleId="ListNote">
    <w:name w:val="List Note"/>
    <w:basedOn w:val="List"/>
    <w:rsid w:val="008B00BC"/>
    <w:pPr>
      <w:pBdr>
        <w:top w:val="single" w:sz="6" w:space="2" w:color="918585"/>
        <w:bottom w:val="single" w:sz="6" w:space="2" w:color="918585"/>
      </w:pBdr>
      <w:tabs>
        <w:tab w:val="left" w:pos="1021"/>
      </w:tabs>
      <w:ind w:firstLine="0"/>
    </w:pPr>
  </w:style>
  <w:style w:type="paragraph" w:customStyle="1" w:styleId="Warning">
    <w:name w:val="Warning"/>
    <w:basedOn w:val="BodyText"/>
    <w:rsid w:val="008B00BC"/>
    <w:pPr>
      <w:shd w:val="clear" w:color="auto" w:fill="D9D9D9"/>
      <w:tabs>
        <w:tab w:val="left" w:pos="992"/>
      </w:tabs>
      <w:ind w:left="119" w:right="119"/>
    </w:pPr>
    <w:rPr>
      <w:sz w:val="20"/>
    </w:rPr>
  </w:style>
  <w:style w:type="paragraph" w:customStyle="1" w:styleId="MarginIcons">
    <w:name w:val="Margin Icons"/>
    <w:basedOn w:val="BodyText"/>
    <w:rsid w:val="008B00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0BC"/>
    <w:rPr>
      <w:rFonts w:ascii="Courier New" w:hAnsi="Courier New"/>
    </w:rPr>
  </w:style>
  <w:style w:type="paragraph" w:customStyle="1" w:styleId="NoteBullet">
    <w:name w:val="Note Bullet"/>
    <w:basedOn w:val="Note"/>
    <w:rsid w:val="008B00BC"/>
    <w:pPr>
      <w:tabs>
        <w:tab w:val="clear" w:pos="680"/>
      </w:tabs>
      <w:spacing w:before="60" w:after="60"/>
    </w:pPr>
  </w:style>
  <w:style w:type="paragraph" w:customStyle="1" w:styleId="SubHeading2">
    <w:name w:val="SubHeading2"/>
    <w:basedOn w:val="HeadingBase"/>
    <w:rsid w:val="008B00BC"/>
    <w:pPr>
      <w:spacing w:before="240" w:after="60"/>
    </w:pPr>
    <w:rPr>
      <w:sz w:val="20"/>
    </w:rPr>
  </w:style>
  <w:style w:type="paragraph" w:customStyle="1" w:styleId="SubHeading1">
    <w:name w:val="SubHeading1"/>
    <w:basedOn w:val="HeadingBase"/>
    <w:rsid w:val="008B00BC"/>
    <w:pPr>
      <w:spacing w:before="240" w:after="60"/>
    </w:pPr>
    <w:rPr>
      <w:color w:val="918585"/>
      <w:sz w:val="22"/>
    </w:rPr>
  </w:style>
  <w:style w:type="paragraph" w:customStyle="1" w:styleId="SideHeading">
    <w:name w:val="Side Heading"/>
    <w:basedOn w:val="HeadingBase"/>
    <w:rsid w:val="008B00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0BC"/>
    <w:pPr>
      <w:tabs>
        <w:tab w:val="num" w:pos="360"/>
      </w:tabs>
    </w:pPr>
  </w:style>
  <w:style w:type="paragraph" w:styleId="PlainText">
    <w:name w:val="Plain Text"/>
    <w:basedOn w:val="Normal"/>
    <w:link w:val="PlainTextChar"/>
    <w:rsid w:val="008B00BC"/>
    <w:rPr>
      <w:sz w:val="20"/>
    </w:rPr>
  </w:style>
  <w:style w:type="character" w:customStyle="1" w:styleId="PlainTextChar">
    <w:name w:val="Plain Text Char"/>
    <w:basedOn w:val="DefaultParagraphFont"/>
    <w:link w:val="PlainText"/>
    <w:rsid w:val="008B00BC"/>
    <w:rPr>
      <w:rFonts w:ascii="Courier New" w:eastAsia="Times New Roman" w:hAnsi="Courier New" w:cs="Times New Roman"/>
      <w:sz w:val="20"/>
      <w:szCs w:val="20"/>
      <w:lang w:eastAsia="en-US"/>
    </w:rPr>
  </w:style>
  <w:style w:type="character" w:customStyle="1" w:styleId="MenuOption">
    <w:name w:val="Menu Option"/>
    <w:basedOn w:val="DefaultParagraphFont"/>
    <w:rsid w:val="008B00BC"/>
    <w:rPr>
      <w:b/>
      <w:smallCaps/>
    </w:rPr>
  </w:style>
  <w:style w:type="paragraph" w:customStyle="1" w:styleId="TableListNumber">
    <w:name w:val="Table List Number"/>
    <w:basedOn w:val="ListNumber"/>
    <w:rsid w:val="008B00BC"/>
    <w:pPr>
      <w:numPr>
        <w:numId w:val="0"/>
      </w:numPr>
    </w:pPr>
  </w:style>
  <w:style w:type="paragraph" w:styleId="TOC4">
    <w:name w:val="toc 4"/>
    <w:basedOn w:val="TOCBase"/>
    <w:next w:val="Normal"/>
    <w:semiHidden/>
    <w:rsid w:val="008B00BC"/>
    <w:pPr>
      <w:tabs>
        <w:tab w:val="right" w:leader="dot" w:pos="9071"/>
      </w:tabs>
      <w:ind w:left="1701"/>
    </w:pPr>
  </w:style>
  <w:style w:type="paragraph" w:customStyle="1" w:styleId="ListAlpha">
    <w:name w:val="List Alpha"/>
    <w:basedOn w:val="List"/>
    <w:rsid w:val="008B00BC"/>
    <w:pPr>
      <w:numPr>
        <w:numId w:val="9"/>
      </w:numPr>
    </w:pPr>
  </w:style>
  <w:style w:type="paragraph" w:customStyle="1" w:styleId="ListAlpha2">
    <w:name w:val="List Alpha 2"/>
    <w:basedOn w:val="List2"/>
    <w:rsid w:val="008B00BC"/>
    <w:pPr>
      <w:numPr>
        <w:numId w:val="8"/>
      </w:numPr>
    </w:pPr>
  </w:style>
  <w:style w:type="paragraph" w:styleId="List2">
    <w:name w:val="List 2"/>
    <w:basedOn w:val="BodyText"/>
    <w:rsid w:val="008B00BC"/>
    <w:pPr>
      <w:tabs>
        <w:tab w:val="left" w:pos="680"/>
      </w:tabs>
      <w:spacing w:before="60" w:after="60"/>
      <w:ind w:left="680" w:hanging="340"/>
    </w:pPr>
  </w:style>
  <w:style w:type="paragraph" w:styleId="List3">
    <w:name w:val="List 3"/>
    <w:basedOn w:val="BodyText"/>
    <w:rsid w:val="008B00BC"/>
    <w:pPr>
      <w:tabs>
        <w:tab w:val="left" w:pos="1021"/>
      </w:tabs>
      <w:spacing w:before="60" w:after="60"/>
      <w:ind w:left="1020" w:hanging="340"/>
    </w:pPr>
  </w:style>
  <w:style w:type="paragraph" w:styleId="List4">
    <w:name w:val="List 4"/>
    <w:basedOn w:val="BodyText"/>
    <w:rsid w:val="008B00BC"/>
    <w:pPr>
      <w:tabs>
        <w:tab w:val="left" w:pos="1361"/>
      </w:tabs>
      <w:spacing w:before="60" w:after="60"/>
      <w:ind w:left="1361" w:hanging="340"/>
    </w:pPr>
  </w:style>
  <w:style w:type="paragraph" w:styleId="List5">
    <w:name w:val="List 5"/>
    <w:basedOn w:val="BodyText"/>
    <w:rsid w:val="008B00BC"/>
    <w:pPr>
      <w:tabs>
        <w:tab w:val="left" w:pos="1701"/>
      </w:tabs>
      <w:spacing w:before="60" w:after="60"/>
      <w:ind w:left="1701" w:hanging="340"/>
    </w:pPr>
  </w:style>
  <w:style w:type="paragraph" w:styleId="ListBullet3">
    <w:name w:val="List Bullet 3"/>
    <w:basedOn w:val="List3"/>
    <w:rsid w:val="008B00BC"/>
    <w:pPr>
      <w:numPr>
        <w:numId w:val="14"/>
      </w:numPr>
      <w:tabs>
        <w:tab w:val="clear" w:pos="1021"/>
      </w:tabs>
      <w:ind w:left="1037" w:hanging="357"/>
    </w:pPr>
  </w:style>
  <w:style w:type="paragraph" w:styleId="ListBullet4">
    <w:name w:val="List Bullet 4"/>
    <w:basedOn w:val="List4"/>
    <w:rsid w:val="008B00BC"/>
    <w:pPr>
      <w:numPr>
        <w:numId w:val="3"/>
      </w:numPr>
      <w:tabs>
        <w:tab w:val="clear" w:pos="1361"/>
      </w:tabs>
    </w:pPr>
  </w:style>
  <w:style w:type="paragraph" w:styleId="ListBullet5">
    <w:name w:val="List Bullet 5"/>
    <w:basedOn w:val="List5"/>
    <w:rsid w:val="008B00BC"/>
    <w:pPr>
      <w:numPr>
        <w:numId w:val="4"/>
      </w:numPr>
    </w:pPr>
  </w:style>
  <w:style w:type="paragraph" w:styleId="ListContinue2">
    <w:name w:val="List Continue 2"/>
    <w:basedOn w:val="List2"/>
    <w:rsid w:val="008B00BC"/>
    <w:pPr>
      <w:ind w:firstLine="0"/>
    </w:pPr>
  </w:style>
  <w:style w:type="paragraph" w:styleId="ListContinue3">
    <w:name w:val="List Continue 3"/>
    <w:basedOn w:val="List3"/>
    <w:rsid w:val="008B00BC"/>
    <w:pPr>
      <w:ind w:left="1021" w:firstLine="0"/>
    </w:pPr>
  </w:style>
  <w:style w:type="paragraph" w:styleId="ListContinue4">
    <w:name w:val="List Continue 4"/>
    <w:basedOn w:val="List4"/>
    <w:rsid w:val="008B00BC"/>
    <w:pPr>
      <w:ind w:firstLine="0"/>
    </w:pPr>
  </w:style>
  <w:style w:type="paragraph" w:styleId="ListContinue5">
    <w:name w:val="List Continue 5"/>
    <w:basedOn w:val="List5"/>
    <w:rsid w:val="008B00BC"/>
    <w:pPr>
      <w:ind w:firstLine="0"/>
    </w:pPr>
  </w:style>
  <w:style w:type="paragraph" w:styleId="ListNumber3">
    <w:name w:val="List Number 3"/>
    <w:basedOn w:val="List3"/>
    <w:rsid w:val="008B00BC"/>
    <w:pPr>
      <w:numPr>
        <w:numId w:val="5"/>
      </w:numPr>
    </w:pPr>
  </w:style>
  <w:style w:type="paragraph" w:styleId="ListNumber4">
    <w:name w:val="List Number 4"/>
    <w:basedOn w:val="List4"/>
    <w:rsid w:val="008B00BC"/>
    <w:pPr>
      <w:numPr>
        <w:numId w:val="6"/>
      </w:numPr>
    </w:pPr>
  </w:style>
  <w:style w:type="paragraph" w:styleId="ListNumber5">
    <w:name w:val="List Number 5"/>
    <w:basedOn w:val="List5"/>
    <w:rsid w:val="008B00BC"/>
    <w:pPr>
      <w:numPr>
        <w:numId w:val="7"/>
      </w:numPr>
    </w:pPr>
  </w:style>
  <w:style w:type="paragraph" w:styleId="BlockText">
    <w:name w:val="Block Text"/>
    <w:basedOn w:val="Normal"/>
    <w:rsid w:val="008B00BC"/>
    <w:pPr>
      <w:spacing w:after="120"/>
      <w:ind w:left="1440" w:right="1440"/>
    </w:pPr>
  </w:style>
  <w:style w:type="character" w:customStyle="1" w:styleId="Subscript">
    <w:name w:val="Subscript"/>
    <w:basedOn w:val="DefaultParagraphFont"/>
    <w:rsid w:val="008B00BC"/>
    <w:rPr>
      <w:sz w:val="16"/>
      <w:vertAlign w:val="subscript"/>
    </w:rPr>
  </w:style>
  <w:style w:type="character" w:customStyle="1" w:styleId="Superscript">
    <w:name w:val="Superscript"/>
    <w:basedOn w:val="DefaultParagraphFont"/>
    <w:rsid w:val="008B00BC"/>
    <w:rPr>
      <w:sz w:val="16"/>
      <w:vertAlign w:val="superscript"/>
    </w:rPr>
  </w:style>
  <w:style w:type="character" w:customStyle="1" w:styleId="Symbols">
    <w:name w:val="Symbols"/>
    <w:basedOn w:val="DefaultParagraphFont"/>
    <w:rsid w:val="008B00BC"/>
    <w:rPr>
      <w:rFonts w:ascii="Symbol" w:hAnsi="Symbol"/>
    </w:rPr>
  </w:style>
  <w:style w:type="character" w:customStyle="1" w:styleId="MenuOptions">
    <w:name w:val="Menu Options"/>
    <w:basedOn w:val="DefaultParagraphFont"/>
    <w:rsid w:val="008B00BC"/>
    <w:rPr>
      <w:rFonts w:ascii="Arial Narrow" w:hAnsi="Arial Narrow"/>
      <w:smallCaps/>
    </w:rPr>
  </w:style>
  <w:style w:type="character" w:customStyle="1" w:styleId="Buttons">
    <w:name w:val="Buttons"/>
    <w:basedOn w:val="DefaultParagraphFont"/>
    <w:rsid w:val="008B00BC"/>
    <w:rPr>
      <w:b/>
    </w:rPr>
  </w:style>
  <w:style w:type="character" w:customStyle="1" w:styleId="Underlined">
    <w:name w:val="Underlined"/>
    <w:basedOn w:val="DefaultParagraphFont"/>
    <w:rsid w:val="008B00BC"/>
    <w:rPr>
      <w:u w:val="single"/>
    </w:rPr>
  </w:style>
  <w:style w:type="paragraph" w:customStyle="1" w:styleId="TableBodyTextRight">
    <w:name w:val="Table Body Text Right"/>
    <w:basedOn w:val="TableBodyText"/>
    <w:rsid w:val="008B00BC"/>
    <w:pPr>
      <w:widowControl w:val="0"/>
      <w:autoSpaceDE w:val="0"/>
      <w:autoSpaceDN w:val="0"/>
      <w:adjustRightInd w:val="0"/>
      <w:jc w:val="right"/>
    </w:pPr>
    <w:rPr>
      <w:rFonts w:cs="Arial"/>
      <w:szCs w:val="18"/>
    </w:rPr>
  </w:style>
  <w:style w:type="paragraph" w:customStyle="1" w:styleId="CopyrightText">
    <w:name w:val="Copyright Text"/>
    <w:basedOn w:val="BodyText"/>
    <w:rsid w:val="008B00BC"/>
    <w:rPr>
      <w:sz w:val="18"/>
    </w:rPr>
  </w:style>
  <w:style w:type="paragraph" w:customStyle="1" w:styleId="BodySmallRight">
    <w:name w:val="Body Small Right"/>
    <w:basedOn w:val="BodyTextRight"/>
    <w:rsid w:val="008B00BC"/>
    <w:rPr>
      <w:sz w:val="18"/>
      <w:szCs w:val="18"/>
    </w:rPr>
  </w:style>
  <w:style w:type="paragraph" w:customStyle="1" w:styleId="MarginEdition">
    <w:name w:val="Margin Edition"/>
    <w:basedOn w:val="MarginNote"/>
    <w:rsid w:val="008B00BC"/>
    <w:pPr>
      <w:spacing w:before="0" w:after="0"/>
    </w:pPr>
    <w:rPr>
      <w:rFonts w:ascii="Times New Roman" w:hAnsi="Times New Roman"/>
      <w:color w:val="999999"/>
    </w:rPr>
  </w:style>
  <w:style w:type="paragraph" w:customStyle="1" w:styleId="Spacer">
    <w:name w:val="Spacer"/>
    <w:basedOn w:val="Normal"/>
    <w:rsid w:val="008B00BC"/>
    <w:rPr>
      <w:sz w:val="2"/>
      <w:szCs w:val="2"/>
    </w:rPr>
  </w:style>
  <w:style w:type="character" w:customStyle="1" w:styleId="Small">
    <w:name w:val="Small"/>
    <w:basedOn w:val="DefaultParagraphFont"/>
    <w:rsid w:val="008B00BC"/>
    <w:rPr>
      <w:sz w:val="16"/>
    </w:rPr>
  </w:style>
  <w:style w:type="paragraph" w:customStyle="1" w:styleId="WideTable">
    <w:name w:val="Wide Table"/>
    <w:basedOn w:val="Normal"/>
    <w:rsid w:val="008B00BC"/>
    <w:pPr>
      <w:ind w:left="-1418"/>
    </w:pPr>
    <w:rPr>
      <w:sz w:val="2"/>
      <w:szCs w:val="2"/>
    </w:rPr>
  </w:style>
  <w:style w:type="character" w:styleId="PageNumber">
    <w:name w:val="page number"/>
    <w:basedOn w:val="DefaultParagraphFont"/>
    <w:rsid w:val="008B00BC"/>
  </w:style>
  <w:style w:type="paragraph" w:styleId="Quote">
    <w:name w:val="Quote"/>
    <w:basedOn w:val="Heading1"/>
    <w:link w:val="QuoteChar"/>
    <w:qFormat/>
    <w:rsid w:val="008B00BC"/>
    <w:rPr>
      <w:b w:val="0"/>
      <w:sz w:val="72"/>
      <w:szCs w:val="72"/>
      <w:lang w:val="en-NZ"/>
    </w:rPr>
  </w:style>
  <w:style w:type="character" w:customStyle="1" w:styleId="QuoteChar">
    <w:name w:val="Quote Char"/>
    <w:basedOn w:val="DefaultParagraphFont"/>
    <w:link w:val="Quote"/>
    <w:rsid w:val="008B00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0BC"/>
    <w:pPr>
      <w:pageBreakBefore/>
    </w:pPr>
  </w:style>
  <w:style w:type="paragraph" w:customStyle="1" w:styleId="Border">
    <w:name w:val="Border"/>
    <w:basedOn w:val="Normal"/>
    <w:qFormat/>
    <w:rsid w:val="008B00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0BC"/>
    <w:rPr>
      <w:b/>
      <w:bCs/>
      <w:i/>
      <w:iCs/>
      <w:color w:val="auto"/>
    </w:rPr>
  </w:style>
  <w:style w:type="paragraph" w:styleId="IntenseQuote">
    <w:name w:val="Intense Quote"/>
    <w:basedOn w:val="Normal"/>
    <w:next w:val="Normal"/>
    <w:link w:val="IntenseQuoteChar"/>
    <w:uiPriority w:val="30"/>
    <w:qFormat/>
    <w:rsid w:val="008B00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0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00BC"/>
    <w:rPr>
      <w:smallCaps/>
      <w:color w:val="auto"/>
      <w:u w:val="single"/>
    </w:rPr>
  </w:style>
  <w:style w:type="character" w:styleId="IntenseReference">
    <w:name w:val="Intense Reference"/>
    <w:basedOn w:val="DefaultParagraphFont"/>
    <w:uiPriority w:val="32"/>
    <w:qFormat/>
    <w:rsid w:val="008B00BC"/>
    <w:rPr>
      <w:b/>
      <w:bCs/>
      <w:smallCaps/>
      <w:color w:val="auto"/>
      <w:spacing w:val="5"/>
      <w:u w:val="single"/>
    </w:rPr>
  </w:style>
  <w:style w:type="paragraph" w:customStyle="1" w:styleId="2ColumnHeading">
    <w:name w:val="2Column Heading"/>
    <w:basedOn w:val="BodyText"/>
    <w:qFormat/>
    <w:rsid w:val="008B00BC"/>
    <w:pPr>
      <w:spacing w:after="60"/>
      <w:ind w:left="-2268"/>
    </w:pPr>
    <w:rPr>
      <w:b/>
    </w:rPr>
  </w:style>
  <w:style w:type="paragraph" w:customStyle="1" w:styleId="Heading1TOC">
    <w:name w:val="Heading1 TOC"/>
    <w:basedOn w:val="Normal"/>
    <w:qFormat/>
    <w:rsid w:val="008B00BC"/>
    <w:pPr>
      <w:spacing w:before="240" w:after="120"/>
    </w:pPr>
    <w:rPr>
      <w:rFonts w:ascii="Times New Roman" w:hAnsi="Times New Roman"/>
      <w:b/>
      <w:sz w:val="32"/>
    </w:rPr>
  </w:style>
  <w:style w:type="paragraph" w:customStyle="1" w:styleId="Heading2TOC">
    <w:name w:val="Heading2 TOC"/>
    <w:basedOn w:val="Normal"/>
    <w:qFormat/>
    <w:rsid w:val="008B00BC"/>
    <w:pPr>
      <w:spacing w:before="240" w:after="60"/>
    </w:pPr>
    <w:rPr>
      <w:rFonts w:ascii="Times New Roman" w:hAnsi="Times New Roman"/>
      <w:b/>
      <w:sz w:val="28"/>
    </w:rPr>
  </w:style>
  <w:style w:type="character" w:customStyle="1" w:styleId="Underline">
    <w:name w:val="Underline"/>
    <w:basedOn w:val="DefaultParagraphFont"/>
    <w:qFormat/>
    <w:rsid w:val="008B00BC"/>
    <w:rPr>
      <w:u w:val="single"/>
    </w:rPr>
  </w:style>
  <w:style w:type="character" w:customStyle="1" w:styleId="BoldandItalics">
    <w:name w:val="Bold and Italics"/>
    <w:qFormat/>
    <w:rsid w:val="008B00BC"/>
    <w:rPr>
      <w:b/>
      <w:i/>
      <w:u w:val="none"/>
    </w:rPr>
  </w:style>
  <w:style w:type="paragraph" w:styleId="BalloonText">
    <w:name w:val="Balloon Text"/>
    <w:basedOn w:val="Normal"/>
    <w:link w:val="BalloonTextChar"/>
    <w:rsid w:val="008B00BC"/>
    <w:rPr>
      <w:rFonts w:ascii="Tahoma" w:hAnsi="Tahoma" w:cs="Tahoma"/>
      <w:sz w:val="16"/>
      <w:szCs w:val="16"/>
    </w:rPr>
  </w:style>
  <w:style w:type="character" w:customStyle="1" w:styleId="BalloonTextChar">
    <w:name w:val="Balloon Text Char"/>
    <w:basedOn w:val="DefaultParagraphFont"/>
    <w:link w:val="BalloonText"/>
    <w:rsid w:val="008B00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00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00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00BC"/>
    <w:rPr>
      <w:b/>
      <w:color w:val="660033"/>
      <w:spacing w:val="0"/>
    </w:rPr>
  </w:style>
  <w:style w:type="paragraph" w:customStyle="1" w:styleId="Nameditemlist">
    <w:name w:val="Named item list"/>
    <w:basedOn w:val="BodyText"/>
    <w:qFormat/>
    <w:rsid w:val="008B00BC"/>
    <w:pPr>
      <w:tabs>
        <w:tab w:val="left" w:pos="2835"/>
      </w:tabs>
      <w:ind w:left="2835" w:hanging="2835"/>
    </w:pPr>
  </w:style>
  <w:style w:type="paragraph" w:customStyle="1" w:styleId="BodyTextnopadding">
    <w:name w:val="Body Text no padding"/>
    <w:basedOn w:val="BodyText"/>
    <w:qFormat/>
    <w:rsid w:val="008B00BC"/>
    <w:pPr>
      <w:spacing w:before="0" w:after="0"/>
    </w:pPr>
  </w:style>
  <w:style w:type="paragraph" w:customStyle="1" w:styleId="BodyTextBold">
    <w:name w:val="Body Text Bold"/>
    <w:basedOn w:val="BodyText"/>
    <w:qFormat/>
    <w:rsid w:val="008B00BC"/>
    <w:rPr>
      <w:b/>
    </w:rPr>
  </w:style>
  <w:style w:type="character" w:styleId="Hyperlink">
    <w:name w:val="Hyperlink"/>
    <w:basedOn w:val="DefaultParagraphFont"/>
    <w:uiPriority w:val="99"/>
    <w:unhideWhenUsed/>
    <w:rsid w:val="00820E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1028</Words>
  <Characters>6461</Characters>
  <Application>Microsoft Office Word</Application>
  <DocSecurity>0</DocSecurity>
  <Lines>157</Lines>
  <Paragraphs>108</Paragraphs>
  <ScaleCrop>false</ScaleCrop>
  <Company>Author-it Software Corporation Ltd.</Company>
  <LinksUpToDate>false</LinksUpToDate>
  <CharactersWithSpaces>7381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RIIMPO310F Conduct grader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2022-10-18T14:35:00Z</dcterms:created>
  <dcterms:modified xsi:type="dcterms:W3CDTF">2022-10-18T14:35:00Z</dcterms:modified>
</cp:coreProperties>
</file>