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54D5" w:rsidP="000354D5">
      <w:pPr>
        <w:pStyle w:val="Title"/>
      </w:pPr>
      <w:r>
        <w:fldChar w:fldCharType="begin"/>
      </w:r>
      <w:r>
        <w:instrText xml:space="preserve"> TITLE   \* MERGEFORMAT </w:instrText>
      </w:r>
      <w:r>
        <w:fldChar w:fldCharType="separate"/>
      </w:r>
      <w:r>
        <w:t>RIIMPO310E Conduct grader operations</w:t>
      </w:r>
      <w:r>
        <w:fldChar w:fldCharType="end"/>
      </w:r>
    </w:p>
    <w:p w:rsidR="000354D5" w:rsidP="000354D5">
      <w:pPr>
        <w:pStyle w:val="Version"/>
        <w:sectPr w:rsidSect="00303E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03EAA" w:rsidP="00303EAA">
      <w:pPr>
        <w:pStyle w:val="SuperHeading"/>
      </w:pPr>
      <w:r w:rsidRPr="00303EAA">
        <w:t>RIIMPO310E Conduct grader operations</w:t>
      </w:r>
    </w:p>
    <w:p w:rsidR="00000000" w:rsidRPr="00303EAA" w:rsidP="00303EAA">
      <w:pPr>
        <w:pStyle w:val="Heading1"/>
      </w:pPr>
      <w:bookmarkStart w:id="1" w:name="O_1070916"/>
      <w:bookmarkEnd w:id="1"/>
      <w:r w:rsidRPr="00303EAA">
        <w:t>Modification History</w:t>
      </w:r>
    </w:p>
    <w:tbl>
      <w:tblPr>
        <w:tblW w:w="0" w:type="auto"/>
        <w:tblLayout w:type="fixed"/>
        <w:tblCellMar>
          <w:left w:w="62" w:type="dxa"/>
          <w:right w:w="62" w:type="dxa"/>
        </w:tblCellMar>
        <w:tblLook w:val="0000"/>
      </w:tblPr>
      <w:tblGrid>
        <w:gridCol w:w="1029"/>
        <w:gridCol w:w="7566"/>
      </w:tblGrid>
      <w:tr w:rsidTr="000354D5">
        <w:tblPrEx>
          <w:tblW w:w="0" w:type="auto"/>
          <w:tblLayout w:type="fixed"/>
          <w:tblCellMar>
            <w:left w:w="62" w:type="dxa"/>
            <w:right w:w="62" w:type="dxa"/>
          </w:tblCellMar>
          <w:tblLook w:val="0000"/>
        </w:tblPrEx>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EAA">
            <w:pPr>
              <w:pStyle w:val="Heading4"/>
              <w:rPr>
                <w:lang w:val="en-NZ"/>
              </w:rPr>
            </w:pPr>
            <w:r w:rsidRPr="00303EAA">
              <w:t>Release</w:t>
            </w:r>
          </w:p>
        </w:tc>
        <w:tc>
          <w:tcPr>
            <w:tcW w:w="7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EAA">
            <w:pPr>
              <w:pStyle w:val="Heading4"/>
              <w:rPr>
                <w:lang w:val="en-NZ"/>
              </w:rPr>
            </w:pPr>
            <w:r w:rsidRPr="00303EAA">
              <w:t>Comment</w:t>
            </w:r>
          </w:p>
        </w:tc>
      </w:tr>
      <w:tr w:rsidTr="000354D5">
        <w:tblPrEx>
          <w:tblW w:w="0" w:type="auto"/>
          <w:tblLayout w:type="fixed"/>
          <w:tblCellMar>
            <w:left w:w="62" w:type="dxa"/>
            <w:right w:w="62" w:type="dxa"/>
          </w:tblCellMar>
          <w:tblLook w:val="0000"/>
        </w:tblPrEx>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EAA">
            <w:pPr>
              <w:pStyle w:val="BodyText"/>
              <w:rPr>
                <w:lang w:val="en-NZ"/>
              </w:rPr>
            </w:pPr>
            <w:r w:rsidRPr="00303EAA">
              <w:t>1</w:t>
            </w:r>
          </w:p>
        </w:tc>
        <w:tc>
          <w:tcPr>
            <w:tcW w:w="7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EAA">
            <w:pPr>
              <w:pStyle w:val="BodyText"/>
              <w:rPr>
                <w:lang w:val="en-NZ"/>
              </w:rPr>
            </w:pPr>
            <w:r w:rsidRPr="00303EAA">
              <w:t>This unit replaces RIIMPO310D Conduct grader operations. Performance evidence amended and mapping table added.</w:t>
            </w:r>
          </w:p>
        </w:tc>
      </w:tr>
      <w:tr w:rsidTr="000354D5">
        <w:tblPrEx>
          <w:tblW w:w="0" w:type="auto"/>
          <w:tblLayout w:type="fixed"/>
          <w:tblCellMar>
            <w:left w:w="62" w:type="dxa"/>
            <w:right w:w="62" w:type="dxa"/>
          </w:tblCellMar>
          <w:tblLook w:val="0000"/>
        </w:tblPrEx>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EAA">
            <w:pPr>
              <w:pStyle w:val="BodyText"/>
              <w:rPr>
                <w:lang w:val="en-NZ"/>
              </w:rPr>
            </w:pPr>
            <w:r w:rsidRPr="00303EAA">
              <w:t>2</w:t>
            </w:r>
          </w:p>
        </w:tc>
        <w:tc>
          <w:tcPr>
            <w:tcW w:w="7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EAA" w:rsidP="00303EAA">
            <w:pPr>
              <w:pStyle w:val="BodyText"/>
            </w:pPr>
            <w:r w:rsidRPr="00303EAA">
              <w:t>Editorial corrections.</w:t>
            </w:r>
          </w:p>
        </w:tc>
      </w:tr>
    </w:tbl>
    <w:p w:rsidR="00000000" w:rsidRPr="00303EAA" w:rsidP="00303EAA">
      <w:pPr>
        <w:pStyle w:val="BodyText"/>
      </w:pPr>
    </w:p>
    <w:p w:rsidR="00000000" w:rsidRPr="00303EAA" w:rsidP="00303EAA">
      <w:pPr>
        <w:pStyle w:val="AllowPageBreak"/>
      </w:pPr>
    </w:p>
    <w:p w:rsidR="00000000" w:rsidRPr="00303EAA" w:rsidP="00303EAA">
      <w:pPr>
        <w:pStyle w:val="Heading1"/>
      </w:pPr>
      <w:bookmarkStart w:id="2" w:name="O_1070915"/>
      <w:bookmarkEnd w:id="2"/>
      <w:r w:rsidRPr="00303EAA">
        <w:t>Application</w:t>
      </w:r>
    </w:p>
    <w:p w:rsidR="00000000" w:rsidRPr="00303EAA" w:rsidP="000354D5">
      <w:pPr>
        <w:pStyle w:val="BodyText"/>
      </w:pPr>
      <w:r w:rsidRPr="00303EAA">
        <w:t>This unit describes a participant’</w:t>
      </w:r>
      <w:r w:rsidRPr="00303EAA">
        <w:t>s skills and knowledge required to conduct grader operations in coal and metalliferous mining and extractive.</w:t>
      </w:r>
    </w:p>
    <w:p w:rsidR="00000000" w:rsidRPr="00303EAA" w:rsidP="000354D5">
      <w:pPr>
        <w:pStyle w:val="BodyText"/>
      </w:pPr>
      <w:r w:rsidRPr="00303EAA">
        <w:t xml:space="preserve">This unit is appropriate for those working in operational roles. </w:t>
      </w:r>
    </w:p>
    <w:p w:rsidR="00000000" w:rsidRPr="00303EAA" w:rsidP="000354D5">
      <w:pPr>
        <w:pStyle w:val="BodyText"/>
      </w:pPr>
      <w:r w:rsidRPr="00303EAA">
        <w:t xml:space="preserve">Licensing, legislative, regulatory and certification requirements that apply to </w:t>
      </w:r>
      <w:r w:rsidRPr="00303EAA">
        <w:t>this unit can vary between states, territories, and industry sectors. Relevant information must be sourced prior to application of the unit.</w:t>
      </w:r>
    </w:p>
    <w:p w:rsidR="00000000" w:rsidRPr="00303EAA" w:rsidP="00303EAA">
      <w:pPr>
        <w:pStyle w:val="Heading1"/>
      </w:pPr>
      <w:bookmarkStart w:id="3" w:name="O_1070914"/>
      <w:bookmarkEnd w:id="3"/>
      <w:r w:rsidRPr="00303EAA">
        <w:t>Unit Sector</w:t>
      </w:r>
    </w:p>
    <w:p w:rsidR="00000000" w:rsidRPr="00303EAA" w:rsidP="000354D5">
      <w:pPr>
        <w:pStyle w:val="List"/>
      </w:pPr>
      <w:r w:rsidRPr="00303EAA">
        <w:t>Coal mining</w:t>
      </w:r>
    </w:p>
    <w:p w:rsidR="00000000" w:rsidRPr="00303EAA" w:rsidP="000354D5">
      <w:pPr>
        <w:pStyle w:val="List"/>
      </w:pPr>
      <w:r w:rsidRPr="00303EAA">
        <w:t xml:space="preserve">Extractive </w:t>
      </w:r>
    </w:p>
    <w:p w:rsidR="00000000" w:rsidRPr="00303EAA" w:rsidP="000354D5">
      <w:pPr>
        <w:pStyle w:val="List"/>
      </w:pPr>
      <w:r w:rsidRPr="00303EAA">
        <w:t>Metalliferous mining</w:t>
      </w:r>
    </w:p>
    <w:p w:rsidR="00000000" w:rsidRPr="00303EAA" w:rsidP="00303EAA">
      <w:pPr>
        <w:pStyle w:val="AllowPageBreak"/>
      </w:pPr>
    </w:p>
    <w:p w:rsidR="00000000" w:rsidRPr="00303EAA" w:rsidP="00303EAA">
      <w:pPr>
        <w:pStyle w:val="Heading1"/>
      </w:pPr>
      <w:bookmarkStart w:id="4" w:name="O_1070913"/>
      <w:bookmarkEnd w:id="4"/>
      <w:r w:rsidRPr="00303EAA">
        <w:t>Elements and Perform</w:t>
      </w:r>
      <w:r w:rsidRPr="00303EAA">
        <w:t>ance Criteria</w:t>
      </w:r>
    </w:p>
    <w:tbl>
      <w:tblPr>
        <w:tblW w:w="9322" w:type="dxa"/>
        <w:tblLayout w:type="fixed"/>
        <w:tblCellMar>
          <w:left w:w="62" w:type="dxa"/>
          <w:right w:w="62" w:type="dxa"/>
        </w:tblCellMar>
        <w:tblLook w:val="0000"/>
      </w:tblPr>
      <w:tblGrid>
        <w:gridCol w:w="2392"/>
        <w:gridCol w:w="6930"/>
      </w:tblGrid>
      <w:tr w:rsidTr="00303EA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EAA">
            <w:pPr>
              <w:pStyle w:val="BodyText"/>
              <w:rPr>
                <w:lang w:val="en-NZ"/>
              </w:rPr>
            </w:pPr>
            <w:r w:rsidRPr="00303EAA">
              <w:t>1. Plan and prepare for grader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EAA" w:rsidP="00303EAA">
            <w:pPr>
              <w:pStyle w:val="BodyText"/>
            </w:pPr>
            <w:r w:rsidRPr="00303EAA">
              <w:t>1.1</w:t>
            </w:r>
            <w:r w:rsidRPr="00303EAA">
              <w:tab/>
              <w:t xml:space="preserve">Access, interpret and apply grader operations documentation and ensure the work activity is compliant </w:t>
            </w:r>
          </w:p>
          <w:p w:rsidR="00000000" w:rsidRPr="00303EAA" w:rsidP="00303EAA">
            <w:pPr>
              <w:pStyle w:val="BodyText"/>
            </w:pPr>
            <w:r w:rsidRPr="00303EAA">
              <w:t>1.2</w:t>
            </w:r>
            <w:r w:rsidRPr="00303EAA">
              <w:tab/>
              <w:t xml:space="preserve">Obtain, read, interpret clarify and confirm work requirements </w:t>
            </w:r>
          </w:p>
          <w:p w:rsidR="00000000" w:rsidRPr="00303EAA" w:rsidP="00303EAA">
            <w:pPr>
              <w:pStyle w:val="BodyText"/>
            </w:pPr>
            <w:r w:rsidRPr="00303EAA">
              <w:t>1.3</w:t>
            </w:r>
            <w:r w:rsidRPr="00303EAA">
              <w:tab/>
              <w:t>Identify and address r</w:t>
            </w:r>
            <w:r w:rsidRPr="00303EAA">
              <w:t xml:space="preserve">isks, hazards and environmental issues and implement control measures  </w:t>
            </w:r>
          </w:p>
          <w:p w:rsidR="00000000" w:rsidRPr="00303EAA" w:rsidP="00303EAA">
            <w:pPr>
              <w:pStyle w:val="BodyText"/>
            </w:pPr>
            <w:r w:rsidRPr="00303EAA">
              <w:t>1.4</w:t>
            </w:r>
            <w:r w:rsidRPr="00303EAA">
              <w:tab/>
              <w:t>Select and wear personal protective equipment appropriate for work activities</w:t>
            </w:r>
          </w:p>
          <w:p w:rsidR="00000000" w:rsidRPr="00303EAA" w:rsidP="00303EAA">
            <w:pPr>
              <w:pStyle w:val="BodyText"/>
            </w:pPr>
            <w:r w:rsidRPr="00303EAA">
              <w:t>1.5</w:t>
            </w:r>
            <w:r w:rsidRPr="00303EAA">
              <w:tab/>
              <w:t>Access, interpret and apply geological and survey data required to complete the allocated job</w:t>
            </w:r>
          </w:p>
          <w:p w:rsidR="00000000" w:rsidRPr="00303EAA" w:rsidP="00303EAA">
            <w:pPr>
              <w:pStyle w:val="BodyText"/>
            </w:pPr>
            <w:r w:rsidRPr="00303EAA">
              <w:t>1.6</w:t>
            </w:r>
            <w:r w:rsidRPr="00303EAA">
              <w:tab/>
            </w:r>
            <w:r w:rsidRPr="00303EAA">
              <w:t xml:space="preserve">Inspect and prepare work area in coordination with others </w:t>
            </w:r>
          </w:p>
          <w:p w:rsidR="00000000" w:rsidRPr="00303EAA" w:rsidP="00303EAA">
            <w:pPr>
              <w:pStyle w:val="BodyText"/>
            </w:pPr>
            <w:r w:rsidRPr="00303EAA">
              <w:t>1.7</w:t>
            </w:r>
            <w:r w:rsidRPr="00303EAA">
              <w:tab/>
              <w:t>Select, and check for faults, equipment and/or attachments for work activities</w:t>
            </w:r>
          </w:p>
          <w:p w:rsidR="00000000" w:rsidP="00303EAA">
            <w:pPr>
              <w:pStyle w:val="BodyText"/>
              <w:rPr>
                <w:lang w:val="en-NZ"/>
              </w:rPr>
            </w:pPr>
            <w:r w:rsidRPr="00303EAA">
              <w:t>1.8</w:t>
            </w:r>
            <w:r w:rsidRPr="00303EAA">
              <w:tab/>
              <w:t>Obtain and interpret emergency procedures, and be prepared for fire/accident/emergency</w:t>
            </w:r>
          </w:p>
        </w:tc>
      </w:tr>
      <w:tr w:rsidTr="00303EA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EAA">
            <w:pPr>
              <w:pStyle w:val="BodyText"/>
              <w:rPr>
                <w:lang w:val="en-NZ"/>
              </w:rPr>
            </w:pPr>
            <w:r w:rsidRPr="00303EAA">
              <w:t>2. Operate grader</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EAA" w:rsidP="00303EAA">
            <w:pPr>
              <w:pStyle w:val="BodyText"/>
            </w:pPr>
            <w:r w:rsidRPr="00303EAA">
              <w:t>2.1</w:t>
            </w:r>
            <w:r w:rsidRPr="00303EAA">
              <w:tab/>
            </w:r>
            <w:r w:rsidRPr="00303EAA">
              <w:t>Carry out pre-start, start-up, park-up, shutdown and secure equipment procedures</w:t>
            </w:r>
          </w:p>
          <w:p w:rsidR="00000000" w:rsidRPr="00303EAA" w:rsidP="00303EAA">
            <w:pPr>
              <w:pStyle w:val="BodyText"/>
            </w:pPr>
            <w:r w:rsidRPr="00303EAA">
              <w:t>2.2</w:t>
            </w:r>
            <w:r w:rsidRPr="00303EAA">
              <w:tab/>
              <w:t>Coordinate activities with others at the site prior to commencement of, and during, the work activity</w:t>
            </w:r>
          </w:p>
          <w:p w:rsidR="00000000" w:rsidRPr="00303EAA" w:rsidP="00303EAA">
            <w:pPr>
              <w:pStyle w:val="BodyText"/>
            </w:pPr>
            <w:r w:rsidRPr="00303EAA">
              <w:t>2.3</w:t>
            </w:r>
            <w:r w:rsidRPr="00303EAA">
              <w:tab/>
              <w:t>Drive and operate grader, and modify the operating technique to m</w:t>
            </w:r>
            <w:r w:rsidRPr="00303EAA">
              <w:t>eet changing work conditions</w:t>
            </w:r>
          </w:p>
          <w:p w:rsidR="00000000" w:rsidRPr="00303EAA" w:rsidP="00303EAA">
            <w:pPr>
              <w:pStyle w:val="BodyText"/>
            </w:pPr>
            <w:r w:rsidRPr="00303EAA">
              <w:t>2.4</w:t>
            </w:r>
            <w:r w:rsidRPr="00303EAA">
              <w:tab/>
              <w:t>Conduct, control and monitor operations within the equipment limitations</w:t>
            </w:r>
          </w:p>
          <w:p w:rsidR="00000000" w:rsidRPr="00303EAA" w:rsidP="00303EAA">
            <w:pPr>
              <w:pStyle w:val="BodyText"/>
            </w:pPr>
            <w:r w:rsidRPr="00303EAA">
              <w:t>2.5</w:t>
            </w:r>
            <w:r w:rsidRPr="00303EAA">
              <w:tab/>
              <w:t xml:space="preserve">Act on or report monitoring systems and alarms </w:t>
            </w:r>
          </w:p>
          <w:p w:rsidR="00000000" w:rsidRPr="00303EAA" w:rsidP="00303EAA">
            <w:pPr>
              <w:pStyle w:val="BodyText"/>
            </w:pPr>
            <w:r w:rsidRPr="00303EAA">
              <w:t>2.6</w:t>
            </w:r>
            <w:r w:rsidRPr="00303EAA">
              <w:tab/>
              <w:t>Continually monitor hazards and risks, and ensure safety of self, other personnel, plant and e</w:t>
            </w:r>
            <w:r w:rsidRPr="00303EAA">
              <w:t>quipment</w:t>
            </w:r>
          </w:p>
          <w:p w:rsidR="00000000" w:rsidP="00303EAA">
            <w:pPr>
              <w:pStyle w:val="BodyText"/>
              <w:rPr>
                <w:lang w:val="en-NZ"/>
              </w:rPr>
            </w:pPr>
            <w:r w:rsidRPr="00303EAA">
              <w:t>2.7</w:t>
            </w:r>
            <w:r w:rsidRPr="00303EAA">
              <w:tab/>
              <w:t>Complete work plan within the operating capacity of the equipment</w:t>
            </w:r>
          </w:p>
        </w:tc>
      </w:tr>
      <w:tr w:rsidTr="00303EA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EAA">
            <w:pPr>
              <w:pStyle w:val="BodyText"/>
              <w:rPr>
                <w:lang w:val="en-NZ"/>
              </w:rPr>
            </w:pPr>
            <w:r w:rsidRPr="00303EAA">
              <w:t>3. Carry out operator maintenance</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EAA" w:rsidP="00303EAA">
            <w:pPr>
              <w:pStyle w:val="BodyText"/>
            </w:pPr>
            <w:r w:rsidRPr="00303EAA">
              <w:t>3.1</w:t>
            </w:r>
            <w:r w:rsidRPr="00303EAA">
              <w:tab/>
              <w:t>Prepare machine for maintenance</w:t>
            </w:r>
          </w:p>
          <w:p w:rsidR="00000000" w:rsidRPr="00303EAA" w:rsidP="00303EAA">
            <w:pPr>
              <w:pStyle w:val="BodyText"/>
            </w:pPr>
            <w:r w:rsidRPr="00303EAA">
              <w:t>3.2</w:t>
            </w:r>
            <w:r w:rsidRPr="00303EAA">
              <w:tab/>
              <w:t>Conduct inspection and fault finding</w:t>
            </w:r>
          </w:p>
          <w:p w:rsidR="00000000" w:rsidRPr="00303EAA" w:rsidP="00303EAA">
            <w:pPr>
              <w:pStyle w:val="BodyText"/>
            </w:pPr>
            <w:r w:rsidRPr="00303EAA">
              <w:t>3.3</w:t>
            </w:r>
            <w:r w:rsidRPr="00303EAA">
              <w:tab/>
              <w:t>Carry out scheduled maintenance tasks</w:t>
            </w:r>
          </w:p>
          <w:p w:rsidR="00000000" w:rsidRPr="00303EAA" w:rsidP="00303EAA">
            <w:pPr>
              <w:pStyle w:val="BodyText"/>
            </w:pPr>
            <w:r w:rsidRPr="00303EAA">
              <w:t>3.4</w:t>
            </w:r>
            <w:r w:rsidRPr="00303EAA">
              <w:tab/>
              <w:t>Return machine to s</w:t>
            </w:r>
            <w:r w:rsidRPr="00303EAA">
              <w:t>ervice</w:t>
            </w:r>
          </w:p>
          <w:p w:rsidR="00000000" w:rsidP="00303EAA">
            <w:pPr>
              <w:pStyle w:val="BodyText"/>
              <w:rPr>
                <w:lang w:val="en-NZ"/>
              </w:rPr>
            </w:pPr>
            <w:r w:rsidRPr="00303EAA">
              <w:t>3.5</w:t>
            </w:r>
            <w:r w:rsidRPr="00303EAA">
              <w:tab/>
              <w:t>Process written maintenance records</w:t>
            </w:r>
          </w:p>
        </w:tc>
      </w:tr>
      <w:tr w:rsidTr="00303EA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EAA">
            <w:pPr>
              <w:pStyle w:val="BodyText"/>
              <w:rPr>
                <w:lang w:val="en-NZ"/>
              </w:rPr>
            </w:pPr>
            <w:r w:rsidRPr="00303EAA">
              <w:t>4. Conduct 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EAA" w:rsidP="00303EAA">
            <w:pPr>
              <w:pStyle w:val="BodyText"/>
            </w:pPr>
            <w:r w:rsidRPr="00303EAA">
              <w:t>4.1</w:t>
            </w:r>
            <w:r w:rsidRPr="00303EAA">
              <w:tab/>
              <w:t>Clear work area and dispose of or recycle materials</w:t>
            </w:r>
          </w:p>
          <w:p w:rsidR="00000000" w:rsidRPr="00303EAA" w:rsidP="00303EAA">
            <w:pPr>
              <w:pStyle w:val="BodyText"/>
            </w:pPr>
            <w:r w:rsidRPr="00303EAA">
              <w:t>4.2</w:t>
            </w:r>
            <w:r w:rsidRPr="00303EAA">
              <w:tab/>
              <w:t>Process records</w:t>
            </w:r>
          </w:p>
        </w:tc>
      </w:tr>
    </w:tbl>
    <w:p w:rsidR="00000000" w:rsidRPr="00303EAA" w:rsidP="00303EAA">
      <w:pPr>
        <w:pStyle w:val="BodyText"/>
      </w:pPr>
    </w:p>
    <w:p w:rsidR="00000000" w:rsidRPr="00303EAA" w:rsidP="00303EAA">
      <w:pPr>
        <w:pStyle w:val="AllowPageBreak"/>
      </w:pPr>
    </w:p>
    <w:p w:rsidR="00000000" w:rsidRPr="00303EAA" w:rsidP="00303EAA">
      <w:pPr>
        <w:pStyle w:val="Heading1"/>
      </w:pPr>
      <w:bookmarkStart w:id="5" w:name="O_1070912"/>
      <w:bookmarkEnd w:id="5"/>
      <w:r w:rsidRPr="00303EAA">
        <w:t>Foundation Skills</w:t>
      </w:r>
    </w:p>
    <w:p w:rsidR="00000000" w:rsidRPr="00303EAA" w:rsidP="000354D5">
      <w:pPr>
        <w:pStyle w:val="BodyText"/>
      </w:pPr>
      <w:r w:rsidRPr="00303EAA">
        <w:t xml:space="preserve">Foundation skills essential to performance </w:t>
      </w:r>
      <w:r w:rsidRPr="00303EAA">
        <w:t>are explicit in the performance criteria of this unit. Further information is available in the Resources and Infrastructure Industry Training Package Companion Volume.</w:t>
      </w:r>
    </w:p>
    <w:p w:rsidR="00000000" w:rsidRPr="00303EAA" w:rsidP="00303EAA">
      <w:pPr>
        <w:pStyle w:val="Heading1"/>
      </w:pPr>
      <w:bookmarkStart w:id="6" w:name="O_1070911"/>
      <w:bookmarkEnd w:id="6"/>
      <w:r w:rsidRPr="00303EAA">
        <w:t>Unit Mapping Information</w:t>
      </w:r>
    </w:p>
    <w:tbl>
      <w:tblPr>
        <w:tblW w:w="0" w:type="auto"/>
        <w:tblLayout w:type="fixed"/>
        <w:tblCellMar>
          <w:left w:w="62" w:type="dxa"/>
          <w:right w:w="62" w:type="dxa"/>
        </w:tblCellMar>
        <w:tblLook w:val="0000"/>
      </w:tblPr>
      <w:tblGrid>
        <w:gridCol w:w="2094"/>
        <w:gridCol w:w="2310"/>
        <w:gridCol w:w="2311"/>
        <w:gridCol w:w="2311"/>
      </w:tblGrid>
      <w:tr w:rsidTr="00303EAA">
        <w:tblPrEx>
          <w:tblW w:w="0" w:type="auto"/>
          <w:tblLayout w:type="fixed"/>
          <w:tblCellMar>
            <w:left w:w="62" w:type="dxa"/>
            <w:right w:w="62" w:type="dxa"/>
          </w:tblCellMar>
          <w:tblLook w:val="0000"/>
        </w:tblPrEx>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EAA" w:rsidP="00303EAA">
            <w:pPr>
              <w:pStyle w:val="Heading4"/>
            </w:pPr>
            <w:r w:rsidRPr="00303EAA">
              <w:t>Code and title</w:t>
            </w:r>
          </w:p>
          <w:p w:rsidR="00000000" w:rsidP="00303EAA">
            <w:pPr>
              <w:pStyle w:val="Heading4"/>
              <w:rPr>
                <w:lang w:val="en-NZ"/>
              </w:rPr>
            </w:pPr>
            <w:r w:rsidRPr="00303EAA">
              <w:t>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EAA" w:rsidP="00303EAA">
            <w:pPr>
              <w:pStyle w:val="Heading4"/>
            </w:pPr>
            <w:r w:rsidRPr="00303EAA">
              <w:t>Code and titl</w:t>
            </w:r>
            <w:r w:rsidRPr="00303EAA">
              <w:t>e</w:t>
            </w:r>
          </w:p>
          <w:p w:rsidR="00000000" w:rsidP="00303EAA">
            <w:pPr>
              <w:pStyle w:val="Heading4"/>
              <w:rPr>
                <w:lang w:val="en-NZ"/>
              </w:rPr>
            </w:pPr>
            <w:r w:rsidRPr="00303EAA">
              <w:t>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EAA">
            <w:pPr>
              <w:pStyle w:val="Heading4"/>
              <w:rPr>
                <w:lang w:val="en-NZ"/>
              </w:rPr>
            </w:pPr>
            <w:r w:rsidRPr="00303EAA">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EAA">
            <w:pPr>
              <w:pStyle w:val="Heading4"/>
              <w:rPr>
                <w:lang w:val="en-NZ"/>
              </w:rPr>
            </w:pPr>
            <w:r w:rsidRPr="00303EAA">
              <w:t>Equivalence status</w:t>
            </w:r>
          </w:p>
        </w:tc>
      </w:tr>
      <w:tr w:rsidTr="00303EAA">
        <w:tblPrEx>
          <w:tblW w:w="0" w:type="auto"/>
          <w:tblLayout w:type="fixed"/>
          <w:tblCellMar>
            <w:left w:w="62" w:type="dxa"/>
            <w:right w:w="62" w:type="dxa"/>
          </w:tblCellMar>
          <w:tblLook w:val="0000"/>
        </w:tblPrEx>
        <w:trPr>
          <w:trHeight w:val="1069"/>
        </w:trPr>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EAA">
            <w:pPr>
              <w:pStyle w:val="BodyText"/>
              <w:rPr>
                <w:lang w:val="en-NZ"/>
              </w:rPr>
            </w:pPr>
            <w:r w:rsidRPr="00303EAA">
              <w:t>RIIMPO310E Conduct grader operations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EAA">
            <w:pPr>
              <w:pStyle w:val="BodyText"/>
              <w:rPr>
                <w:lang w:val="en-NZ"/>
              </w:rPr>
            </w:pPr>
            <w:r w:rsidRPr="00303EAA">
              <w:t>RIIMPO310D Conduct grader operations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EAA">
            <w:pPr>
              <w:pStyle w:val="BodyText"/>
              <w:rPr>
                <w:lang w:val="en-NZ"/>
              </w:rPr>
            </w:pPr>
            <w:r w:rsidRPr="00303EAA">
              <w:t>Performance Evidence amendments made for clarity.</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EAA" w:rsidP="00303EAA">
            <w:pPr>
              <w:pStyle w:val="BodyText"/>
            </w:pPr>
            <w:r w:rsidRPr="00303EAA">
              <w:t>Equivalent</w:t>
            </w:r>
          </w:p>
        </w:tc>
      </w:tr>
    </w:tbl>
    <w:p w:rsidR="00000000" w:rsidRPr="00303EAA" w:rsidP="00303EAA">
      <w:pPr>
        <w:pStyle w:val="BodyText"/>
      </w:pPr>
    </w:p>
    <w:p w:rsidR="00000000" w:rsidRPr="00303EAA" w:rsidP="00303EAA">
      <w:pPr>
        <w:pStyle w:val="AllowPageBreak"/>
      </w:pPr>
    </w:p>
    <w:p w:rsidR="00000000" w:rsidRPr="00303EAA" w:rsidP="00303EAA">
      <w:pPr>
        <w:pStyle w:val="Heading1"/>
      </w:pPr>
      <w:bookmarkStart w:id="7" w:name="O_1070917"/>
      <w:bookmarkEnd w:id="7"/>
      <w:r w:rsidRPr="00303EAA">
        <w:t>Links</w:t>
      </w:r>
    </w:p>
    <w:p w:rsidR="00000000" w:rsidRPr="00303EAA" w:rsidP="000354D5">
      <w:pPr>
        <w:pStyle w:val="BodyText"/>
      </w:pPr>
      <w:r w:rsidRPr="00303EA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23B60">
        <w:rPr>
          <w:rStyle w:val="Hyperlink"/>
        </w:rPr>
        <w:t>https://vetnet.gov.au/Pages/TrainingDocs.aspx?q=88a61002-9a21-4386-aaf8-69c76e675272</w:t>
      </w:r>
      <w:r>
        <w:fldChar w:fldCharType="end"/>
      </w:r>
    </w:p>
    <w:p w:rsidR="00000000" w:rsidRPr="00303EAA" w:rsidP="000354D5">
      <w:pPr>
        <w:pStyle w:val="BodyText"/>
        <w:sectPr w:rsidSect="00303EAA">
          <w:headerReference w:type="default" r:id="rId10"/>
          <w:footerReference w:type="default" r:id="rId11"/>
          <w:pgSz w:w="11908" w:h="16833"/>
          <w:pgMar w:top="1702" w:right="1418" w:bottom="1702" w:left="1418" w:header="992" w:footer="992" w:gutter="0"/>
          <w:cols w:space="720"/>
          <w:noEndnote/>
          <w:docGrid w:linePitch="299"/>
        </w:sectPr>
      </w:pPr>
    </w:p>
    <w:p w:rsidR="00000000" w:rsidRPr="00303EAA" w:rsidP="00303EAA">
      <w:pPr>
        <w:pStyle w:val="SuperHeading"/>
      </w:pPr>
      <w:r w:rsidRPr="00303EAA">
        <w:t>Assessment Requirements for RIIMPO310E Conduct grader operation</w:t>
      </w:r>
      <w:r w:rsidRPr="00303EAA">
        <w:t>s</w:t>
      </w:r>
    </w:p>
    <w:p w:rsidR="00000000" w:rsidRPr="00303EAA" w:rsidP="00303EAA">
      <w:pPr>
        <w:pStyle w:val="Heading1"/>
      </w:pPr>
      <w:bookmarkStart w:id="8" w:name="O_1070909"/>
      <w:bookmarkEnd w:id="8"/>
      <w:r w:rsidRPr="00303EAA">
        <w:t>Modification History</w:t>
      </w:r>
    </w:p>
    <w:tbl>
      <w:tblPr>
        <w:tblW w:w="0" w:type="auto"/>
        <w:tblLayout w:type="fixed"/>
        <w:tblCellMar>
          <w:left w:w="62" w:type="dxa"/>
          <w:right w:w="62" w:type="dxa"/>
        </w:tblCellMar>
        <w:tblLook w:val="0000"/>
      </w:tblPr>
      <w:tblGrid>
        <w:gridCol w:w="1029"/>
        <w:gridCol w:w="7566"/>
      </w:tblGrid>
      <w:tr w:rsidTr="000354D5">
        <w:tblPrEx>
          <w:tblW w:w="0" w:type="auto"/>
          <w:tblLayout w:type="fixed"/>
          <w:tblCellMar>
            <w:left w:w="62" w:type="dxa"/>
            <w:right w:w="62" w:type="dxa"/>
          </w:tblCellMar>
          <w:tblLook w:val="0000"/>
        </w:tblPrEx>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EAA">
            <w:pPr>
              <w:pStyle w:val="Heading4"/>
              <w:rPr>
                <w:lang w:val="en-NZ"/>
              </w:rPr>
            </w:pPr>
            <w:r w:rsidRPr="00303EAA">
              <w:t>Release</w:t>
            </w:r>
          </w:p>
        </w:tc>
        <w:tc>
          <w:tcPr>
            <w:tcW w:w="7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EAA">
            <w:pPr>
              <w:pStyle w:val="Heading4"/>
              <w:rPr>
                <w:lang w:val="en-NZ"/>
              </w:rPr>
            </w:pPr>
            <w:r w:rsidRPr="00303EAA">
              <w:t>Comment</w:t>
            </w:r>
          </w:p>
        </w:tc>
      </w:tr>
      <w:tr w:rsidTr="000354D5">
        <w:tblPrEx>
          <w:tblW w:w="0" w:type="auto"/>
          <w:tblLayout w:type="fixed"/>
          <w:tblCellMar>
            <w:left w:w="62" w:type="dxa"/>
            <w:right w:w="62" w:type="dxa"/>
          </w:tblCellMar>
          <w:tblLook w:val="0000"/>
        </w:tblPrEx>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EAA">
            <w:pPr>
              <w:pStyle w:val="BodyText"/>
              <w:rPr>
                <w:lang w:val="en-NZ"/>
              </w:rPr>
            </w:pPr>
            <w:r w:rsidRPr="00303EAA">
              <w:t>1</w:t>
            </w:r>
          </w:p>
        </w:tc>
        <w:tc>
          <w:tcPr>
            <w:tcW w:w="7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EAA">
            <w:pPr>
              <w:pStyle w:val="BodyText"/>
              <w:rPr>
                <w:lang w:val="en-NZ"/>
              </w:rPr>
            </w:pPr>
            <w:r w:rsidRPr="00303EAA">
              <w:t>This unit replaces RIIMPO310D Conduct grader operations. Performance evidence amended and mapping table added.</w:t>
            </w:r>
          </w:p>
        </w:tc>
      </w:tr>
      <w:tr w:rsidTr="000354D5">
        <w:tblPrEx>
          <w:tblW w:w="0" w:type="auto"/>
          <w:tblLayout w:type="fixed"/>
          <w:tblCellMar>
            <w:left w:w="62" w:type="dxa"/>
            <w:right w:w="62" w:type="dxa"/>
          </w:tblCellMar>
          <w:tblLook w:val="0000"/>
        </w:tblPrEx>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3EAA">
            <w:pPr>
              <w:pStyle w:val="BodyText"/>
              <w:rPr>
                <w:lang w:val="en-NZ"/>
              </w:rPr>
            </w:pPr>
            <w:r w:rsidRPr="00303EAA">
              <w:t>2</w:t>
            </w:r>
          </w:p>
        </w:tc>
        <w:tc>
          <w:tcPr>
            <w:tcW w:w="7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3EAA" w:rsidP="00303EAA">
            <w:pPr>
              <w:pStyle w:val="BodyText"/>
            </w:pPr>
            <w:r w:rsidRPr="00303EAA">
              <w:t>Editorial corrections.</w:t>
            </w:r>
          </w:p>
        </w:tc>
      </w:tr>
    </w:tbl>
    <w:p w:rsidR="00000000" w:rsidRPr="00303EAA" w:rsidP="00303EAA">
      <w:pPr>
        <w:pStyle w:val="BodyText"/>
      </w:pPr>
    </w:p>
    <w:p w:rsidR="00000000" w:rsidRPr="00303EAA" w:rsidP="00303EAA">
      <w:pPr>
        <w:pStyle w:val="AllowPageBreak"/>
      </w:pPr>
    </w:p>
    <w:p w:rsidR="00000000" w:rsidRPr="00303EAA" w:rsidP="00303EAA">
      <w:pPr>
        <w:pStyle w:val="Heading1"/>
      </w:pPr>
      <w:bookmarkStart w:id="9" w:name="O_1070908"/>
      <w:bookmarkEnd w:id="9"/>
      <w:r w:rsidRPr="00303EAA">
        <w:t>Performance Evidence</w:t>
      </w:r>
    </w:p>
    <w:p w:rsidR="00000000" w:rsidRPr="00303EAA" w:rsidP="000354D5">
      <w:pPr>
        <w:pStyle w:val="BodyText"/>
      </w:pPr>
      <w:r w:rsidRPr="00303EAA">
        <w:t>Evidence is required to be collected that demonstrates a candidate’s competency in this unit. Evidence must be relevant to the roles within this sector’s work operations and satisfy all of the requirements of the performance criteria of this unit and inclu</w:t>
      </w:r>
      <w:r w:rsidRPr="00303EAA">
        <w:t>de evidence that the candidate:</w:t>
      </w:r>
    </w:p>
    <w:p w:rsidR="00000000" w:rsidRPr="00303EAA" w:rsidP="00303EAA">
      <w:pPr>
        <w:pStyle w:val="ListBullet"/>
      </w:pPr>
      <w:r w:rsidRPr="00303EAA">
        <w:t>locates and applies relevant documentation, policies and procedures</w:t>
      </w:r>
    </w:p>
    <w:p w:rsidR="00000000" w:rsidRPr="00303EAA" w:rsidP="00303EAA">
      <w:pPr>
        <w:pStyle w:val="ListBullet"/>
      </w:pPr>
      <w:r w:rsidRPr="00303EAA">
        <w:t>implements the requirements, procedures and techniques for the safe, effective and efficient completion of grader operations, including:</w:t>
      </w:r>
    </w:p>
    <w:p w:rsidR="00000000" w:rsidRPr="00303EAA" w:rsidP="00303EAA">
      <w:pPr>
        <w:pStyle w:val="ListBullet2"/>
      </w:pPr>
      <w:r w:rsidRPr="00303EAA">
        <w:t>conducting prestart checks prior to commencing operations and shutdown procedures on completion of operations</w:t>
      </w:r>
    </w:p>
    <w:p w:rsidR="00000000" w:rsidRPr="00303EAA" w:rsidP="00303EAA">
      <w:pPr>
        <w:pStyle w:val="ListBullet2"/>
      </w:pPr>
      <w:r w:rsidRPr="00303EAA">
        <w:t>carrying out vehicle refuelling requirements and procedures</w:t>
      </w:r>
    </w:p>
    <w:p w:rsidR="00000000" w:rsidRPr="00303EAA" w:rsidP="00303EAA">
      <w:pPr>
        <w:pStyle w:val="ListBullet2"/>
      </w:pPr>
      <w:r w:rsidRPr="00303EAA">
        <w:t>driving and operating the equipment to site conditions</w:t>
      </w:r>
    </w:p>
    <w:p w:rsidR="00000000" w:rsidRPr="00303EAA" w:rsidP="00303EAA">
      <w:pPr>
        <w:pStyle w:val="ListBullet2"/>
      </w:pPr>
      <w:r w:rsidRPr="00303EAA">
        <w:t>applying safe work practices an</w:t>
      </w:r>
      <w:r w:rsidRPr="00303EAA">
        <w:t>d identifying and reporting all potential hazards, risks and environmental issues</w:t>
      </w:r>
    </w:p>
    <w:p w:rsidR="00000000" w:rsidRPr="00303EAA" w:rsidP="00303EAA">
      <w:pPr>
        <w:pStyle w:val="ListBullet2"/>
      </w:pPr>
      <w:r w:rsidRPr="00303EAA">
        <w:t>applying problem solving and troubleshooting techniques</w:t>
      </w:r>
    </w:p>
    <w:p w:rsidR="00000000" w:rsidRPr="00303EAA" w:rsidP="00303EAA">
      <w:pPr>
        <w:pStyle w:val="ListBullet2"/>
      </w:pPr>
      <w:r w:rsidRPr="00303EAA">
        <w:t>applying levelling techniques</w:t>
      </w:r>
    </w:p>
    <w:p w:rsidR="00000000" w:rsidRPr="00303EAA" w:rsidP="00303EAA">
      <w:pPr>
        <w:pStyle w:val="ListBullet2"/>
      </w:pPr>
      <w:r w:rsidRPr="00303EAA">
        <w:t>interpreting plans, reports, maps and specifications</w:t>
      </w:r>
    </w:p>
    <w:p w:rsidR="00000000" w:rsidRPr="00303EAA" w:rsidP="00303EAA">
      <w:pPr>
        <w:pStyle w:val="ListBullet2"/>
      </w:pPr>
      <w:r w:rsidRPr="00303EAA">
        <w:t>selecting and using the required to</w:t>
      </w:r>
      <w:r w:rsidRPr="00303EAA">
        <w:t>ols and equipment</w:t>
      </w:r>
    </w:p>
    <w:p w:rsidR="00000000" w:rsidRPr="00303EAA" w:rsidP="00303EAA">
      <w:pPr>
        <w:pStyle w:val="ListBullet2"/>
      </w:pPr>
      <w:r w:rsidRPr="00303EAA">
        <w:t>working safely around other machines, infrastructure and personnel</w:t>
      </w:r>
    </w:p>
    <w:p w:rsidR="00000000" w:rsidRPr="00303EAA" w:rsidP="00303EAA">
      <w:pPr>
        <w:pStyle w:val="ListBullet"/>
      </w:pPr>
      <w:r w:rsidRPr="00303EAA">
        <w:t>works effectively with others to undertake and complete grader operations that meet all of the required outcomes, including:</w:t>
      </w:r>
    </w:p>
    <w:p w:rsidR="00000000" w:rsidRPr="00303EAA" w:rsidP="00303EAA">
      <w:pPr>
        <w:pStyle w:val="ListBullet2"/>
      </w:pPr>
      <w:r w:rsidRPr="00303EAA">
        <w:t>using a range of communications techniques a</w:t>
      </w:r>
      <w:r w:rsidRPr="00303EAA">
        <w:t>nd equipment to convey information to others</w:t>
      </w:r>
    </w:p>
    <w:p w:rsidR="00000000" w:rsidRPr="00303EAA" w:rsidP="00303EAA">
      <w:pPr>
        <w:pStyle w:val="ListBullet2"/>
      </w:pPr>
      <w:r w:rsidRPr="00303EAA">
        <w:t>maintaining written and verbal reporting requirements and procedures</w:t>
      </w:r>
    </w:p>
    <w:p w:rsidR="00000000" w:rsidRPr="00303EAA" w:rsidP="00303EAA">
      <w:pPr>
        <w:pStyle w:val="ListBullet2"/>
      </w:pPr>
      <w:r w:rsidRPr="00303EAA">
        <w:t>organising work activities to meet all task requirements</w:t>
      </w:r>
    </w:p>
    <w:p w:rsidR="00000000" w:rsidRPr="00303EAA" w:rsidP="00303EAA">
      <w:pPr>
        <w:pStyle w:val="ListBullet2"/>
      </w:pPr>
      <w:r w:rsidRPr="00303EAA">
        <w:t>communicating clearly and concisely with others to receive and clarify work instructions</w:t>
      </w:r>
    </w:p>
    <w:p w:rsidR="00000000" w:rsidRPr="00303EAA" w:rsidP="00303EAA">
      <w:pPr>
        <w:pStyle w:val="ListBullet"/>
      </w:pPr>
      <w:r w:rsidRPr="00303EAA">
        <w:t>demonstrates completion of conducting grader operations that safely, effectively and efficiently meets all of the required outcomes on more than one (1) occasion incl</w:t>
      </w:r>
      <w:r w:rsidRPr="00303EAA">
        <w:t>uding:</w:t>
      </w:r>
    </w:p>
    <w:p w:rsidR="00000000" w:rsidRPr="00303EAA" w:rsidP="00303EAA">
      <w:pPr>
        <w:pStyle w:val="ListBullet2"/>
      </w:pPr>
      <w:r w:rsidRPr="00303EAA">
        <w:t>completing a variety of grader operations including:</w:t>
      </w:r>
    </w:p>
    <w:p w:rsidR="00000000" w:rsidRPr="00303EAA" w:rsidP="00303EAA">
      <w:pPr>
        <w:pStyle w:val="ListBullet3"/>
      </w:pPr>
      <w:r w:rsidRPr="00303EAA">
        <w:t>manoeuvring grader</w:t>
      </w:r>
    </w:p>
    <w:p w:rsidR="00000000" w:rsidRPr="00303EAA" w:rsidP="00303EAA">
      <w:pPr>
        <w:pStyle w:val="ListBullet3"/>
      </w:pPr>
      <w:r w:rsidRPr="00303EAA">
        <w:t>blade application</w:t>
      </w:r>
    </w:p>
    <w:p w:rsidR="00000000" w:rsidRPr="00303EAA" w:rsidP="00303EAA">
      <w:pPr>
        <w:pStyle w:val="ListBullet3"/>
      </w:pPr>
      <w:r w:rsidRPr="00303EAA">
        <w:t>ripper application</w:t>
      </w:r>
    </w:p>
    <w:p w:rsidR="00000000" w:rsidRPr="00303EAA" w:rsidP="00303EAA">
      <w:pPr>
        <w:pStyle w:val="ListBullet3"/>
      </w:pPr>
      <w:r w:rsidRPr="00303EAA">
        <w:t>towing and pushing</w:t>
      </w:r>
    </w:p>
    <w:p w:rsidR="00000000" w:rsidRPr="00303EAA" w:rsidP="00303EAA">
      <w:pPr>
        <w:pStyle w:val="ListBullet3"/>
      </w:pPr>
      <w:r w:rsidRPr="00303EAA">
        <w:t>building and maintaining stockpiles</w:t>
      </w:r>
    </w:p>
    <w:p w:rsidR="00000000" w:rsidRPr="00303EAA" w:rsidP="00303EAA">
      <w:pPr>
        <w:pStyle w:val="ListBullet2"/>
      </w:pPr>
      <w:r w:rsidRPr="00303EAA">
        <w:t xml:space="preserve">working safely around: </w:t>
      </w:r>
    </w:p>
    <w:p w:rsidR="00000000" w:rsidRPr="00303EAA" w:rsidP="00303EAA">
      <w:pPr>
        <w:pStyle w:val="ListBullet3"/>
      </w:pPr>
      <w:r w:rsidRPr="00303EAA">
        <w:t>overhead power lines</w:t>
      </w:r>
    </w:p>
    <w:p w:rsidR="00000000" w:rsidRPr="00303EAA" w:rsidP="00303EAA">
      <w:pPr>
        <w:pStyle w:val="ListBullet3"/>
      </w:pPr>
      <w:r w:rsidRPr="00303EAA">
        <w:t>other machines and personnel</w:t>
      </w:r>
    </w:p>
    <w:p w:rsidR="00000000" w:rsidRPr="00303EAA" w:rsidP="00303EAA">
      <w:pPr>
        <w:pStyle w:val="AllowPageBreak"/>
      </w:pPr>
    </w:p>
    <w:p w:rsidR="00000000" w:rsidRPr="00303EAA" w:rsidP="00303EAA">
      <w:pPr>
        <w:pStyle w:val="Heading1"/>
      </w:pPr>
      <w:bookmarkStart w:id="10" w:name="O_1070907"/>
      <w:bookmarkEnd w:id="10"/>
      <w:r w:rsidRPr="00303EAA">
        <w:t>Knowledge Evidence</w:t>
      </w:r>
    </w:p>
    <w:p w:rsidR="00000000" w:rsidRPr="00303EAA" w:rsidP="000354D5">
      <w:pPr>
        <w:pStyle w:val="BodyText"/>
      </w:pPr>
      <w:r w:rsidRPr="00303EAA">
        <w:t>The candidate must demonstrate knowledge of the following when conducting grader operations:</w:t>
      </w:r>
    </w:p>
    <w:p w:rsidR="00000000" w:rsidRPr="00303EAA" w:rsidP="00303EAA">
      <w:pPr>
        <w:pStyle w:val="ListBullet"/>
      </w:pPr>
      <w:r w:rsidRPr="00303EAA">
        <w:t>ground conditions</w:t>
      </w:r>
    </w:p>
    <w:p w:rsidR="00000000" w:rsidRPr="00303EAA" w:rsidP="00303EAA">
      <w:pPr>
        <w:pStyle w:val="ListBullet"/>
      </w:pPr>
      <w:r w:rsidRPr="00303EAA">
        <w:t>isolation procedures</w:t>
      </w:r>
    </w:p>
    <w:p w:rsidR="00000000" w:rsidRPr="00303EAA" w:rsidP="00303EAA">
      <w:pPr>
        <w:pStyle w:val="ListBullet"/>
      </w:pPr>
      <w:r w:rsidRPr="00303EAA">
        <w:t>equipment processes, technical capability and limitations</w:t>
      </w:r>
    </w:p>
    <w:p w:rsidR="00000000" w:rsidRPr="00303EAA" w:rsidP="00303EAA">
      <w:pPr>
        <w:pStyle w:val="ListBullet"/>
      </w:pPr>
      <w:r w:rsidRPr="00303EAA">
        <w:t>geological and technical data (basic)</w:t>
      </w:r>
    </w:p>
    <w:p w:rsidR="00000000" w:rsidRPr="00303EAA" w:rsidP="00303EAA">
      <w:pPr>
        <w:pStyle w:val="ListBullet"/>
      </w:pPr>
      <w:r w:rsidRPr="00303EAA">
        <w:t>plans, reports, maps, specifications</w:t>
      </w:r>
    </w:p>
    <w:p w:rsidR="00000000" w:rsidRPr="00303EAA" w:rsidP="00303EAA">
      <w:pPr>
        <w:pStyle w:val="ListBullet"/>
      </w:pPr>
      <w:r w:rsidRPr="00303EAA">
        <w:t>signs of operator fatigue and how it should be managed</w:t>
      </w:r>
    </w:p>
    <w:p w:rsidR="00000000" w:rsidRPr="00303EAA" w:rsidP="00303EAA">
      <w:pPr>
        <w:pStyle w:val="ListBullet"/>
      </w:pPr>
      <w:r w:rsidRPr="00303EAA">
        <w:t>operational, maintenance and basic diagnostics</w:t>
      </w:r>
    </w:p>
    <w:p w:rsidR="00000000" w:rsidRPr="00303EAA" w:rsidP="00303EAA">
      <w:pPr>
        <w:pStyle w:val="ListBullet"/>
      </w:pPr>
      <w:r w:rsidRPr="00303EAA">
        <w:t>housekeeping activities</w:t>
      </w:r>
    </w:p>
    <w:p w:rsidR="00000000" w:rsidRPr="00303EAA" w:rsidP="00303EAA">
      <w:pPr>
        <w:pStyle w:val="AllowPageBreak"/>
      </w:pPr>
    </w:p>
    <w:p w:rsidR="00000000" w:rsidRPr="00303EAA" w:rsidP="00303EAA">
      <w:pPr>
        <w:pStyle w:val="Heading1"/>
      </w:pPr>
      <w:bookmarkStart w:id="11" w:name="O_1070906"/>
      <w:bookmarkEnd w:id="11"/>
      <w:r w:rsidRPr="00303EAA">
        <w:t>Assessment Conditions</w:t>
      </w:r>
    </w:p>
    <w:p w:rsidR="00000000" w:rsidRPr="00303EAA" w:rsidP="00303EAA">
      <w:pPr>
        <w:pStyle w:val="ListBullet"/>
      </w:pPr>
      <w:r w:rsidRPr="00303EAA">
        <w:t>Assessors mus</w:t>
      </w:r>
      <w:r w:rsidRPr="00303EAA">
        <w:t xml:space="preserve">t satisfy the Standards for Registered Training Organisations (RTOs) 2015/AQTF mandatory competency requirements for assessors; and industry regulations for certification and licensing; and, </w:t>
      </w:r>
    </w:p>
    <w:p w:rsidR="00000000" w:rsidRPr="00303EAA" w:rsidP="00303EAA">
      <w:pPr>
        <w:pStyle w:val="ListBullet"/>
      </w:pPr>
      <w:r w:rsidRPr="00303EAA">
        <w:t xml:space="preserve">this unit must be assessed in the context of this sector’s work </w:t>
      </w:r>
      <w:r w:rsidRPr="00303EAA">
        <w:t>environment; and,</w:t>
      </w:r>
    </w:p>
    <w:p w:rsidR="00000000" w:rsidRPr="00303EAA" w:rsidP="00303EAA">
      <w:pPr>
        <w:pStyle w:val="ListBullet"/>
      </w:pPr>
      <w:r w:rsidRPr="00303EAA">
        <w:t>this unit must be assessed in compliance with relevant legislation/regulation and using policies, procedures, processes and operational manuals directly related to the industry sector for which it is being assessed; and,</w:t>
      </w:r>
    </w:p>
    <w:p w:rsidR="00000000" w:rsidRPr="00303EAA" w:rsidP="00303EAA">
      <w:pPr>
        <w:pStyle w:val="ListBullet"/>
      </w:pPr>
      <w:r w:rsidRPr="00303EAA">
        <w:t>assessment may be</w:t>
      </w:r>
      <w:r w:rsidRPr="00303EAA">
        <w:t xml:space="preserve"> conducted in conjunction with the assessment of other units of competency; and,</w:t>
      </w:r>
    </w:p>
    <w:p w:rsidR="00000000" w:rsidRPr="00303EAA" w:rsidP="00303EAA">
      <w:pPr>
        <w:pStyle w:val="ListBullet"/>
      </w:pPr>
      <w:r w:rsidRPr="00303EAA">
        <w:t>assessment must confirm consistent performance can be applied in a range of relevant workplace circumstances; and,</w:t>
      </w:r>
    </w:p>
    <w:p w:rsidR="00000000" w:rsidRPr="00303EAA" w:rsidP="00303EAA">
      <w:pPr>
        <w:pStyle w:val="ListBullet"/>
      </w:pPr>
      <w:r w:rsidRPr="00303EAA">
        <w:t>assessors must demonstrate the performance evidence, and kno</w:t>
      </w:r>
      <w:r w:rsidRPr="00303EAA">
        <w:t>wledge evidence as outlined in this unit of competency, and through the minimum years of current* work experience specified below in an industry sector relevant to the outcomes of the unit; or,</w:t>
      </w:r>
    </w:p>
    <w:p w:rsidR="00000000" w:rsidRPr="00303EAA" w:rsidP="00303EAA">
      <w:pPr>
        <w:pStyle w:val="ListBullet"/>
      </w:pPr>
      <w:r w:rsidRPr="00303EAA">
        <w:t>where the assessor does not meet experience requirements a co-</w:t>
      </w:r>
      <w:r w:rsidRPr="00303EAA">
        <w:t>assessment or partnership arrangement must exist between the qualified assessor and an industry subject matter expert. The industry subject matter expert should hold the unit being assessed (or an equivalent unit) and/or demonstrate equivalence of skills a</w:t>
      </w:r>
      <w:r w:rsidRPr="00303EAA">
        <w:t>nd knowledge at the unit level. An industry technical expert must also demonstrate skills and knowledge from the minimum years of current work experience specified below in the industry sector, including time spent in roles related to the unit being assess</w:t>
      </w:r>
      <w:r w:rsidRPr="00303EAA">
        <w:t>ed; and,</w:t>
      </w:r>
    </w:p>
    <w:p w:rsidR="00000000" w:rsidRPr="00303EAA" w:rsidP="00303EAA">
      <w:pPr>
        <w:pStyle w:val="ListBullet"/>
      </w:pPr>
      <w:r w:rsidRPr="00303EAA">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03EA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EAA">
            <w:pPr>
              <w:pStyle w:val="Heading4"/>
              <w:rPr>
                <w:lang w:val="en-NZ"/>
              </w:rPr>
            </w:pPr>
            <w:r w:rsidRPr="00303EA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EAA">
            <w:pPr>
              <w:pStyle w:val="Heading4"/>
              <w:rPr>
                <w:lang w:val="en-NZ"/>
              </w:rPr>
            </w:pPr>
            <w:r w:rsidRPr="00303EA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EAA">
            <w:pPr>
              <w:pStyle w:val="Heading4"/>
              <w:rPr>
                <w:lang w:val="en-NZ"/>
              </w:rPr>
            </w:pPr>
            <w:r w:rsidRPr="00303EAA">
              <w:t>Required assessor or industry subject matter expert experience</w:t>
            </w:r>
          </w:p>
        </w:tc>
      </w:tr>
      <w:tr w:rsidTr="00303EA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EAA">
            <w:pPr>
              <w:pStyle w:val="BodyText"/>
              <w:rPr>
                <w:lang w:val="en-NZ"/>
              </w:rPr>
            </w:pPr>
            <w:r w:rsidRPr="00303EA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EAA">
            <w:pPr>
              <w:pStyle w:val="BodyText"/>
              <w:rPr>
                <w:lang w:val="en-NZ"/>
              </w:rPr>
            </w:pPr>
            <w:r w:rsidRPr="00303EA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EAA">
            <w:pPr>
              <w:pStyle w:val="BodyText"/>
              <w:rPr>
                <w:lang w:val="en-NZ"/>
              </w:rPr>
            </w:pPr>
            <w:r w:rsidRPr="00303EAA">
              <w:t>1 Year</w:t>
            </w:r>
          </w:p>
        </w:tc>
      </w:tr>
      <w:tr w:rsidTr="00303EA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EAA">
            <w:pPr>
              <w:pStyle w:val="BodyText"/>
              <w:rPr>
                <w:lang w:val="en-NZ"/>
              </w:rPr>
            </w:pPr>
            <w:r w:rsidRPr="00303EA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EAA">
            <w:pPr>
              <w:pStyle w:val="BodyText"/>
              <w:rPr>
                <w:lang w:val="en-NZ"/>
              </w:rPr>
            </w:pPr>
            <w:r w:rsidRPr="00303EAA">
              <w:t>2 Years</w:t>
            </w:r>
          </w:p>
        </w:tc>
      </w:tr>
      <w:tr w:rsidTr="00303EA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EAA">
            <w:pPr>
              <w:pStyle w:val="BodyText"/>
              <w:rPr>
                <w:lang w:val="en-NZ"/>
              </w:rPr>
            </w:pPr>
            <w:r w:rsidRPr="00303EA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EAA">
            <w:pPr>
              <w:pStyle w:val="BodyText"/>
              <w:rPr>
                <w:lang w:val="en-NZ"/>
              </w:rPr>
            </w:pPr>
            <w:r w:rsidRPr="00303EA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EAA">
            <w:pPr>
              <w:pStyle w:val="BodyText"/>
              <w:rPr>
                <w:lang w:val="en-NZ"/>
              </w:rPr>
            </w:pPr>
            <w:r w:rsidRPr="00303EAA">
              <w:t>3 Years</w:t>
            </w:r>
          </w:p>
        </w:tc>
      </w:tr>
      <w:tr w:rsidTr="00303EA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EAA">
            <w:pPr>
              <w:pStyle w:val="BodyText"/>
              <w:rPr>
                <w:lang w:val="en-NZ"/>
              </w:rPr>
            </w:pPr>
            <w:r w:rsidRPr="00303EA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EAA">
            <w:pPr>
              <w:pStyle w:val="BodyText"/>
              <w:rPr>
                <w:lang w:val="en-NZ"/>
              </w:rPr>
            </w:pPr>
            <w:r w:rsidRPr="00303EA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EAA">
            <w:pPr>
              <w:pStyle w:val="BodyText"/>
              <w:rPr>
                <w:lang w:val="en-NZ"/>
              </w:rPr>
            </w:pPr>
            <w:r w:rsidRPr="00303EAA">
              <w:t>5 Years</w:t>
            </w:r>
          </w:p>
        </w:tc>
      </w:tr>
      <w:tr w:rsidTr="00303EA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3EAA">
            <w:pPr>
              <w:pStyle w:val="BodyText"/>
              <w:rPr>
                <w:lang w:val="en-NZ"/>
              </w:rPr>
            </w:pPr>
            <w:r w:rsidRPr="00303EA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03EAA" w:rsidP="00303EAA">
            <w:pPr>
              <w:pStyle w:val="BodyText"/>
            </w:pPr>
            <w:r w:rsidRPr="00303EAA">
              <w:t>Where this unit is being assessed outside of the Resources and Infrastructure Sectors, assessor and/or industry subject matter expert experience should be in-line with industry standard</w:t>
            </w:r>
            <w:r w:rsidRPr="00303EAA">
              <w:t>s for the sector in which it is being assessed and, where no industry standard is specified, should comply with any relevant regulation.</w:t>
            </w:r>
          </w:p>
        </w:tc>
      </w:tr>
    </w:tbl>
    <w:p w:rsidR="00000000" w:rsidRPr="00303EAA" w:rsidP="000354D5">
      <w:pPr>
        <w:pStyle w:val="BodyText"/>
      </w:pPr>
      <w:r w:rsidRPr="00303EAA">
        <w:t xml:space="preserve">*Assessors can demonstrate current work experience through employment within industry in a role relevant to the outcomes of the unit; or, for external assessors this can be demonstrated through exposure to </w:t>
      </w:r>
      <w:r w:rsidRPr="00303EAA">
        <w:t>industry by conducting frequent site assessments a</w:t>
      </w:r>
      <w:r w:rsidRPr="00303EAA">
        <w:t>cross various locations.</w:t>
      </w:r>
    </w:p>
    <w:p w:rsidR="00000000" w:rsidRPr="00303EAA" w:rsidP="000354D5">
      <w:pPr>
        <w:pStyle w:val="BodyText"/>
      </w:pPr>
      <w:r w:rsidRPr="00303EAA">
        <w:t>**Where a unit is being delivered outside of a qualification the first numeric character in the unit code should be considered to indicate the AQF level.</w:t>
      </w:r>
    </w:p>
    <w:p w:rsidR="00000000" w:rsidRPr="00303EAA" w:rsidP="00303EAA">
      <w:pPr>
        <w:pStyle w:val="Heading1"/>
      </w:pPr>
      <w:bookmarkStart w:id="12" w:name="O_1070918"/>
      <w:bookmarkEnd w:id="12"/>
      <w:r w:rsidRPr="00303EAA">
        <w:t>Links</w:t>
      </w:r>
    </w:p>
    <w:p w:rsidR="00000000" w:rsidRPr="00303EAA" w:rsidP="000354D5">
      <w:pPr>
        <w:pStyle w:val="BodyText"/>
      </w:pPr>
      <w:r w:rsidRPr="00303EAA">
        <w:t xml:space="preserve">Companion Volume implementation guides are found in </w:t>
      </w:r>
      <w:r w:rsidRPr="00303EAA">
        <w:t xml:space="preserve">VETNet - </w:t>
      </w:r>
      <w:r>
        <w:fldChar w:fldCharType="begin"/>
      </w:r>
      <w:r>
        <w:instrText xml:space="preserve"> HYPERLINK "https://vetnet.gov.au/Pages/TrainingDocs.aspx?q=88a61002-9a21-4386-aaf8-69c76e675272" </w:instrText>
      </w:r>
      <w:r>
        <w:fldChar w:fldCharType="separate"/>
      </w:r>
      <w:r w:rsidRPr="00523B60">
        <w:rPr>
          <w:rStyle w:val="Hyperlink"/>
        </w:rPr>
        <w:t>https://vetnet.gov.au/Pages/TrainingDocs.aspx?q=88a61002-9a21-4386-aaf8-69c76e675272</w:t>
      </w:r>
      <w:r>
        <w:fldChar w:fldCharType="end"/>
      </w:r>
    </w:p>
    <w:p w:rsidR="00000000" w:rsidRPr="00303EAA" w:rsidP="00303EAA"/>
    <w:sectPr w:rsidSect="00303E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E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EAA" w:rsidRPr="000354D5" w:rsidP="000354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E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4D5" w:rsidP="00303E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354D5" w:rsidP="00303E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354D5" w:rsidP="00303E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EAA" w:rsidP="00303EAA">
    <w:pPr>
      <w:pStyle w:val="Footer"/>
      <w:framePr w:wrap="around"/>
    </w:pPr>
    <w:r>
      <w:fldChar w:fldCharType="begin"/>
    </w:r>
    <w:r>
      <w:instrText xml:space="preserve"> DOCPROPERTY  Subject  \* MERGEFORMAT </w:instrText>
    </w:r>
    <w:r>
      <w:fldChar w:fldCharType="separate"/>
    </w:r>
    <w:r w:rsidR="000354D5">
      <w:t>Approved</w:t>
    </w:r>
    <w:r w:rsidR="000354D5">
      <w:fldChar w:fldCharType="end"/>
    </w:r>
    <w:r>
      <w:tab/>
      <w:t xml:space="preserve">Page </w:t>
    </w:r>
    <w:r>
      <w:fldChar w:fldCharType="begin"/>
    </w:r>
    <w:r>
      <w:instrText xml:space="preserve"> PAGE  \* Arabic  \* MERGEFORMAT </w:instrText>
    </w:r>
    <w:r>
      <w:fldChar w:fldCharType="separate"/>
    </w:r>
    <w:r w:rsidR="000354D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54D5">
      <w:rPr>
        <w:noProof/>
      </w:rPr>
      <w:t>5</w:t>
    </w:r>
    <w:r>
      <w:rPr>
        <w:noProof/>
      </w:rPr>
      <w:fldChar w:fldCharType="end"/>
    </w:r>
  </w:p>
  <w:p w:rsidR="00303EAA" w:rsidP="00303EAA">
    <w:pPr>
      <w:pStyle w:val="Footer"/>
      <w:framePr w:wrap="around"/>
    </w:pPr>
    <w:r>
      <w:t xml:space="preserve">© Commonwealth of Australia, </w:t>
    </w:r>
    <w:r>
      <w:fldChar w:fldCharType="begin"/>
    </w:r>
    <w:r>
      <w:instrText xml:space="preserve"> DATE  \@ "yyyy"  \* MERGEFORMAT </w:instrText>
    </w:r>
    <w:r>
      <w:fldChar w:fldCharType="separate"/>
    </w:r>
    <w:r w:rsidR="000354D5">
      <w:rPr>
        <w:noProof/>
      </w:rPr>
      <w:t>2025</w:t>
    </w:r>
    <w:r>
      <w:fldChar w:fldCharType="end"/>
    </w:r>
    <w:r>
      <w:tab/>
    </w:r>
    <w:r>
      <w:fldChar w:fldCharType="begin"/>
    </w:r>
    <w:r>
      <w:instrText xml:space="preserve"> DOCPROPERTY  Author  \* MERGEFORMAT </w:instrText>
    </w:r>
    <w:r>
      <w:fldChar w:fldCharType="separate"/>
    </w:r>
    <w:r w:rsidR="000354D5">
      <w:t>Mining and Automotive Skills Alliance</w:t>
    </w:r>
    <w:r w:rsidR="000354D5">
      <w:fldChar w:fldCharType="end"/>
    </w:r>
  </w:p>
  <w:p w:rsidR="00303EAA" w:rsidP="00303E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E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4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3EAA" w:rsidRPr="000354D5" w:rsidP="000354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E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4D5" w:rsidRPr="002D2AF8" w:rsidP="00303EAA">
    <w:pPr>
      <w:pStyle w:val="Header"/>
      <w:framePr w:wrap="around"/>
    </w:pPr>
    <w:r>
      <w:fldChar w:fldCharType="begin"/>
    </w:r>
    <w:r>
      <w:instrText xml:space="preserve"> TITLE   \* MERGEFORMAT </w:instrText>
    </w:r>
    <w:r>
      <w:fldChar w:fldCharType="separate"/>
    </w:r>
    <w:r>
      <w:t>RIIMPO310E Conduct grader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354D5" w:rsidP="00303E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EAA" w:rsidRPr="002D2AF8" w:rsidP="00303EAA">
    <w:pPr>
      <w:pStyle w:val="Header"/>
      <w:framePr w:wrap="around"/>
    </w:pPr>
    <w:r>
      <w:fldChar w:fldCharType="begin"/>
    </w:r>
    <w:r>
      <w:instrText xml:space="preserve"> TITLE   \* MERGEFORMAT </w:instrText>
    </w:r>
    <w:r>
      <w:fldChar w:fldCharType="separate"/>
    </w:r>
    <w:r w:rsidR="000354D5">
      <w:t>RIIMPO310E Conduct grader operations</w:t>
    </w:r>
    <w:r w:rsidR="000354D5">
      <w:fldChar w:fldCharType="end"/>
    </w:r>
    <w:r>
      <w:tab/>
      <w:t xml:space="preserve">Date this document was generated: </w:t>
    </w:r>
    <w:r>
      <w:fldChar w:fldCharType="begin"/>
    </w:r>
    <w:r>
      <w:instrText xml:space="preserve"> CREATEDATE  \@ "d MMMM yyyy"  \* MERGEFORMAT </w:instrText>
    </w:r>
    <w:r>
      <w:fldChar w:fldCharType="separate"/>
    </w:r>
    <w:r w:rsidR="000354D5">
      <w:rPr>
        <w:noProof/>
      </w:rPr>
      <w:t>2 March 2025</w:t>
    </w:r>
    <w:r>
      <w:fldChar w:fldCharType="end"/>
    </w:r>
  </w:p>
  <w:p w:rsidR="00303EAA" w:rsidP="00303E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A4F6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1CEB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46EB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E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3EAA"/>
    <w:pPr>
      <w:spacing w:before="360" w:after="60"/>
      <w:outlineLvl w:val="0"/>
    </w:pPr>
    <w:rPr>
      <w:sz w:val="32"/>
    </w:rPr>
  </w:style>
  <w:style w:type="paragraph" w:styleId="Heading2">
    <w:name w:val="heading 2"/>
    <w:basedOn w:val="HeadingBase"/>
    <w:next w:val="BodyText"/>
    <w:link w:val="Heading2Char"/>
    <w:qFormat/>
    <w:rsid w:val="00303EAA"/>
    <w:pPr>
      <w:keepLines/>
      <w:spacing w:before="240" w:after="120"/>
      <w:outlineLvl w:val="1"/>
    </w:pPr>
    <w:rPr>
      <w:sz w:val="28"/>
      <w:szCs w:val="40"/>
    </w:rPr>
  </w:style>
  <w:style w:type="paragraph" w:styleId="Heading3">
    <w:name w:val="heading 3"/>
    <w:basedOn w:val="HeadingBase"/>
    <w:next w:val="BodyText"/>
    <w:link w:val="Heading3Char"/>
    <w:qFormat/>
    <w:rsid w:val="00303EAA"/>
    <w:pPr>
      <w:spacing w:before="180" w:after="120"/>
      <w:outlineLvl w:val="2"/>
    </w:pPr>
    <w:rPr>
      <w:spacing w:val="-10"/>
      <w:kern w:val="32"/>
    </w:rPr>
  </w:style>
  <w:style w:type="paragraph" w:styleId="Heading4">
    <w:name w:val="heading 4"/>
    <w:basedOn w:val="HeadingBase"/>
    <w:next w:val="BodyText"/>
    <w:link w:val="Heading4Char"/>
    <w:qFormat/>
    <w:rsid w:val="00303EAA"/>
    <w:pPr>
      <w:spacing w:before="160" w:after="120"/>
      <w:outlineLvl w:val="3"/>
    </w:pPr>
    <w:rPr>
      <w:sz w:val="22"/>
    </w:rPr>
  </w:style>
  <w:style w:type="paragraph" w:styleId="Heading5">
    <w:name w:val="heading 5"/>
    <w:basedOn w:val="HeadingBase"/>
    <w:next w:val="Normal"/>
    <w:link w:val="Heading5Char"/>
    <w:qFormat/>
    <w:rsid w:val="00303EAA"/>
    <w:pPr>
      <w:spacing w:before="80"/>
      <w:outlineLvl w:val="4"/>
    </w:pPr>
    <w:rPr>
      <w:color w:val="918585"/>
      <w:sz w:val="20"/>
    </w:rPr>
  </w:style>
  <w:style w:type="paragraph" w:styleId="Heading6">
    <w:name w:val="heading 6"/>
    <w:basedOn w:val="HeadingBase"/>
    <w:next w:val="Normal"/>
    <w:link w:val="Heading6Char"/>
    <w:qFormat/>
    <w:rsid w:val="00303EAA"/>
    <w:pPr>
      <w:spacing w:before="60"/>
      <w:outlineLvl w:val="5"/>
    </w:pPr>
    <w:rPr>
      <w:color w:val="918585"/>
      <w:sz w:val="20"/>
    </w:rPr>
  </w:style>
  <w:style w:type="paragraph" w:styleId="Heading7">
    <w:name w:val="heading 7"/>
    <w:basedOn w:val="Normal"/>
    <w:next w:val="Normal"/>
    <w:link w:val="Heading7Char"/>
    <w:qFormat/>
    <w:rsid w:val="00303EAA"/>
    <w:pPr>
      <w:ind w:left="720"/>
      <w:outlineLvl w:val="6"/>
    </w:pPr>
    <w:rPr>
      <w:i/>
    </w:rPr>
  </w:style>
  <w:style w:type="paragraph" w:styleId="Heading8">
    <w:name w:val="heading 8"/>
    <w:basedOn w:val="Normal"/>
    <w:next w:val="Normal"/>
    <w:link w:val="Heading8Char"/>
    <w:qFormat/>
    <w:rsid w:val="00303EAA"/>
    <w:pPr>
      <w:ind w:left="720"/>
      <w:outlineLvl w:val="7"/>
    </w:pPr>
    <w:rPr>
      <w:i/>
    </w:rPr>
  </w:style>
  <w:style w:type="paragraph" w:styleId="Heading9">
    <w:name w:val="heading 9"/>
    <w:basedOn w:val="Normal"/>
    <w:next w:val="Normal"/>
    <w:link w:val="Heading9Char"/>
    <w:qFormat/>
    <w:rsid w:val="00303EAA"/>
    <w:pPr>
      <w:ind w:left="720"/>
      <w:outlineLvl w:val="8"/>
    </w:pPr>
    <w:rPr>
      <w:i/>
    </w:rPr>
  </w:style>
  <w:style w:type="character" w:default="1" w:styleId="DefaultParagraphFont">
    <w:name w:val="Default Paragraph Font"/>
    <w:uiPriority w:val="1"/>
    <w:unhideWhenUsed/>
    <w:rsid w:val="00303E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3EAA"/>
  </w:style>
  <w:style w:type="character" w:customStyle="1" w:styleId="Heading1Char">
    <w:name w:val="Heading 1 Char"/>
    <w:basedOn w:val="DefaultParagraphFont"/>
    <w:link w:val="Heading1"/>
    <w:rsid w:val="00303EA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03EAA"/>
    <w:rPr>
      <w:rFonts w:ascii="Times New Roman" w:eastAsia="Times New Roman" w:hAnsi="Times New Roman" w:cs="Times New Roman"/>
      <w:b/>
      <w:szCs w:val="20"/>
      <w:lang w:eastAsia="en-US"/>
    </w:rPr>
  </w:style>
  <w:style w:type="paragraph" w:styleId="BodyText">
    <w:name w:val="Body Text"/>
    <w:basedOn w:val="Normal"/>
    <w:link w:val="BodyTextChar"/>
    <w:rsid w:val="00303E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3EAA"/>
    <w:rPr>
      <w:rFonts w:ascii="Times New Roman" w:eastAsia="Times New Roman" w:hAnsi="Times New Roman" w:cs="Times New Roman"/>
      <w:sz w:val="24"/>
      <w:lang w:eastAsia="en-US"/>
    </w:rPr>
  </w:style>
  <w:style w:type="paragraph" w:styleId="ListBullet">
    <w:name w:val="List Bullet"/>
    <w:basedOn w:val="List"/>
    <w:rsid w:val="00303EAA"/>
    <w:pPr>
      <w:numPr>
        <w:numId w:val="13"/>
      </w:numPr>
      <w:tabs>
        <w:tab w:val="clear" w:pos="340"/>
      </w:tabs>
      <w:spacing w:before="40" w:after="40"/>
    </w:pPr>
  </w:style>
  <w:style w:type="paragraph" w:styleId="ListBullet2">
    <w:name w:val="List Bullet 2"/>
    <w:basedOn w:val="List2"/>
    <w:rsid w:val="00303EAA"/>
    <w:pPr>
      <w:numPr>
        <w:numId w:val="14"/>
      </w:numPr>
      <w:tabs>
        <w:tab w:val="clear" w:pos="680"/>
      </w:tabs>
    </w:pPr>
  </w:style>
  <w:style w:type="paragraph" w:customStyle="1" w:styleId="SuperHeading">
    <w:name w:val="SuperHeading"/>
    <w:basedOn w:val="Normal"/>
    <w:rsid w:val="00303EAA"/>
    <w:pPr>
      <w:spacing w:before="240" w:after="120"/>
      <w:outlineLvl w:val="0"/>
    </w:pPr>
    <w:rPr>
      <w:rFonts w:ascii="Times New Roman" w:hAnsi="Times New Roman"/>
      <w:b/>
      <w:sz w:val="32"/>
    </w:rPr>
  </w:style>
  <w:style w:type="paragraph" w:customStyle="1" w:styleId="AllowPageBreak">
    <w:name w:val="AllowPageBreak"/>
    <w:rsid w:val="00303EA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03EAA"/>
    <w:pPr>
      <w:numPr>
        <w:numId w:val="3"/>
      </w:numPr>
      <w:tabs>
        <w:tab w:val="clear" w:pos="1021"/>
      </w:tabs>
      <w:ind w:left="1037" w:hanging="357"/>
    </w:pPr>
  </w:style>
  <w:style w:type="character" w:customStyle="1" w:styleId="Heading2Char">
    <w:name w:val="Heading 2 Char"/>
    <w:basedOn w:val="DefaultParagraphFont"/>
    <w:link w:val="Heading2"/>
    <w:rsid w:val="00303E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3EA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03E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3E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3E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3E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3EAA"/>
    <w:rPr>
      <w:rFonts w:ascii="Courier New" w:eastAsia="Times New Roman" w:hAnsi="Courier New" w:cs="Times New Roman"/>
      <w:i/>
      <w:szCs w:val="20"/>
      <w:lang w:eastAsia="en-US"/>
    </w:rPr>
  </w:style>
  <w:style w:type="paragraph" w:customStyle="1" w:styleId="HeadingBase">
    <w:name w:val="Heading Base"/>
    <w:rsid w:val="00303E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3EAA"/>
    <w:pPr>
      <w:tabs>
        <w:tab w:val="right" w:leader="dot" w:pos="9072"/>
      </w:tabs>
      <w:ind w:left="567"/>
    </w:pPr>
    <w:rPr>
      <w:szCs w:val="22"/>
    </w:rPr>
  </w:style>
  <w:style w:type="paragraph" w:customStyle="1" w:styleId="TOCBase">
    <w:name w:val="TOC Base"/>
    <w:rsid w:val="00303E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3EAA"/>
    <w:pPr>
      <w:tabs>
        <w:tab w:val="right" w:leader="dot" w:pos="9072"/>
      </w:tabs>
      <w:spacing w:before="40" w:after="40"/>
      <w:ind w:left="284"/>
    </w:pPr>
    <w:rPr>
      <w:rFonts w:ascii="Times New Roman" w:hAnsi="Times New Roman"/>
    </w:rPr>
  </w:style>
  <w:style w:type="paragraph" w:styleId="TOC1">
    <w:name w:val="toc 1"/>
    <w:basedOn w:val="TOCBase"/>
    <w:next w:val="Normal"/>
    <w:rsid w:val="00303E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3E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3EAA"/>
    <w:rPr>
      <w:rFonts w:ascii="Times New Roman" w:eastAsia="Times New Roman" w:hAnsi="Times New Roman" w:cs="Times New Roman"/>
      <w:sz w:val="16"/>
      <w:lang w:eastAsia="en-US"/>
    </w:rPr>
  </w:style>
  <w:style w:type="paragraph" w:styleId="Title">
    <w:name w:val="Title"/>
    <w:basedOn w:val="HeadingBase"/>
    <w:link w:val="TitleChar"/>
    <w:qFormat/>
    <w:rsid w:val="00303EAA"/>
    <w:pPr>
      <w:spacing w:before="5040"/>
      <w:jc w:val="center"/>
    </w:pPr>
    <w:rPr>
      <w:sz w:val="48"/>
      <w:szCs w:val="72"/>
      <w:lang w:val="en-US"/>
    </w:rPr>
  </w:style>
  <w:style w:type="character" w:customStyle="1" w:styleId="TitleChar">
    <w:name w:val="Title Char"/>
    <w:basedOn w:val="DefaultParagraphFont"/>
    <w:link w:val="Title"/>
    <w:rsid w:val="00303E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3EAA"/>
    <w:pPr>
      <w:tabs>
        <w:tab w:val="left" w:pos="3600"/>
        <w:tab w:val="left" w:pos="3958"/>
      </w:tabs>
    </w:pPr>
  </w:style>
  <w:style w:type="paragraph" w:styleId="List">
    <w:name w:val="List"/>
    <w:basedOn w:val="BodyText"/>
    <w:next w:val="BodyText"/>
    <w:rsid w:val="00303EAA"/>
    <w:pPr>
      <w:tabs>
        <w:tab w:val="left" w:pos="340"/>
      </w:tabs>
      <w:spacing w:before="60" w:after="60"/>
      <w:ind w:left="340" w:hanging="340"/>
    </w:pPr>
  </w:style>
  <w:style w:type="paragraph" w:customStyle="1" w:styleId="Note">
    <w:name w:val="Note"/>
    <w:basedOn w:val="BodyText"/>
    <w:rsid w:val="00303EA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03EAA"/>
    <w:rPr>
      <w:b/>
      <w:spacing w:val="0"/>
    </w:rPr>
  </w:style>
  <w:style w:type="paragraph" w:customStyle="1" w:styleId="SuperTitle">
    <w:name w:val="SuperTitle"/>
    <w:basedOn w:val="Title"/>
    <w:rsid w:val="00303EAA"/>
    <w:pPr>
      <w:framePr w:wrap="auto" w:hAnchor="text" w:y="6049"/>
    </w:pPr>
    <w:rPr>
      <w:color w:val="000000"/>
      <w:sz w:val="40"/>
    </w:rPr>
  </w:style>
  <w:style w:type="paragraph" w:customStyle="1" w:styleId="TOCTitle">
    <w:name w:val="TOCTitle"/>
    <w:basedOn w:val="Heading1"/>
    <w:rsid w:val="00303EAA"/>
    <w:pPr>
      <w:spacing w:after="240"/>
      <w:jc w:val="center"/>
      <w:outlineLvl w:val="9"/>
    </w:pPr>
    <w:rPr>
      <w:caps/>
    </w:rPr>
  </w:style>
  <w:style w:type="paragraph" w:customStyle="1" w:styleId="Version">
    <w:name w:val="Version"/>
    <w:rsid w:val="00303E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3EAA"/>
    <w:pPr>
      <w:keepNext w:val="0"/>
      <w:tabs>
        <w:tab w:val="right" w:pos="4176"/>
      </w:tabs>
      <w:ind w:left="198" w:hanging="198"/>
    </w:pPr>
    <w:rPr>
      <w:rFonts w:ascii="Garamond" w:hAnsi="Garamond"/>
    </w:rPr>
  </w:style>
  <w:style w:type="paragraph" w:styleId="IndexHeading">
    <w:name w:val="index heading"/>
    <w:basedOn w:val="Normal"/>
    <w:next w:val="Index1"/>
    <w:semiHidden/>
    <w:rsid w:val="00303EAA"/>
    <w:pPr>
      <w:spacing w:before="120" w:after="120"/>
    </w:pPr>
    <w:rPr>
      <w:rFonts w:ascii="Arial" w:hAnsi="Arial"/>
      <w:b/>
      <w:color w:val="918585"/>
      <w:sz w:val="24"/>
    </w:rPr>
  </w:style>
  <w:style w:type="paragraph" w:styleId="Header">
    <w:name w:val="header"/>
    <w:basedOn w:val="Normal"/>
    <w:link w:val="HeaderChar"/>
    <w:rsid w:val="00303E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3EAA"/>
    <w:rPr>
      <w:rFonts w:ascii="Times New Roman" w:eastAsia="Times New Roman" w:hAnsi="Times New Roman" w:cs="Times New Roman"/>
      <w:sz w:val="16"/>
      <w:szCs w:val="20"/>
      <w:lang w:val="en-GB" w:eastAsia="en-US"/>
    </w:rPr>
  </w:style>
  <w:style w:type="paragraph" w:customStyle="1" w:styleId="Chapter">
    <w:name w:val="Chapter"/>
    <w:basedOn w:val="Normal"/>
    <w:rsid w:val="00303EAA"/>
    <w:pPr>
      <w:spacing w:before="240"/>
    </w:pPr>
    <w:rPr>
      <w:rFonts w:ascii="Times New Roman" w:hAnsi="Times New Roman"/>
      <w:smallCaps/>
      <w:spacing w:val="80"/>
      <w:sz w:val="28"/>
    </w:rPr>
  </w:style>
  <w:style w:type="paragraph" w:customStyle="1" w:styleId="InChapter">
    <w:name w:val="InChapter"/>
    <w:basedOn w:val="Heading3"/>
    <w:rsid w:val="00303EAA"/>
    <w:pPr>
      <w:spacing w:after="240"/>
      <w:outlineLvl w:val="9"/>
    </w:pPr>
    <w:rPr>
      <w:noProof/>
    </w:rPr>
  </w:style>
  <w:style w:type="paragraph" w:styleId="Index2">
    <w:name w:val="index 2"/>
    <w:basedOn w:val="Normal"/>
    <w:next w:val="Normal"/>
    <w:semiHidden/>
    <w:rsid w:val="00303EAA"/>
    <w:pPr>
      <w:tabs>
        <w:tab w:val="right" w:pos="4176"/>
      </w:tabs>
      <w:ind w:left="568" w:hanging="284"/>
    </w:pPr>
    <w:rPr>
      <w:rFonts w:ascii="Garamond" w:hAnsi="Garamond"/>
    </w:rPr>
  </w:style>
  <w:style w:type="paragraph" w:customStyle="1" w:styleId="Byline">
    <w:name w:val="Byline"/>
    <w:rsid w:val="00303E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3EAA"/>
    <w:pPr>
      <w:tabs>
        <w:tab w:val="clear" w:pos="3600"/>
        <w:tab w:val="clear" w:pos="3958"/>
      </w:tabs>
      <w:jc w:val="right"/>
    </w:pPr>
  </w:style>
  <w:style w:type="character" w:styleId="Emphasis">
    <w:name w:val="Emphasis"/>
    <w:basedOn w:val="DefaultParagraphFont"/>
    <w:qFormat/>
    <w:rsid w:val="00303EAA"/>
    <w:rPr>
      <w:i/>
    </w:rPr>
  </w:style>
  <w:style w:type="paragraph" w:styleId="Caption">
    <w:name w:val="caption"/>
    <w:basedOn w:val="BodyText"/>
    <w:next w:val="Normal"/>
    <w:qFormat/>
    <w:rsid w:val="00303EAA"/>
    <w:pPr>
      <w:framePr w:w="2268" w:hSpace="181" w:vSpace="181" w:wrap="around" w:vAnchor="text" w:hAnchor="page" w:x="1135" w:y="285" w:anchorLock="1"/>
    </w:pPr>
    <w:rPr>
      <w:i/>
    </w:rPr>
  </w:style>
  <w:style w:type="paragraph" w:customStyle="1" w:styleId="MiniTOCTitle">
    <w:name w:val="MiniTOCTitle"/>
    <w:basedOn w:val="Heading4"/>
    <w:rsid w:val="00303EAA"/>
    <w:pPr>
      <w:spacing w:before="240"/>
      <w:outlineLvl w:val="9"/>
    </w:pPr>
    <w:rPr>
      <w:noProof/>
      <w:sz w:val="24"/>
    </w:rPr>
  </w:style>
  <w:style w:type="paragraph" w:customStyle="1" w:styleId="MiniTOCItem">
    <w:name w:val="MiniTOCItem"/>
    <w:basedOn w:val="ListBullet"/>
    <w:rsid w:val="00303EAA"/>
    <w:pPr>
      <w:numPr>
        <w:numId w:val="0"/>
      </w:numPr>
      <w:tabs>
        <w:tab w:val="right" w:leader="dot" w:pos="6521"/>
      </w:tabs>
      <w:spacing w:before="0" w:after="0"/>
    </w:pPr>
  </w:style>
  <w:style w:type="paragraph" w:customStyle="1" w:styleId="TOFTitle">
    <w:name w:val="TOFTitle"/>
    <w:basedOn w:val="TOCTitle"/>
    <w:rsid w:val="00303EAA"/>
  </w:style>
  <w:style w:type="paragraph" w:styleId="TableofFigures">
    <w:name w:val="table of figures"/>
    <w:basedOn w:val="Normal"/>
    <w:next w:val="Normal"/>
    <w:semiHidden/>
    <w:rsid w:val="00303EAA"/>
    <w:pPr>
      <w:tabs>
        <w:tab w:val="right" w:leader="dot" w:pos="9072"/>
      </w:tabs>
      <w:ind w:left="970" w:hanging="403"/>
    </w:pPr>
    <w:rPr>
      <w:rFonts w:ascii="Times New Roman" w:hAnsi="Times New Roman"/>
      <w:b/>
    </w:rPr>
  </w:style>
  <w:style w:type="paragraph" w:styleId="ListNumber">
    <w:name w:val="List Number"/>
    <w:basedOn w:val="List"/>
    <w:rsid w:val="00303EAA"/>
    <w:pPr>
      <w:numPr>
        <w:numId w:val="16"/>
      </w:numPr>
      <w:tabs>
        <w:tab w:val="clear" w:pos="340"/>
      </w:tabs>
    </w:pPr>
  </w:style>
  <w:style w:type="character" w:customStyle="1" w:styleId="WingdingSymbols">
    <w:name w:val="Wingding Symbols"/>
    <w:rsid w:val="00303EAA"/>
    <w:rPr>
      <w:rFonts w:ascii="Wingdings" w:hAnsi="Wingdings"/>
    </w:rPr>
  </w:style>
  <w:style w:type="paragraph" w:customStyle="1" w:styleId="TableHeading">
    <w:name w:val="Table Heading"/>
    <w:basedOn w:val="HeadingBase"/>
    <w:rsid w:val="00303EAA"/>
    <w:pPr>
      <w:keepLines/>
      <w:pBdr>
        <w:bottom w:val="single" w:sz="6" w:space="1" w:color="918585"/>
      </w:pBdr>
      <w:spacing w:before="240"/>
    </w:pPr>
  </w:style>
  <w:style w:type="character" w:customStyle="1" w:styleId="HotSpot">
    <w:name w:val="HotSpot"/>
    <w:rsid w:val="00303EAA"/>
    <w:rPr>
      <w:color w:val="0033CC"/>
      <w:u w:val="none"/>
    </w:rPr>
  </w:style>
  <w:style w:type="paragraph" w:customStyle="1" w:styleId="BodyTextRight">
    <w:name w:val="Body Text Right"/>
    <w:basedOn w:val="BodyText"/>
    <w:rsid w:val="00303EAA"/>
    <w:pPr>
      <w:spacing w:before="0" w:after="0"/>
      <w:jc w:val="right"/>
    </w:pPr>
  </w:style>
  <w:style w:type="paragraph" w:styleId="Index3">
    <w:name w:val="index 3"/>
    <w:basedOn w:val="ListNumber2"/>
    <w:next w:val="Normal"/>
    <w:semiHidden/>
    <w:rsid w:val="00303EAA"/>
    <w:pPr>
      <w:numPr>
        <w:numId w:val="0"/>
      </w:numPr>
      <w:tabs>
        <w:tab w:val="right" w:leader="dot" w:pos="4176"/>
      </w:tabs>
    </w:pPr>
  </w:style>
  <w:style w:type="paragraph" w:styleId="ListNumber2">
    <w:name w:val="List Number 2"/>
    <w:basedOn w:val="List2"/>
    <w:rsid w:val="00303EAA"/>
    <w:pPr>
      <w:numPr>
        <w:numId w:val="11"/>
      </w:numPr>
      <w:tabs>
        <w:tab w:val="clear" w:pos="1060"/>
      </w:tabs>
    </w:pPr>
  </w:style>
  <w:style w:type="paragraph" w:customStyle="1" w:styleId="MarginNote">
    <w:name w:val="Margin Note"/>
    <w:basedOn w:val="BodyText"/>
    <w:rsid w:val="00303E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3E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3E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3EAA"/>
    <w:rPr>
      <w:sz w:val="32"/>
    </w:rPr>
  </w:style>
  <w:style w:type="paragraph" w:customStyle="1" w:styleId="HeadingProcedure">
    <w:name w:val="Heading Procedure"/>
    <w:basedOn w:val="HeadingBase"/>
    <w:next w:val="Normal"/>
    <w:rsid w:val="00303EAA"/>
    <w:pPr>
      <w:tabs>
        <w:tab w:val="left" w:pos="0"/>
      </w:tabs>
      <w:spacing w:before="120" w:after="60"/>
    </w:pPr>
    <w:rPr>
      <w:i/>
      <w:color w:val="918585"/>
      <w:sz w:val="22"/>
    </w:rPr>
  </w:style>
  <w:style w:type="paragraph" w:customStyle="1" w:styleId="TableBodyText">
    <w:name w:val="Table Body Text"/>
    <w:basedOn w:val="BodyText"/>
    <w:rsid w:val="00303EAA"/>
    <w:pPr>
      <w:spacing w:before="60" w:after="60"/>
    </w:pPr>
  </w:style>
  <w:style w:type="paragraph" w:styleId="ListContinue">
    <w:name w:val="List Continue"/>
    <w:basedOn w:val="List"/>
    <w:rsid w:val="00303EAA"/>
    <w:pPr>
      <w:ind w:firstLine="0"/>
    </w:pPr>
  </w:style>
  <w:style w:type="paragraph" w:customStyle="1" w:styleId="ListNote">
    <w:name w:val="List Note"/>
    <w:basedOn w:val="List"/>
    <w:rsid w:val="00303EAA"/>
    <w:pPr>
      <w:pBdr>
        <w:top w:val="single" w:sz="6" w:space="2" w:color="918585"/>
        <w:bottom w:val="single" w:sz="6" w:space="2" w:color="918585"/>
      </w:pBdr>
      <w:tabs>
        <w:tab w:val="left" w:pos="1021"/>
      </w:tabs>
      <w:ind w:firstLine="0"/>
    </w:pPr>
  </w:style>
  <w:style w:type="paragraph" w:customStyle="1" w:styleId="Warning">
    <w:name w:val="Warning"/>
    <w:basedOn w:val="BodyText"/>
    <w:rsid w:val="00303EAA"/>
    <w:pPr>
      <w:shd w:val="clear" w:color="auto" w:fill="D9D9D9"/>
      <w:tabs>
        <w:tab w:val="left" w:pos="992"/>
      </w:tabs>
      <w:ind w:left="119" w:right="119"/>
    </w:pPr>
    <w:rPr>
      <w:sz w:val="20"/>
    </w:rPr>
  </w:style>
  <w:style w:type="paragraph" w:customStyle="1" w:styleId="MarginIcons">
    <w:name w:val="Margin Icons"/>
    <w:basedOn w:val="BodyText"/>
    <w:rsid w:val="00303E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3EAA"/>
    <w:rPr>
      <w:rFonts w:ascii="Courier New" w:hAnsi="Courier New"/>
    </w:rPr>
  </w:style>
  <w:style w:type="paragraph" w:customStyle="1" w:styleId="NoteBullet">
    <w:name w:val="Note Bullet"/>
    <w:basedOn w:val="Note"/>
    <w:rsid w:val="00303EAA"/>
    <w:pPr>
      <w:tabs>
        <w:tab w:val="clear" w:pos="680"/>
      </w:tabs>
      <w:spacing w:before="60" w:after="60"/>
    </w:pPr>
  </w:style>
  <w:style w:type="paragraph" w:customStyle="1" w:styleId="SubHeading2">
    <w:name w:val="SubHeading2"/>
    <w:basedOn w:val="HeadingBase"/>
    <w:rsid w:val="00303EAA"/>
    <w:pPr>
      <w:spacing w:before="240" w:after="60"/>
    </w:pPr>
    <w:rPr>
      <w:sz w:val="20"/>
    </w:rPr>
  </w:style>
  <w:style w:type="paragraph" w:customStyle="1" w:styleId="SubHeading1">
    <w:name w:val="SubHeading1"/>
    <w:basedOn w:val="HeadingBase"/>
    <w:rsid w:val="00303EAA"/>
    <w:pPr>
      <w:spacing w:before="240" w:after="60"/>
    </w:pPr>
    <w:rPr>
      <w:color w:val="918585"/>
      <w:sz w:val="22"/>
    </w:rPr>
  </w:style>
  <w:style w:type="paragraph" w:customStyle="1" w:styleId="SideHeading">
    <w:name w:val="Side Heading"/>
    <w:basedOn w:val="HeadingBase"/>
    <w:rsid w:val="00303E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3EAA"/>
    <w:pPr>
      <w:numPr>
        <w:numId w:val="12"/>
      </w:numPr>
    </w:pPr>
  </w:style>
  <w:style w:type="paragraph" w:styleId="PlainText">
    <w:name w:val="Plain Text"/>
    <w:basedOn w:val="Normal"/>
    <w:link w:val="PlainTextChar"/>
    <w:rsid w:val="00303EAA"/>
    <w:rPr>
      <w:sz w:val="20"/>
    </w:rPr>
  </w:style>
  <w:style w:type="character" w:customStyle="1" w:styleId="PlainTextChar">
    <w:name w:val="Plain Text Char"/>
    <w:basedOn w:val="DefaultParagraphFont"/>
    <w:link w:val="PlainText"/>
    <w:rsid w:val="00303EAA"/>
    <w:rPr>
      <w:rFonts w:ascii="Courier New" w:eastAsia="Times New Roman" w:hAnsi="Courier New" w:cs="Times New Roman"/>
      <w:sz w:val="20"/>
      <w:szCs w:val="20"/>
      <w:lang w:eastAsia="en-US"/>
    </w:rPr>
  </w:style>
  <w:style w:type="character" w:customStyle="1" w:styleId="MenuOption">
    <w:name w:val="Menu Option"/>
    <w:basedOn w:val="DefaultParagraphFont"/>
    <w:rsid w:val="00303EAA"/>
    <w:rPr>
      <w:b/>
      <w:smallCaps/>
    </w:rPr>
  </w:style>
  <w:style w:type="paragraph" w:customStyle="1" w:styleId="TableListNumber">
    <w:name w:val="Table List Number"/>
    <w:basedOn w:val="ListNumber"/>
    <w:rsid w:val="00303EAA"/>
    <w:pPr>
      <w:numPr>
        <w:numId w:val="0"/>
      </w:numPr>
    </w:pPr>
  </w:style>
  <w:style w:type="paragraph" w:styleId="TOC4">
    <w:name w:val="toc 4"/>
    <w:basedOn w:val="TOCBase"/>
    <w:next w:val="Normal"/>
    <w:semiHidden/>
    <w:rsid w:val="00303EAA"/>
    <w:pPr>
      <w:tabs>
        <w:tab w:val="right" w:leader="dot" w:pos="9071"/>
      </w:tabs>
      <w:ind w:left="1701"/>
    </w:pPr>
  </w:style>
  <w:style w:type="paragraph" w:customStyle="1" w:styleId="ListAlpha">
    <w:name w:val="List Alpha"/>
    <w:basedOn w:val="List"/>
    <w:rsid w:val="00303EAA"/>
    <w:pPr>
      <w:numPr>
        <w:numId w:val="10"/>
      </w:numPr>
    </w:pPr>
  </w:style>
  <w:style w:type="paragraph" w:customStyle="1" w:styleId="ListAlpha2">
    <w:name w:val="List Alpha 2"/>
    <w:basedOn w:val="List2"/>
    <w:rsid w:val="00303EAA"/>
    <w:pPr>
      <w:numPr>
        <w:numId w:val="9"/>
      </w:numPr>
    </w:pPr>
  </w:style>
  <w:style w:type="paragraph" w:styleId="List2">
    <w:name w:val="List 2"/>
    <w:basedOn w:val="BodyText"/>
    <w:rsid w:val="00303EAA"/>
    <w:pPr>
      <w:tabs>
        <w:tab w:val="left" w:pos="680"/>
      </w:tabs>
      <w:spacing w:before="60" w:after="60"/>
      <w:ind w:left="680" w:hanging="340"/>
    </w:pPr>
  </w:style>
  <w:style w:type="paragraph" w:styleId="List3">
    <w:name w:val="List 3"/>
    <w:basedOn w:val="BodyText"/>
    <w:rsid w:val="00303EAA"/>
    <w:pPr>
      <w:tabs>
        <w:tab w:val="left" w:pos="1021"/>
      </w:tabs>
      <w:spacing w:before="60" w:after="60"/>
      <w:ind w:left="1020" w:hanging="340"/>
    </w:pPr>
  </w:style>
  <w:style w:type="paragraph" w:styleId="List4">
    <w:name w:val="List 4"/>
    <w:basedOn w:val="BodyText"/>
    <w:rsid w:val="00303EAA"/>
    <w:pPr>
      <w:tabs>
        <w:tab w:val="left" w:pos="1361"/>
      </w:tabs>
      <w:spacing w:before="60" w:after="60"/>
      <w:ind w:left="1361" w:hanging="340"/>
    </w:pPr>
  </w:style>
  <w:style w:type="paragraph" w:styleId="List5">
    <w:name w:val="List 5"/>
    <w:basedOn w:val="BodyText"/>
    <w:rsid w:val="00303EAA"/>
    <w:pPr>
      <w:tabs>
        <w:tab w:val="left" w:pos="1701"/>
      </w:tabs>
      <w:spacing w:before="60" w:after="60"/>
      <w:ind w:left="1701" w:hanging="340"/>
    </w:pPr>
  </w:style>
  <w:style w:type="paragraph" w:styleId="ListBullet4">
    <w:name w:val="List Bullet 4"/>
    <w:basedOn w:val="List4"/>
    <w:rsid w:val="00303EAA"/>
    <w:pPr>
      <w:numPr>
        <w:numId w:val="4"/>
      </w:numPr>
      <w:tabs>
        <w:tab w:val="clear" w:pos="1361"/>
      </w:tabs>
    </w:pPr>
  </w:style>
  <w:style w:type="paragraph" w:styleId="ListBullet5">
    <w:name w:val="List Bullet 5"/>
    <w:basedOn w:val="List5"/>
    <w:rsid w:val="00303EAA"/>
    <w:pPr>
      <w:numPr>
        <w:numId w:val="5"/>
      </w:numPr>
    </w:pPr>
  </w:style>
  <w:style w:type="paragraph" w:styleId="ListContinue2">
    <w:name w:val="List Continue 2"/>
    <w:basedOn w:val="List2"/>
    <w:rsid w:val="00303EAA"/>
    <w:pPr>
      <w:ind w:firstLine="0"/>
    </w:pPr>
  </w:style>
  <w:style w:type="paragraph" w:styleId="ListContinue3">
    <w:name w:val="List Continue 3"/>
    <w:basedOn w:val="List3"/>
    <w:rsid w:val="00303EAA"/>
    <w:pPr>
      <w:ind w:left="1021" w:firstLine="0"/>
    </w:pPr>
  </w:style>
  <w:style w:type="paragraph" w:styleId="ListContinue4">
    <w:name w:val="List Continue 4"/>
    <w:basedOn w:val="List4"/>
    <w:rsid w:val="00303EAA"/>
    <w:pPr>
      <w:ind w:firstLine="0"/>
    </w:pPr>
  </w:style>
  <w:style w:type="paragraph" w:styleId="ListContinue5">
    <w:name w:val="List Continue 5"/>
    <w:basedOn w:val="List5"/>
    <w:rsid w:val="00303EAA"/>
    <w:pPr>
      <w:ind w:firstLine="0"/>
    </w:pPr>
  </w:style>
  <w:style w:type="paragraph" w:styleId="ListNumber3">
    <w:name w:val="List Number 3"/>
    <w:basedOn w:val="List3"/>
    <w:rsid w:val="00303EAA"/>
    <w:pPr>
      <w:numPr>
        <w:numId w:val="6"/>
      </w:numPr>
    </w:pPr>
  </w:style>
  <w:style w:type="paragraph" w:styleId="ListNumber4">
    <w:name w:val="List Number 4"/>
    <w:basedOn w:val="List4"/>
    <w:rsid w:val="00303EAA"/>
    <w:pPr>
      <w:numPr>
        <w:numId w:val="7"/>
      </w:numPr>
    </w:pPr>
  </w:style>
  <w:style w:type="paragraph" w:styleId="ListNumber5">
    <w:name w:val="List Number 5"/>
    <w:basedOn w:val="List5"/>
    <w:rsid w:val="00303EAA"/>
    <w:pPr>
      <w:numPr>
        <w:numId w:val="8"/>
      </w:numPr>
    </w:pPr>
  </w:style>
  <w:style w:type="paragraph" w:styleId="BlockText">
    <w:name w:val="Block Text"/>
    <w:basedOn w:val="Normal"/>
    <w:rsid w:val="00303EAA"/>
    <w:pPr>
      <w:spacing w:after="120"/>
      <w:ind w:left="1440" w:right="1440"/>
    </w:pPr>
  </w:style>
  <w:style w:type="character" w:customStyle="1" w:styleId="Subscript">
    <w:name w:val="Subscript"/>
    <w:basedOn w:val="DefaultParagraphFont"/>
    <w:rsid w:val="00303EAA"/>
    <w:rPr>
      <w:sz w:val="16"/>
      <w:vertAlign w:val="subscript"/>
    </w:rPr>
  </w:style>
  <w:style w:type="character" w:customStyle="1" w:styleId="Superscript">
    <w:name w:val="Superscript"/>
    <w:basedOn w:val="DefaultParagraphFont"/>
    <w:rsid w:val="00303EAA"/>
    <w:rPr>
      <w:sz w:val="16"/>
      <w:vertAlign w:val="superscript"/>
    </w:rPr>
  </w:style>
  <w:style w:type="character" w:customStyle="1" w:styleId="Symbols">
    <w:name w:val="Symbols"/>
    <w:basedOn w:val="DefaultParagraphFont"/>
    <w:rsid w:val="00303EAA"/>
    <w:rPr>
      <w:rFonts w:ascii="Symbol" w:hAnsi="Symbol"/>
    </w:rPr>
  </w:style>
  <w:style w:type="character" w:customStyle="1" w:styleId="MenuOptions">
    <w:name w:val="Menu Options"/>
    <w:basedOn w:val="DefaultParagraphFont"/>
    <w:rsid w:val="00303EAA"/>
    <w:rPr>
      <w:rFonts w:ascii="Arial Narrow" w:hAnsi="Arial Narrow"/>
      <w:smallCaps/>
    </w:rPr>
  </w:style>
  <w:style w:type="character" w:customStyle="1" w:styleId="Buttons">
    <w:name w:val="Buttons"/>
    <w:basedOn w:val="DefaultParagraphFont"/>
    <w:rsid w:val="00303EAA"/>
    <w:rPr>
      <w:b/>
    </w:rPr>
  </w:style>
  <w:style w:type="character" w:customStyle="1" w:styleId="Underlined">
    <w:name w:val="Underlined"/>
    <w:basedOn w:val="DefaultParagraphFont"/>
    <w:rsid w:val="00303EAA"/>
    <w:rPr>
      <w:u w:val="single"/>
    </w:rPr>
  </w:style>
  <w:style w:type="paragraph" w:customStyle="1" w:styleId="TableBodyTextRight">
    <w:name w:val="Table Body Text Right"/>
    <w:basedOn w:val="TableBodyText"/>
    <w:rsid w:val="00303EAA"/>
    <w:pPr>
      <w:widowControl w:val="0"/>
      <w:autoSpaceDE w:val="0"/>
      <w:autoSpaceDN w:val="0"/>
      <w:adjustRightInd w:val="0"/>
      <w:jc w:val="right"/>
    </w:pPr>
    <w:rPr>
      <w:rFonts w:cs="Arial"/>
      <w:szCs w:val="18"/>
    </w:rPr>
  </w:style>
  <w:style w:type="paragraph" w:customStyle="1" w:styleId="CopyrightText">
    <w:name w:val="Copyright Text"/>
    <w:basedOn w:val="BodyText"/>
    <w:rsid w:val="00303EAA"/>
    <w:rPr>
      <w:sz w:val="18"/>
    </w:rPr>
  </w:style>
  <w:style w:type="paragraph" w:customStyle="1" w:styleId="BodySmallRight">
    <w:name w:val="Body Small Right"/>
    <w:basedOn w:val="BodyTextRight"/>
    <w:rsid w:val="00303EAA"/>
    <w:rPr>
      <w:sz w:val="18"/>
      <w:szCs w:val="18"/>
    </w:rPr>
  </w:style>
  <w:style w:type="paragraph" w:customStyle="1" w:styleId="MarginEdition">
    <w:name w:val="Margin Edition"/>
    <w:basedOn w:val="MarginNote"/>
    <w:rsid w:val="00303EAA"/>
    <w:pPr>
      <w:spacing w:before="0" w:after="0"/>
    </w:pPr>
    <w:rPr>
      <w:rFonts w:ascii="Times New Roman" w:hAnsi="Times New Roman"/>
      <w:color w:val="999999"/>
    </w:rPr>
  </w:style>
  <w:style w:type="paragraph" w:customStyle="1" w:styleId="Spacer">
    <w:name w:val="Spacer"/>
    <w:basedOn w:val="Normal"/>
    <w:rsid w:val="00303EAA"/>
    <w:rPr>
      <w:sz w:val="2"/>
      <w:szCs w:val="2"/>
    </w:rPr>
  </w:style>
  <w:style w:type="character" w:customStyle="1" w:styleId="Small">
    <w:name w:val="Small"/>
    <w:basedOn w:val="DefaultParagraphFont"/>
    <w:rsid w:val="00303EAA"/>
    <w:rPr>
      <w:sz w:val="16"/>
    </w:rPr>
  </w:style>
  <w:style w:type="paragraph" w:customStyle="1" w:styleId="WideTable">
    <w:name w:val="Wide Table"/>
    <w:basedOn w:val="Normal"/>
    <w:rsid w:val="00303EAA"/>
    <w:pPr>
      <w:ind w:left="-1418"/>
    </w:pPr>
    <w:rPr>
      <w:sz w:val="2"/>
      <w:szCs w:val="2"/>
    </w:rPr>
  </w:style>
  <w:style w:type="character" w:styleId="PageNumber">
    <w:name w:val="page number"/>
    <w:basedOn w:val="DefaultParagraphFont"/>
    <w:rsid w:val="00303EAA"/>
  </w:style>
  <w:style w:type="paragraph" w:styleId="Quote">
    <w:name w:val="Quote"/>
    <w:basedOn w:val="Heading1"/>
    <w:link w:val="QuoteChar"/>
    <w:qFormat/>
    <w:rsid w:val="00303EAA"/>
    <w:rPr>
      <w:b w:val="0"/>
      <w:sz w:val="72"/>
      <w:szCs w:val="72"/>
      <w:lang w:val="en-NZ"/>
    </w:rPr>
  </w:style>
  <w:style w:type="character" w:customStyle="1" w:styleId="QuoteChar">
    <w:name w:val="Quote Char"/>
    <w:basedOn w:val="DefaultParagraphFont"/>
    <w:link w:val="Quote"/>
    <w:rsid w:val="00303E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3EAA"/>
    <w:pPr>
      <w:pageBreakBefore/>
    </w:pPr>
  </w:style>
  <w:style w:type="paragraph" w:customStyle="1" w:styleId="Border">
    <w:name w:val="Border"/>
    <w:basedOn w:val="Normal"/>
    <w:qFormat/>
    <w:rsid w:val="00303E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3EAA"/>
    <w:rPr>
      <w:b/>
      <w:bCs/>
      <w:i/>
      <w:iCs/>
      <w:color w:val="auto"/>
    </w:rPr>
  </w:style>
  <w:style w:type="paragraph" w:styleId="IntenseQuote">
    <w:name w:val="Intense Quote"/>
    <w:basedOn w:val="Normal"/>
    <w:next w:val="Normal"/>
    <w:link w:val="IntenseQuoteChar"/>
    <w:uiPriority w:val="30"/>
    <w:qFormat/>
    <w:rsid w:val="00303E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3E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3EAA"/>
    <w:rPr>
      <w:smallCaps/>
      <w:color w:val="auto"/>
      <w:u w:val="single"/>
    </w:rPr>
  </w:style>
  <w:style w:type="character" w:styleId="IntenseReference">
    <w:name w:val="Intense Reference"/>
    <w:basedOn w:val="DefaultParagraphFont"/>
    <w:uiPriority w:val="32"/>
    <w:qFormat/>
    <w:rsid w:val="00303EAA"/>
    <w:rPr>
      <w:b/>
      <w:bCs/>
      <w:smallCaps/>
      <w:color w:val="auto"/>
      <w:spacing w:val="5"/>
      <w:u w:val="single"/>
    </w:rPr>
  </w:style>
  <w:style w:type="paragraph" w:customStyle="1" w:styleId="2ColumnHeading">
    <w:name w:val="2Column Heading"/>
    <w:basedOn w:val="BodyText"/>
    <w:qFormat/>
    <w:rsid w:val="00303EAA"/>
    <w:pPr>
      <w:spacing w:after="60"/>
      <w:ind w:left="-2268"/>
    </w:pPr>
    <w:rPr>
      <w:b/>
    </w:rPr>
  </w:style>
  <w:style w:type="paragraph" w:customStyle="1" w:styleId="Heading1TOC">
    <w:name w:val="Heading1 TOC"/>
    <w:basedOn w:val="Normal"/>
    <w:qFormat/>
    <w:rsid w:val="00303EAA"/>
    <w:pPr>
      <w:spacing w:before="240" w:after="120"/>
    </w:pPr>
    <w:rPr>
      <w:rFonts w:ascii="Times New Roman" w:hAnsi="Times New Roman"/>
      <w:b/>
      <w:sz w:val="32"/>
    </w:rPr>
  </w:style>
  <w:style w:type="paragraph" w:customStyle="1" w:styleId="Heading2TOC">
    <w:name w:val="Heading2 TOC"/>
    <w:basedOn w:val="Normal"/>
    <w:qFormat/>
    <w:rsid w:val="00303EAA"/>
    <w:pPr>
      <w:spacing w:before="240" w:after="60"/>
    </w:pPr>
    <w:rPr>
      <w:rFonts w:ascii="Times New Roman" w:hAnsi="Times New Roman"/>
      <w:b/>
      <w:sz w:val="28"/>
    </w:rPr>
  </w:style>
  <w:style w:type="character" w:customStyle="1" w:styleId="Underline">
    <w:name w:val="Underline"/>
    <w:basedOn w:val="DefaultParagraphFont"/>
    <w:qFormat/>
    <w:rsid w:val="00303EAA"/>
    <w:rPr>
      <w:u w:val="single"/>
    </w:rPr>
  </w:style>
  <w:style w:type="character" w:customStyle="1" w:styleId="BoldandItalics">
    <w:name w:val="Bold and Italics"/>
    <w:qFormat/>
    <w:rsid w:val="00303EAA"/>
    <w:rPr>
      <w:b/>
      <w:i/>
      <w:u w:val="none"/>
    </w:rPr>
  </w:style>
  <w:style w:type="paragraph" w:styleId="BalloonText">
    <w:name w:val="Balloon Text"/>
    <w:basedOn w:val="Normal"/>
    <w:link w:val="BalloonTextChar"/>
    <w:rsid w:val="00303EAA"/>
    <w:rPr>
      <w:rFonts w:ascii="Tahoma" w:hAnsi="Tahoma" w:cs="Tahoma"/>
      <w:sz w:val="16"/>
      <w:szCs w:val="16"/>
    </w:rPr>
  </w:style>
  <w:style w:type="character" w:customStyle="1" w:styleId="BalloonTextChar">
    <w:name w:val="Balloon Text Char"/>
    <w:basedOn w:val="DefaultParagraphFont"/>
    <w:link w:val="BalloonText"/>
    <w:rsid w:val="00303E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3E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3E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3EAA"/>
    <w:rPr>
      <w:b/>
      <w:color w:val="660033"/>
      <w:spacing w:val="0"/>
    </w:rPr>
  </w:style>
  <w:style w:type="paragraph" w:customStyle="1" w:styleId="Nameditemlist">
    <w:name w:val="Named item list"/>
    <w:basedOn w:val="BodyText"/>
    <w:qFormat/>
    <w:rsid w:val="00303EAA"/>
    <w:pPr>
      <w:tabs>
        <w:tab w:val="left" w:pos="2835"/>
      </w:tabs>
      <w:ind w:left="2835" w:hanging="2835"/>
    </w:pPr>
  </w:style>
  <w:style w:type="paragraph" w:customStyle="1" w:styleId="BodyTextnopadding">
    <w:name w:val="Body Text no padding"/>
    <w:basedOn w:val="BodyText"/>
    <w:qFormat/>
    <w:rsid w:val="00303EAA"/>
    <w:pPr>
      <w:spacing w:before="0" w:after="0"/>
    </w:pPr>
  </w:style>
  <w:style w:type="paragraph" w:customStyle="1" w:styleId="BodyTextBold">
    <w:name w:val="Body Text Bold"/>
    <w:basedOn w:val="BodyText"/>
    <w:qFormat/>
    <w:rsid w:val="00303EAA"/>
    <w:rPr>
      <w:b/>
    </w:rPr>
  </w:style>
  <w:style w:type="character" w:styleId="Hyperlink">
    <w:name w:val="Hyperlink"/>
    <w:basedOn w:val="DefaultParagraphFont"/>
    <w:uiPriority w:val="99"/>
    <w:unhideWhenUsed/>
    <w:rsid w:val="000354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1221</Words>
  <Characters>7809</Characters>
  <Application>Microsoft Office Word</Application>
  <DocSecurity>0</DocSecurity>
  <Lines>236</Lines>
  <Paragraphs>158</Paragraphs>
  <ScaleCrop>false</ScaleCrop>
  <Company>Author-it Software Corporation Ltd.</Company>
  <LinksUpToDate>false</LinksUpToDate>
  <CharactersWithSpaces>8872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RIIMPO310E Conduct grader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2025-03-01T17:01:00Z</dcterms:created>
  <dcterms:modified xsi:type="dcterms:W3CDTF">2025-03-01T17:01:00Z</dcterms:modified>
</cp:coreProperties>
</file>