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A0031" w:rsidP="00BA003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RIIMPO307D Conduct wheel grader operations in underground mines</w:t>
      </w:r>
      <w:r>
        <w:fldChar w:fldCharType="end"/>
      </w:r>
    </w:p>
    <w:p w:rsidR="00BA0031" w:rsidP="00BA0031">
      <w:pPr>
        <w:pStyle w:val="Version"/>
        <w:sectPr w:rsidSect="00FA64B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4</w:t>
      </w:r>
      <w:r>
        <w:fldChar w:fldCharType="end"/>
      </w:r>
    </w:p>
    <w:p w:rsidR="00000000" w:rsidRPr="00FA64B9" w:rsidP="00FA64B9">
      <w:pPr>
        <w:pStyle w:val="SuperHeading"/>
      </w:pPr>
      <w:r w:rsidRPr="00FA64B9">
        <w:t>RIIMPO307D Conduct wheel grader operations in underground mines</w:t>
      </w:r>
    </w:p>
    <w:p w:rsidR="00000000" w:rsidRPr="00FA64B9" w:rsidP="00FA64B9">
      <w:pPr>
        <w:pStyle w:val="Heading1"/>
      </w:pPr>
      <w:bookmarkStart w:id="1" w:name="O_691090"/>
      <w:bookmarkEnd w:id="1"/>
      <w:r w:rsidRPr="00FA64B9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432"/>
        <w:gridCol w:w="7764"/>
      </w:tblGrid>
      <w:tr w:rsidTr="00BA003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4B9">
            <w:pPr>
              <w:pStyle w:val="Heading4"/>
              <w:rPr>
                <w:lang w:val="en-NZ"/>
              </w:rPr>
            </w:pPr>
            <w:r w:rsidRPr="00FA64B9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4B9">
            <w:pPr>
              <w:pStyle w:val="Heading4"/>
              <w:rPr>
                <w:lang w:val="en-NZ"/>
              </w:rPr>
            </w:pPr>
            <w:r w:rsidRPr="00FA64B9">
              <w:t>Comment</w:t>
            </w:r>
          </w:p>
        </w:tc>
      </w:tr>
      <w:tr w:rsidTr="00BA003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4B9">
            <w:pPr>
              <w:pStyle w:val="BodyText"/>
              <w:rPr>
                <w:lang w:val="en-NZ"/>
              </w:rPr>
            </w:pPr>
            <w:r w:rsidRPr="00FA64B9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4B9">
            <w:pPr>
              <w:pStyle w:val="BodyText"/>
              <w:rPr>
                <w:lang w:val="en-NZ"/>
              </w:rPr>
            </w:pPr>
            <w:r w:rsidRPr="00FA64B9">
              <w:t>This unit replaces RIIMPO307B Conduct wheel grader operations in underground mines.</w:t>
            </w:r>
            <w:r w:rsidRPr="00FA64B9">
              <w:br/>
              <w:t xml:space="preserve">Performance Criteria amended to make requirements </w:t>
            </w:r>
            <w:r w:rsidRPr="00FA64B9">
              <w:t>more explicit; manoeuvring, driving and parking up added; operator maintenance element added.</w:t>
            </w:r>
          </w:p>
        </w:tc>
      </w:tr>
      <w:tr w:rsidTr="00BA003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4B9">
            <w:pPr>
              <w:pStyle w:val="BodyText"/>
              <w:rPr>
                <w:lang w:val="en-NZ"/>
              </w:rPr>
            </w:pPr>
            <w:r w:rsidRPr="00FA64B9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4B9">
            <w:pPr>
              <w:pStyle w:val="BodyText"/>
              <w:rPr>
                <w:lang w:val="en-NZ"/>
              </w:rPr>
            </w:pPr>
            <w:r w:rsidRPr="00FA64B9">
              <w:t>Performance Criteria numbering corrected.</w:t>
            </w:r>
          </w:p>
        </w:tc>
      </w:tr>
      <w:tr w:rsidTr="00BA003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4B9">
            <w:pPr>
              <w:pStyle w:val="BodyText"/>
              <w:rPr>
                <w:lang w:val="en-NZ"/>
              </w:rPr>
            </w:pPr>
            <w:r w:rsidRPr="00FA64B9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4B9">
            <w:pPr>
              <w:pStyle w:val="BodyText"/>
              <w:rPr>
                <w:lang w:val="en-NZ"/>
              </w:rPr>
            </w:pPr>
            <w:r w:rsidRPr="00FA64B9">
              <w:t>Performance Evidence adjusted to reflect industry currency; Performance Criteria amended; Amend reference to Licen</w:t>
            </w:r>
            <w:r w:rsidRPr="00FA64B9">
              <w:t xml:space="preserve">sing requirements in Unit Application. </w:t>
            </w:r>
          </w:p>
        </w:tc>
      </w:tr>
      <w:tr w:rsidTr="00BA003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4B9">
            <w:pPr>
              <w:pStyle w:val="BodyText"/>
              <w:rPr>
                <w:lang w:val="en-NZ"/>
              </w:rPr>
            </w:pPr>
            <w:r w:rsidRPr="00FA64B9"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64B9" w:rsidP="00FA64B9">
            <w:pPr>
              <w:pStyle w:val="BodyText"/>
            </w:pPr>
            <w:r w:rsidRPr="00FA64B9">
              <w:t>Required frequency and volume of evidence amended in Performance evidence.</w:t>
            </w:r>
            <w:r w:rsidRPr="00FA64B9">
              <w:br/>
              <w:t xml:space="preserve">Substantial amendments made in Assessment Conditions field, including: references to Industry Sectors, assessor and subject matter expert </w:t>
            </w:r>
            <w:r w:rsidRPr="00FA64B9">
              <w:t>experience requirements, how assessment should be conducted and what it should confirm.</w:t>
            </w:r>
          </w:p>
        </w:tc>
      </w:tr>
    </w:tbl>
    <w:p w:rsidR="00000000" w:rsidRPr="00FA64B9" w:rsidP="00FA64B9">
      <w:pPr>
        <w:pStyle w:val="BodyText"/>
      </w:pPr>
    </w:p>
    <w:p w:rsidR="00000000" w:rsidRPr="00FA64B9" w:rsidP="00FA64B9">
      <w:pPr>
        <w:pStyle w:val="AllowPageBreak"/>
      </w:pPr>
    </w:p>
    <w:p w:rsidR="00000000" w:rsidRPr="00FA64B9" w:rsidP="00FA64B9">
      <w:pPr>
        <w:pStyle w:val="Heading1"/>
      </w:pPr>
      <w:bookmarkStart w:id="2" w:name="O_691089"/>
      <w:bookmarkEnd w:id="2"/>
      <w:r w:rsidRPr="00FA64B9">
        <w:t>Application</w:t>
      </w:r>
    </w:p>
    <w:p w:rsidR="00000000" w:rsidRPr="00FA64B9" w:rsidP="00FA64B9">
      <w:pPr>
        <w:pStyle w:val="BodyText"/>
      </w:pPr>
      <w:r w:rsidRPr="00FA64B9">
        <w:t>This unit develops a participant’</w:t>
      </w:r>
      <w:r w:rsidRPr="00FA64B9">
        <w:t>s skills and knowledge required to conduct wheel grader operations in underground mines in Coal and Metalliferous mining.</w:t>
      </w:r>
    </w:p>
    <w:p w:rsidR="00000000" w:rsidRPr="00FA64B9" w:rsidP="00FA64B9">
      <w:pPr>
        <w:pStyle w:val="BodyText"/>
      </w:pPr>
      <w:r w:rsidRPr="00FA64B9">
        <w:t>This unit is appropriate for those working in operational roles.</w:t>
      </w:r>
    </w:p>
    <w:p w:rsidR="00BA0031" w:rsidP="00FA64B9">
      <w:pPr>
        <w:pStyle w:val="BodyText"/>
      </w:pPr>
      <w:r w:rsidRPr="00FA64B9">
        <w:t>Licensing, legislative, regulatory and certification requirements tha</w:t>
      </w:r>
      <w:r w:rsidRPr="00FA64B9">
        <w:t>t apply to this unit can vary between states, territories, and Industry sectors. Relevant information must be sourced prior to application of the unit.</w:t>
      </w:r>
    </w:p>
    <w:p w:rsidR="00BA0031" w:rsidP="00FA64B9">
      <w:pPr>
        <w:pStyle w:val="BodyText"/>
      </w:pPr>
    </w:p>
    <w:p w:rsidR="00000000" w:rsidRPr="00FA64B9" w:rsidP="00FA64B9">
      <w:pPr>
        <w:pStyle w:val="Heading1"/>
      </w:pPr>
      <w:bookmarkStart w:id="3" w:name="O_691088"/>
      <w:bookmarkEnd w:id="3"/>
      <w:r w:rsidRPr="00FA64B9">
        <w:t>Unit Sector</w:t>
      </w:r>
    </w:p>
    <w:p w:rsidR="00000000" w:rsidRPr="00FA64B9" w:rsidP="00FA64B9">
      <w:pPr>
        <w:pStyle w:val="BodyText"/>
      </w:pPr>
      <w:r w:rsidRPr="00FA64B9">
        <w:t>Coal mining</w:t>
      </w:r>
    </w:p>
    <w:p w:rsidR="00000000" w:rsidRPr="00FA64B9" w:rsidP="00FA64B9">
      <w:pPr>
        <w:pStyle w:val="BodyText"/>
      </w:pPr>
      <w:r w:rsidRPr="00FA64B9">
        <w:t>Metalliferous mining</w:t>
      </w:r>
    </w:p>
    <w:p w:rsidR="00000000" w:rsidRPr="00FA64B9" w:rsidP="00FA64B9">
      <w:pPr>
        <w:pStyle w:val="AllowPageBreak"/>
      </w:pPr>
    </w:p>
    <w:p w:rsidR="00000000" w:rsidRPr="00FA64B9" w:rsidP="00FA64B9">
      <w:pPr>
        <w:pStyle w:val="Heading1"/>
      </w:pPr>
      <w:bookmarkStart w:id="4" w:name="O_691087"/>
      <w:bookmarkEnd w:id="4"/>
      <w:r w:rsidRPr="00FA64B9">
        <w:t>Elements and Performance</w:t>
      </w:r>
      <w:r w:rsidRPr="00FA64B9">
        <w:t xml:space="preserve">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FA64B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4B9">
            <w:pPr>
              <w:pStyle w:val="BodyText"/>
              <w:rPr>
                <w:lang w:val="en-NZ"/>
              </w:rPr>
            </w:pPr>
            <w:r w:rsidRPr="00FA64B9">
              <w:t>1. Plan and prepare for underground wheel grader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64B9" w:rsidP="00FA64B9">
            <w:pPr>
              <w:pStyle w:val="BodyText"/>
            </w:pPr>
            <w:r w:rsidRPr="00FA64B9">
              <w:t>1.1</w:t>
            </w:r>
            <w:r w:rsidRPr="00FA64B9">
              <w:tab/>
              <w:t xml:space="preserve">Access, interpret and apply underground wheel grader operations documentation and ensure the work activity is compliant </w:t>
            </w:r>
          </w:p>
          <w:p w:rsidR="00000000" w:rsidRPr="00FA64B9" w:rsidP="00FA64B9">
            <w:pPr>
              <w:pStyle w:val="BodyText"/>
            </w:pPr>
            <w:r w:rsidRPr="00FA64B9">
              <w:t>1.2</w:t>
            </w:r>
            <w:r w:rsidRPr="00FA64B9">
              <w:tab/>
              <w:t>Obtain, read, interpret, clarify and confirm work require</w:t>
            </w:r>
            <w:r w:rsidRPr="00FA64B9">
              <w:t xml:space="preserve">ments </w:t>
            </w:r>
          </w:p>
          <w:p w:rsidR="00000000" w:rsidRPr="00FA64B9" w:rsidP="00FA64B9">
            <w:pPr>
              <w:pStyle w:val="BodyText"/>
            </w:pPr>
            <w:r w:rsidRPr="00FA64B9">
              <w:t>1.3</w:t>
            </w:r>
            <w:r w:rsidRPr="00FA64B9">
              <w:tab/>
              <w:t xml:space="preserve">Identify and address risks, hazards and environmental issues and implement control measures  </w:t>
            </w:r>
          </w:p>
          <w:p w:rsidR="00000000" w:rsidRPr="00FA64B9" w:rsidP="00FA64B9">
            <w:pPr>
              <w:pStyle w:val="BodyText"/>
            </w:pPr>
            <w:r w:rsidRPr="00FA64B9">
              <w:t>1.4</w:t>
            </w:r>
            <w:r w:rsidRPr="00FA64B9">
              <w:tab/>
              <w:t>Select and wear personal protective equipment appropriate for work activities</w:t>
            </w:r>
          </w:p>
          <w:p w:rsidR="00000000" w:rsidRPr="00FA64B9" w:rsidP="00FA64B9">
            <w:pPr>
              <w:pStyle w:val="BodyText"/>
            </w:pPr>
            <w:r w:rsidRPr="00FA64B9">
              <w:t>1.5</w:t>
            </w:r>
            <w:r w:rsidRPr="00FA64B9">
              <w:tab/>
              <w:t>Access, interpret and apply geological and survey data required t</w:t>
            </w:r>
            <w:r w:rsidRPr="00FA64B9">
              <w:t>o complete the allocated job</w:t>
            </w:r>
          </w:p>
          <w:p w:rsidR="00000000" w:rsidRPr="00FA64B9" w:rsidP="00FA64B9">
            <w:pPr>
              <w:pStyle w:val="BodyText"/>
            </w:pPr>
            <w:r w:rsidRPr="00FA64B9">
              <w:t>1.6</w:t>
            </w:r>
            <w:r w:rsidRPr="00FA64B9">
              <w:tab/>
              <w:t>Inspect and prepare work area in coordination with others</w:t>
            </w:r>
          </w:p>
          <w:p w:rsidR="00000000" w:rsidRPr="00FA64B9" w:rsidP="00FA64B9">
            <w:pPr>
              <w:pStyle w:val="BodyText"/>
            </w:pPr>
            <w:r w:rsidRPr="00FA64B9">
              <w:t>1.7</w:t>
            </w:r>
            <w:r w:rsidRPr="00FA64B9">
              <w:tab/>
              <w:t>Select, and check for faults, equipment and/or attachments for work activities</w:t>
            </w:r>
          </w:p>
          <w:p w:rsidR="00000000" w:rsidP="00FA64B9">
            <w:pPr>
              <w:pStyle w:val="BodyText"/>
              <w:rPr>
                <w:lang w:val="en-NZ"/>
              </w:rPr>
            </w:pPr>
            <w:r w:rsidRPr="00FA64B9">
              <w:t>1.8</w:t>
            </w:r>
            <w:r w:rsidRPr="00FA64B9">
              <w:tab/>
              <w:t>Obtain and  interpret emergency procedures, and be prepared for fire/accident/</w:t>
            </w:r>
            <w:r w:rsidRPr="00FA64B9">
              <w:t>emergency</w:t>
            </w:r>
          </w:p>
        </w:tc>
      </w:tr>
      <w:tr w:rsidTr="00FA64B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4B9">
            <w:pPr>
              <w:pStyle w:val="BodyText"/>
              <w:rPr>
                <w:lang w:val="en-NZ"/>
              </w:rPr>
            </w:pPr>
            <w:r w:rsidRPr="00FA64B9">
              <w:t>2. Operate wheel grader underground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64B9" w:rsidP="00FA64B9">
            <w:pPr>
              <w:pStyle w:val="BodyText"/>
            </w:pPr>
            <w:r w:rsidRPr="00FA64B9">
              <w:t>2.1</w:t>
            </w:r>
            <w:r w:rsidRPr="00FA64B9">
              <w:tab/>
              <w:t>Carry out pre-start, start-up, park-up, shutdown and secure equipment procedures</w:t>
            </w:r>
          </w:p>
          <w:p w:rsidR="00000000" w:rsidRPr="00FA64B9" w:rsidP="00FA64B9">
            <w:pPr>
              <w:pStyle w:val="BodyText"/>
            </w:pPr>
            <w:r w:rsidRPr="00FA64B9">
              <w:t>2.2</w:t>
            </w:r>
            <w:r w:rsidRPr="00FA64B9">
              <w:tab/>
              <w:t>Coordinate activities with others at the site prior to commencement of, and during, the work activity</w:t>
            </w:r>
          </w:p>
          <w:p w:rsidR="00000000" w:rsidRPr="00FA64B9" w:rsidP="00FA64B9">
            <w:pPr>
              <w:pStyle w:val="BodyText"/>
            </w:pPr>
            <w:r w:rsidRPr="00FA64B9">
              <w:t>2.3</w:t>
            </w:r>
            <w:r w:rsidRPr="00FA64B9">
              <w:tab/>
            </w:r>
            <w:r w:rsidRPr="00FA64B9">
              <w:t>Drive and operate grader, and  modify the operating technique to meet changing work conditions</w:t>
            </w:r>
          </w:p>
          <w:p w:rsidR="00000000" w:rsidRPr="00FA64B9" w:rsidP="00FA64B9">
            <w:pPr>
              <w:pStyle w:val="BodyText"/>
            </w:pPr>
            <w:r w:rsidRPr="00FA64B9">
              <w:t>2.4</w:t>
            </w:r>
            <w:r w:rsidRPr="00FA64B9">
              <w:tab/>
              <w:t>Conduct, control and monitor operations within the equipment limitations</w:t>
            </w:r>
          </w:p>
          <w:p w:rsidR="00000000" w:rsidRPr="00FA64B9" w:rsidP="00FA64B9">
            <w:pPr>
              <w:pStyle w:val="BodyText"/>
            </w:pPr>
            <w:r w:rsidRPr="00FA64B9">
              <w:t>2.5</w:t>
            </w:r>
            <w:r w:rsidRPr="00FA64B9">
              <w:tab/>
              <w:t xml:space="preserve">Act on or report monitoring systems and alarms </w:t>
            </w:r>
          </w:p>
          <w:p w:rsidR="00000000" w:rsidRPr="00FA64B9" w:rsidP="00FA64B9">
            <w:pPr>
              <w:pStyle w:val="BodyText"/>
            </w:pPr>
            <w:r w:rsidRPr="00FA64B9">
              <w:t>2.6</w:t>
            </w:r>
            <w:r w:rsidRPr="00FA64B9">
              <w:tab/>
              <w:t xml:space="preserve">Continually monitor hazards </w:t>
            </w:r>
            <w:r w:rsidRPr="00FA64B9">
              <w:t>and risks, and ensure safety of self, other personnel, plant and equipment</w:t>
            </w:r>
          </w:p>
          <w:p w:rsidR="00000000" w:rsidP="00FA64B9">
            <w:pPr>
              <w:pStyle w:val="BodyText"/>
              <w:rPr>
                <w:lang w:val="en-NZ"/>
              </w:rPr>
            </w:pPr>
            <w:r w:rsidRPr="00FA64B9">
              <w:t>2.7</w:t>
            </w:r>
            <w:r w:rsidRPr="00FA64B9">
              <w:tab/>
              <w:t>Complete the work plan, within the operating capacities of the equipment</w:t>
            </w:r>
          </w:p>
        </w:tc>
      </w:tr>
      <w:tr w:rsidTr="00FA64B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4B9">
            <w:pPr>
              <w:pStyle w:val="BodyText"/>
              <w:rPr>
                <w:lang w:val="en-NZ"/>
              </w:rPr>
            </w:pPr>
            <w:r w:rsidRPr="00FA64B9">
              <w:t>3. Carry out operator maintenance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64B9" w:rsidP="00FA64B9">
            <w:pPr>
              <w:pStyle w:val="BodyText"/>
            </w:pPr>
            <w:r w:rsidRPr="00FA64B9">
              <w:t>3.1</w:t>
            </w:r>
            <w:r w:rsidRPr="00FA64B9">
              <w:tab/>
              <w:t>Prepare machine for maintenance</w:t>
            </w:r>
          </w:p>
          <w:p w:rsidR="00000000" w:rsidRPr="00FA64B9" w:rsidP="00FA64B9">
            <w:pPr>
              <w:pStyle w:val="BodyText"/>
            </w:pPr>
            <w:r w:rsidRPr="00FA64B9">
              <w:t>3.2</w:t>
            </w:r>
            <w:r w:rsidRPr="00FA64B9">
              <w:tab/>
              <w:t xml:space="preserve">Conduct inspection and fault </w:t>
            </w:r>
            <w:r w:rsidRPr="00FA64B9">
              <w:t>finding</w:t>
            </w:r>
          </w:p>
          <w:p w:rsidR="00000000" w:rsidRPr="00FA64B9" w:rsidP="00FA64B9">
            <w:pPr>
              <w:pStyle w:val="BodyText"/>
            </w:pPr>
            <w:r w:rsidRPr="00FA64B9">
              <w:t>3.3</w:t>
            </w:r>
            <w:r w:rsidRPr="00FA64B9">
              <w:tab/>
              <w:t>Carry out scheduled maintenance tasks</w:t>
            </w:r>
          </w:p>
          <w:p w:rsidR="00000000" w:rsidRPr="00FA64B9" w:rsidP="00FA64B9">
            <w:pPr>
              <w:pStyle w:val="BodyText"/>
            </w:pPr>
            <w:r w:rsidRPr="00FA64B9">
              <w:t>3.4</w:t>
            </w:r>
            <w:r w:rsidRPr="00FA64B9">
              <w:tab/>
              <w:t>Return machine to service</w:t>
            </w:r>
          </w:p>
          <w:p w:rsidR="00000000" w:rsidP="00FA64B9">
            <w:pPr>
              <w:pStyle w:val="BodyText"/>
              <w:rPr>
                <w:lang w:val="en-NZ"/>
              </w:rPr>
            </w:pPr>
            <w:r w:rsidRPr="00FA64B9">
              <w:t>3.5</w:t>
            </w:r>
            <w:r w:rsidRPr="00FA64B9">
              <w:tab/>
              <w:t>Process written maintenance records</w:t>
            </w:r>
          </w:p>
        </w:tc>
      </w:tr>
      <w:tr w:rsidTr="00FA64B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4B9">
            <w:pPr>
              <w:pStyle w:val="BodyText"/>
              <w:rPr>
                <w:lang w:val="en-NZ"/>
              </w:rPr>
            </w:pPr>
            <w:r w:rsidRPr="00FA64B9">
              <w:t>4. Conduct housekeeping activities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64B9" w:rsidP="00FA64B9">
            <w:pPr>
              <w:pStyle w:val="BodyText"/>
            </w:pPr>
            <w:r w:rsidRPr="00FA64B9">
              <w:t>4.1</w:t>
            </w:r>
            <w:r w:rsidRPr="00FA64B9">
              <w:tab/>
              <w:t>Clear work area and dispose of or recycle materials</w:t>
            </w:r>
          </w:p>
          <w:p w:rsidR="00000000" w:rsidRPr="00FA64B9" w:rsidP="00FA64B9">
            <w:pPr>
              <w:pStyle w:val="BodyText"/>
            </w:pPr>
            <w:r w:rsidRPr="00FA64B9">
              <w:t>4.2</w:t>
            </w:r>
            <w:r w:rsidRPr="00FA64B9">
              <w:tab/>
              <w:t>Manage and/or report hazards, and  maint</w:t>
            </w:r>
            <w:r w:rsidRPr="00FA64B9">
              <w:t>ain a safe working environment</w:t>
            </w:r>
          </w:p>
          <w:p w:rsidR="00000000" w:rsidRPr="00FA64B9" w:rsidP="00FA64B9">
            <w:pPr>
              <w:pStyle w:val="BodyText"/>
            </w:pPr>
            <w:r w:rsidRPr="00FA64B9">
              <w:t>4.3</w:t>
            </w:r>
            <w:r w:rsidRPr="00FA64B9">
              <w:tab/>
              <w:t>Completes records as required</w:t>
            </w:r>
          </w:p>
        </w:tc>
      </w:tr>
    </w:tbl>
    <w:p w:rsidR="00000000" w:rsidRPr="00FA64B9" w:rsidP="00FA64B9">
      <w:pPr>
        <w:pStyle w:val="BodyText"/>
      </w:pPr>
    </w:p>
    <w:p w:rsidR="00000000" w:rsidRPr="00FA64B9" w:rsidP="00FA64B9">
      <w:pPr>
        <w:pStyle w:val="AllowPageBreak"/>
      </w:pPr>
    </w:p>
    <w:p w:rsidR="00000000" w:rsidRPr="00FA64B9" w:rsidP="00FA64B9">
      <w:pPr>
        <w:pStyle w:val="Heading1"/>
      </w:pPr>
      <w:bookmarkStart w:id="5" w:name="O_691086"/>
      <w:bookmarkEnd w:id="5"/>
      <w:r w:rsidRPr="00FA64B9">
        <w:t>Foundation Skills</w:t>
      </w:r>
    </w:p>
    <w:p w:rsidR="00000000" w:rsidRPr="00FA64B9" w:rsidP="00FA64B9">
      <w:pPr>
        <w:pStyle w:val="BodyText"/>
      </w:pPr>
      <w:r w:rsidRPr="00FA64B9">
        <w:t xml:space="preserve">Foundation skills essential to performance are explicit in the performance criteria of this unit. Further information is available in the Resources </w:t>
      </w:r>
      <w:r w:rsidRPr="00FA64B9">
        <w:t xml:space="preserve">and Infrastructure Industry Training Package Companion Volume. </w:t>
      </w:r>
    </w:p>
    <w:p w:rsidR="00000000" w:rsidRPr="00FA64B9" w:rsidP="00FA64B9">
      <w:pPr>
        <w:pStyle w:val="AllowPageBreak"/>
      </w:pPr>
    </w:p>
    <w:p w:rsidR="00000000" w:rsidRPr="00FA64B9" w:rsidP="00FA64B9">
      <w:pPr>
        <w:pStyle w:val="Heading1"/>
      </w:pPr>
      <w:bookmarkStart w:id="6" w:name="O_691085"/>
      <w:bookmarkEnd w:id="6"/>
      <w:r w:rsidRPr="00FA64B9">
        <w:t>Unit Mapping Information</w:t>
      </w:r>
    </w:p>
    <w:p w:rsidR="00000000" w:rsidRPr="00FA64B9" w:rsidP="00FA64B9">
      <w:pPr>
        <w:pStyle w:val="BodyText"/>
      </w:pPr>
      <w:r w:rsidRPr="00FA64B9">
        <w:t xml:space="preserve">No equivalent unit </w:t>
      </w:r>
    </w:p>
    <w:p w:rsidR="00000000" w:rsidRPr="00FA64B9" w:rsidP="00FA64B9">
      <w:pPr>
        <w:pStyle w:val="AllowPageBreak"/>
      </w:pPr>
    </w:p>
    <w:p w:rsidR="00000000" w:rsidRPr="00FA64B9" w:rsidP="00FA64B9">
      <w:pPr>
        <w:pStyle w:val="Heading1"/>
      </w:pPr>
      <w:bookmarkStart w:id="7" w:name="O_691091"/>
      <w:bookmarkEnd w:id="7"/>
      <w:r w:rsidRPr="00FA64B9">
        <w:t>Links</w:t>
      </w:r>
    </w:p>
    <w:p w:rsidR="00000000" w:rsidRPr="00FA64B9" w:rsidP="00FA64B9">
      <w:pPr>
        <w:pStyle w:val="BodyText"/>
      </w:pPr>
      <w:r w:rsidRPr="00FA64B9">
        <w:t>SkillsDMC RII Companion Volumes - http://www.skillsdmc.com.au/</w:t>
      </w:r>
    </w:p>
    <w:p w:rsidR="00000000" w:rsidRPr="00FA64B9" w:rsidP="00FA64B9"/>
    <w:sectPr w:rsidSect="00FA64B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4B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4B9" w:rsidRPr="00BA0031" w:rsidP="00BA003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4B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031" w:rsidP="00FA64B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A0031" w:rsidP="00FA64B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SkillsDMC</w:t>
    </w:r>
    <w:r>
      <w:fldChar w:fldCharType="end"/>
    </w:r>
  </w:p>
  <w:p w:rsidR="00BA0031" w:rsidP="00FA64B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4B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4B9" w:rsidRPr="00BA0031" w:rsidP="00BA0031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4B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031" w:rsidRPr="002D2AF8" w:rsidP="00FA64B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RIIMPO307D Conduct wheel grader operations in underground mines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December 2015</w:t>
    </w:r>
    <w:r>
      <w:fldChar w:fldCharType="end"/>
    </w:r>
  </w:p>
  <w:p w:rsidR="00BA0031" w:rsidP="00FA64B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64B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A64B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A64B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A64B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A64B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A64B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A64B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A64B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A64B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A64B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A64B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A64B9"/>
  </w:style>
  <w:style w:type="character" w:customStyle="1" w:styleId="Heading1Char">
    <w:name w:val="Heading 1 Char"/>
    <w:basedOn w:val="DefaultParagraphFont"/>
    <w:link w:val="Heading1"/>
    <w:rsid w:val="00FA64B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A64B9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FA64B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A64B9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FA64B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A64B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A64B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A64B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A64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A64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A64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A64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A64B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A64B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A64B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A64B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A64B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A64B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A64B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A64B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A64B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A64B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A64B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A64B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A64B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A64B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A64B9"/>
    <w:rPr>
      <w:b/>
      <w:spacing w:val="0"/>
    </w:rPr>
  </w:style>
  <w:style w:type="paragraph" w:customStyle="1" w:styleId="SuperTitle">
    <w:name w:val="SuperTitle"/>
    <w:basedOn w:val="Title"/>
    <w:rsid w:val="00FA64B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A64B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A64B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A64B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A64B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A64B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A64B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A64B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A64B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A64B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A64B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A64B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A64B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A64B9"/>
    <w:rPr>
      <w:i/>
    </w:rPr>
  </w:style>
  <w:style w:type="paragraph" w:styleId="Caption">
    <w:name w:val="caption"/>
    <w:basedOn w:val="BodyText"/>
    <w:next w:val="Normal"/>
    <w:qFormat/>
    <w:rsid w:val="00FA64B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A64B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A64B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A64B9"/>
  </w:style>
  <w:style w:type="paragraph" w:styleId="TableofFigures">
    <w:name w:val="table of figures"/>
    <w:basedOn w:val="Normal"/>
    <w:next w:val="Normal"/>
    <w:semiHidden/>
    <w:rsid w:val="00FA64B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A64B9"/>
    <w:pPr>
      <w:numPr>
        <w:numId w:val="9"/>
      </w:numPr>
    </w:pPr>
  </w:style>
  <w:style w:type="character" w:customStyle="1" w:styleId="WingdingSymbols">
    <w:name w:val="Wingding Symbols"/>
    <w:rsid w:val="00FA64B9"/>
    <w:rPr>
      <w:rFonts w:ascii="Wingdings" w:hAnsi="Wingdings"/>
    </w:rPr>
  </w:style>
  <w:style w:type="paragraph" w:customStyle="1" w:styleId="TableHeading">
    <w:name w:val="Table Heading"/>
    <w:basedOn w:val="HeadingBase"/>
    <w:rsid w:val="00FA64B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A64B9"/>
    <w:rPr>
      <w:color w:val="0033CC"/>
      <w:u w:val="none"/>
    </w:rPr>
  </w:style>
  <w:style w:type="paragraph" w:customStyle="1" w:styleId="BodyTextRight">
    <w:name w:val="Body Text Right"/>
    <w:basedOn w:val="BodyText"/>
    <w:rsid w:val="00FA64B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A64B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A64B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A64B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A64B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A64B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A64B9"/>
    <w:rPr>
      <w:sz w:val="32"/>
    </w:rPr>
  </w:style>
  <w:style w:type="paragraph" w:customStyle="1" w:styleId="HeadingProcedure">
    <w:name w:val="Heading Procedure"/>
    <w:basedOn w:val="HeadingBase"/>
    <w:next w:val="Normal"/>
    <w:rsid w:val="00FA64B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A64B9"/>
    <w:pPr>
      <w:spacing w:before="60" w:after="60"/>
    </w:pPr>
  </w:style>
  <w:style w:type="paragraph" w:styleId="ListContinue">
    <w:name w:val="List Continue"/>
    <w:basedOn w:val="List"/>
    <w:rsid w:val="00FA64B9"/>
    <w:pPr>
      <w:ind w:firstLine="0"/>
    </w:pPr>
  </w:style>
  <w:style w:type="paragraph" w:customStyle="1" w:styleId="ListNote">
    <w:name w:val="List Note"/>
    <w:basedOn w:val="List"/>
    <w:rsid w:val="00FA64B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A64B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A64B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A64B9"/>
    <w:rPr>
      <w:rFonts w:ascii="Courier New" w:hAnsi="Courier New"/>
    </w:rPr>
  </w:style>
  <w:style w:type="paragraph" w:customStyle="1" w:styleId="NoteBullet">
    <w:name w:val="Note Bullet"/>
    <w:basedOn w:val="Note"/>
    <w:rsid w:val="00FA64B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A64B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A64B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A64B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A64B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A64B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A64B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A64B9"/>
    <w:rPr>
      <w:b/>
      <w:smallCaps/>
    </w:rPr>
  </w:style>
  <w:style w:type="paragraph" w:customStyle="1" w:styleId="TableListNumber">
    <w:name w:val="Table List Number"/>
    <w:basedOn w:val="ListNumber"/>
    <w:rsid w:val="00FA64B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A64B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A64B9"/>
    <w:pPr>
      <w:numPr>
        <w:numId w:val="7"/>
      </w:numPr>
    </w:pPr>
  </w:style>
  <w:style w:type="paragraph" w:customStyle="1" w:styleId="ListAlpha2">
    <w:name w:val="List Alpha 2"/>
    <w:basedOn w:val="List2"/>
    <w:rsid w:val="00FA64B9"/>
    <w:pPr>
      <w:numPr>
        <w:numId w:val="6"/>
      </w:numPr>
    </w:pPr>
  </w:style>
  <w:style w:type="paragraph" w:styleId="List2">
    <w:name w:val="List 2"/>
    <w:basedOn w:val="BodyText"/>
    <w:rsid w:val="00FA64B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A64B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A64B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A64B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A64B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A64B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A64B9"/>
    <w:pPr>
      <w:numPr>
        <w:numId w:val="2"/>
      </w:numPr>
    </w:pPr>
  </w:style>
  <w:style w:type="paragraph" w:styleId="ListContinue2">
    <w:name w:val="List Continue 2"/>
    <w:basedOn w:val="List2"/>
    <w:rsid w:val="00FA64B9"/>
    <w:pPr>
      <w:ind w:firstLine="0"/>
    </w:pPr>
  </w:style>
  <w:style w:type="paragraph" w:styleId="ListContinue3">
    <w:name w:val="List Continue 3"/>
    <w:basedOn w:val="List3"/>
    <w:rsid w:val="00FA64B9"/>
    <w:pPr>
      <w:ind w:left="1021" w:firstLine="0"/>
    </w:pPr>
  </w:style>
  <w:style w:type="paragraph" w:styleId="ListContinue4">
    <w:name w:val="List Continue 4"/>
    <w:basedOn w:val="List4"/>
    <w:rsid w:val="00FA64B9"/>
    <w:pPr>
      <w:ind w:firstLine="0"/>
    </w:pPr>
  </w:style>
  <w:style w:type="paragraph" w:styleId="ListContinue5">
    <w:name w:val="List Continue 5"/>
    <w:basedOn w:val="List5"/>
    <w:rsid w:val="00FA64B9"/>
    <w:pPr>
      <w:ind w:firstLine="0"/>
    </w:pPr>
  </w:style>
  <w:style w:type="paragraph" w:styleId="ListNumber3">
    <w:name w:val="List Number 3"/>
    <w:basedOn w:val="List3"/>
    <w:rsid w:val="00FA64B9"/>
    <w:pPr>
      <w:numPr>
        <w:numId w:val="3"/>
      </w:numPr>
    </w:pPr>
  </w:style>
  <w:style w:type="paragraph" w:styleId="ListNumber4">
    <w:name w:val="List Number 4"/>
    <w:basedOn w:val="List4"/>
    <w:rsid w:val="00FA64B9"/>
    <w:pPr>
      <w:numPr>
        <w:numId w:val="4"/>
      </w:numPr>
    </w:pPr>
  </w:style>
  <w:style w:type="paragraph" w:styleId="ListNumber5">
    <w:name w:val="List Number 5"/>
    <w:basedOn w:val="List5"/>
    <w:rsid w:val="00FA64B9"/>
    <w:pPr>
      <w:numPr>
        <w:numId w:val="5"/>
      </w:numPr>
    </w:pPr>
  </w:style>
  <w:style w:type="paragraph" w:styleId="BlockText">
    <w:name w:val="Block Text"/>
    <w:basedOn w:val="Normal"/>
    <w:rsid w:val="00FA64B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A64B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A64B9"/>
    <w:rPr>
      <w:sz w:val="16"/>
      <w:vertAlign w:val="superscript"/>
    </w:rPr>
  </w:style>
  <w:style w:type="character" w:customStyle="1" w:styleId="Symbols">
    <w:name w:val="Symbols"/>
    <w:basedOn w:val="DefaultParagraphFont"/>
    <w:rsid w:val="00FA64B9"/>
    <w:rPr>
      <w:rFonts w:ascii="Symbol" w:hAnsi="Symbol"/>
    </w:rPr>
  </w:style>
  <w:style w:type="character" w:customStyle="1" w:styleId="MenuOptions">
    <w:name w:val="Menu Options"/>
    <w:basedOn w:val="DefaultParagraphFont"/>
    <w:rsid w:val="00FA64B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A64B9"/>
    <w:rPr>
      <w:b/>
    </w:rPr>
  </w:style>
  <w:style w:type="character" w:customStyle="1" w:styleId="Underlined">
    <w:name w:val="Underlined"/>
    <w:basedOn w:val="DefaultParagraphFont"/>
    <w:rsid w:val="00FA64B9"/>
    <w:rPr>
      <w:u w:val="single"/>
    </w:rPr>
  </w:style>
  <w:style w:type="paragraph" w:customStyle="1" w:styleId="TableBodyTextRight">
    <w:name w:val="Table Body Text Right"/>
    <w:basedOn w:val="TableBodyText"/>
    <w:rsid w:val="00FA64B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A64B9"/>
    <w:rPr>
      <w:sz w:val="18"/>
    </w:rPr>
  </w:style>
  <w:style w:type="paragraph" w:customStyle="1" w:styleId="BodySmallRight">
    <w:name w:val="Body Small Right"/>
    <w:basedOn w:val="BodyTextRight"/>
    <w:rsid w:val="00FA64B9"/>
    <w:rPr>
      <w:sz w:val="18"/>
      <w:szCs w:val="18"/>
    </w:rPr>
  </w:style>
  <w:style w:type="paragraph" w:customStyle="1" w:styleId="MarginEdition">
    <w:name w:val="Margin Edition"/>
    <w:basedOn w:val="MarginNote"/>
    <w:rsid w:val="00FA64B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A64B9"/>
    <w:rPr>
      <w:sz w:val="2"/>
      <w:szCs w:val="2"/>
    </w:rPr>
  </w:style>
  <w:style w:type="character" w:customStyle="1" w:styleId="Small">
    <w:name w:val="Small"/>
    <w:basedOn w:val="DefaultParagraphFont"/>
    <w:rsid w:val="00FA64B9"/>
    <w:rPr>
      <w:sz w:val="16"/>
    </w:rPr>
  </w:style>
  <w:style w:type="paragraph" w:customStyle="1" w:styleId="WideTable">
    <w:name w:val="Wide Table"/>
    <w:basedOn w:val="Normal"/>
    <w:rsid w:val="00FA64B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A64B9"/>
  </w:style>
  <w:style w:type="paragraph" w:styleId="Quote">
    <w:name w:val="Quote"/>
    <w:basedOn w:val="Heading1"/>
    <w:link w:val="QuoteChar"/>
    <w:qFormat/>
    <w:rsid w:val="00FA64B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A64B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A64B9"/>
    <w:pPr>
      <w:pageBreakBefore/>
    </w:pPr>
  </w:style>
  <w:style w:type="paragraph" w:customStyle="1" w:styleId="Border">
    <w:name w:val="Border"/>
    <w:basedOn w:val="Normal"/>
    <w:qFormat/>
    <w:rsid w:val="00FA64B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A64B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64B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64B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A64B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A64B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A64B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A64B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A64B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A64B9"/>
    <w:rPr>
      <w:u w:val="single"/>
    </w:rPr>
  </w:style>
  <w:style w:type="character" w:customStyle="1" w:styleId="BoldandItalics">
    <w:name w:val="Bold and Italics"/>
    <w:qFormat/>
    <w:rsid w:val="00FA64B9"/>
    <w:rPr>
      <w:b/>
      <w:i/>
      <w:u w:val="none"/>
    </w:rPr>
  </w:style>
  <w:style w:type="paragraph" w:styleId="BalloonText">
    <w:name w:val="Balloon Text"/>
    <w:basedOn w:val="Normal"/>
    <w:link w:val="BalloonTextChar"/>
    <w:rsid w:val="00FA64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A64B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A64B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A64B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A64B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A64B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496</Words>
  <Characters>3108</Characters>
  <Application>Microsoft Office Word</Application>
  <DocSecurity>0</DocSecurity>
  <Lines>95</Lines>
  <Paragraphs>55</Paragraphs>
  <ScaleCrop>false</ScaleCrop>
  <Company>Author-it Software Corporation Ltd.</Company>
  <LinksUpToDate>false</LinksUpToDate>
  <CharactersWithSpaces>3559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RIIMPO307D Conduct wheel grader operations in underground mines</dc:title>
  <dc:subject>Approved</dc:subject>
  <dc:creator>SkillsDMC</dc:creator>
  <cp:keywords>Release: 4</cp:keywords>
  <dc:description>Review Date: 12 April 2008</dc:description>
  <cp:lastModifiedBy>HSD_TPCMSd.prod</cp:lastModifiedBy>
  <cp:revision>3</cp:revision>
  <dcterms:created xsi:type="dcterms:W3CDTF">2015-12-14T07:53:00Z</dcterms:created>
  <dcterms:modified xsi:type="dcterms:W3CDTF">2015-12-14T07:53:00Z</dcterms:modified>
</cp:coreProperties>
</file>