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181" w:rsidP="00B70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RIIMPO208F Operate support equipment</w:t>
      </w:r>
      <w:r>
        <w:fldChar w:fldCharType="end"/>
      </w:r>
    </w:p>
    <w:p w:rsidR="00B70181" w:rsidP="00B70181">
      <w:pPr>
        <w:pStyle w:val="Version"/>
        <w:sectPr w:rsidSect="00C43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2ED" w:rsidP="00C432ED">
      <w:pPr>
        <w:pStyle w:val="SuperHeading"/>
      </w:pPr>
      <w:r w:rsidRPr="00C432ED">
        <w:t>RIIMPO208F Operate support equipment</w:t>
      </w:r>
    </w:p>
    <w:p w:rsidR="00000000" w:rsidRPr="00C432ED" w:rsidP="00C432ED">
      <w:pPr>
        <w:pStyle w:val="Heading1"/>
      </w:pPr>
      <w:bookmarkStart w:id="1" w:name="O_1012606"/>
      <w:bookmarkEnd w:id="1"/>
      <w:r w:rsidRPr="00C432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C4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BodyText"/>
            </w:pPr>
            <w:r w:rsidRPr="00C432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rPr>
                <w:rStyle w:val="SpecialBold"/>
              </w:rPr>
              <w:t>Comments</w:t>
            </w:r>
          </w:p>
        </w:tc>
      </w:tr>
      <w:tr w:rsidTr="00C4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BodyText"/>
            </w:pPr>
            <w:r w:rsidRPr="00C432ED">
              <w:t>This version first released with RII Resources and Infrastructure Industry Training Package Version 3.0.</w:t>
            </w:r>
          </w:p>
        </w:tc>
      </w:tr>
    </w:tbl>
    <w:p w:rsidR="00000000" w:rsidRPr="00C432ED" w:rsidP="00C432ED">
      <w:pPr>
        <w:pStyle w:val="BodyText"/>
      </w:pPr>
    </w:p>
    <w:p w:rsidR="00000000" w:rsidRPr="00C432ED" w:rsidP="00C432ED">
      <w:pPr>
        <w:pStyle w:val="AllowPageBreak"/>
      </w:pPr>
    </w:p>
    <w:p w:rsidR="00000000" w:rsidRPr="00C432ED" w:rsidP="00C432ED">
      <w:pPr>
        <w:pStyle w:val="Heading1"/>
      </w:pPr>
      <w:bookmarkStart w:id="2" w:name="O_1012611"/>
      <w:bookmarkEnd w:id="2"/>
      <w:r w:rsidRPr="00C432ED">
        <w:t>Application</w:t>
      </w:r>
    </w:p>
    <w:p w:rsidR="00000000" w:rsidRPr="00C432ED" w:rsidP="00B70181">
      <w:pPr>
        <w:pStyle w:val="BodyText"/>
      </w:pPr>
      <w:r w:rsidRPr="00C432ED">
        <w:t>This unit describes the skills and knowledge required to operate supp</w:t>
      </w:r>
      <w:r w:rsidRPr="00C432ED">
        <w:t>ort equipment. Support equipment may include skid steer vehicle, tractor, backhoe, excavator, small front end loader, vibrator roller, sheep foot roller, chain saw and telescopic handlers.</w:t>
      </w:r>
    </w:p>
    <w:p w:rsidR="00000000" w:rsidRPr="00C432ED" w:rsidP="00B70181">
      <w:pPr>
        <w:pStyle w:val="BodyText"/>
      </w:pPr>
      <w:r w:rsidRPr="00C432ED">
        <w:t>This unit applies to those working in site-based roles.</w:t>
      </w:r>
    </w:p>
    <w:p w:rsidR="00B70181" w:rsidP="00B70181">
      <w:pPr>
        <w:pStyle w:val="BodyText"/>
      </w:pPr>
      <w:r w:rsidRPr="00C432ED">
        <w:t xml:space="preserve">Licensing, </w:t>
      </w:r>
      <w:r w:rsidRPr="00C432ED">
        <w:t>legislative, regulatory and certification requirements that apply to this unit can vary between states, territories, and industry sectors, and must be sourced from state jurisdictions prior to applying this unit.</w:t>
      </w:r>
    </w:p>
    <w:p w:rsidR="00000000" w:rsidRPr="00C432ED" w:rsidP="00C432ED">
      <w:pPr>
        <w:pStyle w:val="Heading1"/>
      </w:pPr>
      <w:bookmarkStart w:id="3" w:name="O_1012610"/>
      <w:bookmarkEnd w:id="3"/>
      <w:r w:rsidRPr="00C432ED">
        <w:t>Unit Sector</w:t>
      </w:r>
    </w:p>
    <w:p w:rsidR="00000000" w:rsidRPr="00C432ED" w:rsidP="00B70181">
      <w:pPr>
        <w:pStyle w:val="List"/>
      </w:pPr>
      <w:r w:rsidRPr="00C432ED">
        <w:t>Coal mining</w:t>
      </w:r>
    </w:p>
    <w:p w:rsidR="00000000" w:rsidRPr="00C432ED" w:rsidP="00B70181">
      <w:pPr>
        <w:pStyle w:val="List"/>
      </w:pPr>
      <w:r w:rsidRPr="00C432ED">
        <w:t>Metalliferous mining</w:t>
      </w:r>
    </w:p>
    <w:p w:rsidR="00000000" w:rsidRPr="00C432ED" w:rsidP="00B70181">
      <w:pPr>
        <w:pStyle w:val="List"/>
      </w:pPr>
      <w:r w:rsidRPr="00C432ED">
        <w:t>Extractive</w:t>
      </w:r>
    </w:p>
    <w:p w:rsidR="00000000" w:rsidRPr="00C432ED" w:rsidP="00C432ED">
      <w:pPr>
        <w:pStyle w:val="AllowPageBreak"/>
      </w:pPr>
    </w:p>
    <w:p w:rsidR="00000000" w:rsidRPr="00C432ED" w:rsidP="00C432ED">
      <w:pPr>
        <w:pStyle w:val="Heading1"/>
      </w:pPr>
      <w:bookmarkStart w:id="4" w:name="O_1012609"/>
      <w:bookmarkEnd w:id="4"/>
      <w:r w:rsidRPr="00C432E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C432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BodyText"/>
            </w:pPr>
            <w:r w:rsidRPr="00C432ED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rPr>
                <w:rStyle w:val="SpecialBold"/>
              </w:rPr>
              <w:t>PERFORMANCE CRITERIA</w:t>
            </w:r>
          </w:p>
        </w:tc>
      </w:tr>
      <w:tr w:rsidTr="00C432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BodyText"/>
            </w:pPr>
            <w:r w:rsidRPr="00C432ED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32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1. Plan and prepare for support equipment operations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BodyText"/>
            </w:pPr>
            <w:r w:rsidRPr="00C432ED">
              <w:t xml:space="preserve">1.1 Access, interpret and apply support equipment documentation  </w:t>
            </w:r>
          </w:p>
          <w:p w:rsidR="00000000" w:rsidRPr="00C432ED" w:rsidP="00C432ED">
            <w:pPr>
              <w:pStyle w:val="BodyText"/>
            </w:pPr>
            <w:r w:rsidRPr="00C432ED">
              <w:t xml:space="preserve">1.2 Obtain, interpret, clarify and confirm work requirements </w:t>
            </w:r>
          </w:p>
          <w:p w:rsidR="00000000" w:rsidRPr="00C432ED" w:rsidP="00C432ED">
            <w:pPr>
              <w:pStyle w:val="BodyText"/>
            </w:pPr>
            <w:r w:rsidRPr="00C432ED">
              <w:t>1.3 Identify hazards and environmental issues, assess the risks and impleme</w:t>
            </w:r>
            <w:r w:rsidRPr="00C432ED">
              <w:t xml:space="preserve">nt control measures in line with workplace policies   </w:t>
            </w:r>
          </w:p>
          <w:p w:rsidR="00000000" w:rsidRPr="00C432ED" w:rsidP="00C432ED">
            <w:pPr>
              <w:pStyle w:val="BodyText"/>
            </w:pPr>
            <w:r w:rsidRPr="00C432ED">
              <w:t>1.4 Select and wear personal protective equipment required for work activities</w:t>
            </w:r>
          </w:p>
          <w:p w:rsidR="00000000" w:rsidRPr="00C432ED" w:rsidP="00C432ED">
            <w:pPr>
              <w:pStyle w:val="BodyText"/>
            </w:pPr>
            <w:r w:rsidRPr="00C432ED">
              <w:t xml:space="preserve">1.5 Select required support equipment and confirm suitability for work </w:t>
            </w:r>
            <w:r w:rsidRPr="00C432ED">
              <w:t>activities</w:t>
            </w:r>
          </w:p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1.6 Coordinate and communicate planned a</w:t>
            </w:r>
            <w:r w:rsidRPr="00C432ED">
              <w:t>ctivities with others at the site prior to commencement of work activity</w:t>
            </w:r>
          </w:p>
        </w:tc>
      </w:tr>
      <w:tr w:rsidTr="00C432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2. Operate support equipment in line with established requirements to complete work activity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BodyText"/>
            </w:pPr>
            <w:r w:rsidRPr="00C432ED">
              <w:t>2.1 Carry out prestart and start-up checks in line with workplace procedures</w:t>
            </w:r>
          </w:p>
          <w:p w:rsidR="00000000" w:rsidRPr="00C432ED" w:rsidP="00C432ED">
            <w:pPr>
              <w:pStyle w:val="BodyText"/>
            </w:pPr>
            <w:r w:rsidRPr="00C432ED">
              <w:t>2.2 Identify</w:t>
            </w:r>
            <w:r w:rsidRPr="00C432ED">
              <w:t xml:space="preserve"> faults or defects and rectify or report within scope of own responsibility and according to workplace procedures </w:t>
            </w:r>
          </w:p>
          <w:p w:rsidR="00000000" w:rsidRPr="00C432ED" w:rsidP="00C432ED">
            <w:pPr>
              <w:pStyle w:val="BodyText"/>
            </w:pPr>
            <w:r w:rsidRPr="00C432ED">
              <w:t>2.3 Drive and operate equipment using techniques suited to equipment capabilities, site and work conditions, and according to workplace proce</w:t>
            </w:r>
            <w:r w:rsidRPr="00C432ED">
              <w:t>dures</w:t>
            </w:r>
          </w:p>
          <w:p w:rsidR="00000000" w:rsidRPr="00C432ED" w:rsidP="00C432ED">
            <w:pPr>
              <w:pStyle w:val="BodyText"/>
            </w:pPr>
            <w:r w:rsidRPr="00C432ED">
              <w:t>2.4 Change and operate ancillary attachments to the support equipment</w:t>
            </w:r>
          </w:p>
          <w:p w:rsidR="00000000" w:rsidRPr="00C432ED" w:rsidP="00C432ED">
            <w:pPr>
              <w:pStyle w:val="BodyText"/>
            </w:pPr>
            <w:r w:rsidRPr="00C432ED">
              <w:t>2.5 Operate support equipment with and without ancillary attachments</w:t>
            </w:r>
          </w:p>
          <w:p w:rsidR="00000000" w:rsidRPr="00C432ED" w:rsidP="00C432ED">
            <w:pPr>
              <w:pStyle w:val="BodyText"/>
            </w:pPr>
            <w:r w:rsidRPr="00C432ED">
              <w:t>2.6 Monitor hazards and risks during operations, and ensure safety of self, other personnel, plant and equipmen</w:t>
            </w:r>
            <w:r w:rsidRPr="00C432ED">
              <w:t>t</w:t>
            </w:r>
          </w:p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2.7 Park up, shut down, secure and carry out post operational inspection of equipment in line with workplace procedures</w:t>
            </w:r>
          </w:p>
        </w:tc>
      </w:tr>
      <w:tr w:rsidTr="00C432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3. Conduct housekeeping activities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BodyText"/>
            </w:pPr>
            <w:r w:rsidRPr="00C432ED">
              <w:t>3.1 Clear work area and dispose or recycle materials according to workplace procedures</w:t>
            </w:r>
          </w:p>
          <w:p w:rsidR="00000000" w:rsidRPr="00C432ED" w:rsidP="00C432ED">
            <w:pPr>
              <w:pStyle w:val="BodyText"/>
            </w:pPr>
            <w:r w:rsidRPr="00C432ED">
              <w:t>3.2 Manage/report hazards, and maintain a safe working environment</w:t>
            </w:r>
          </w:p>
          <w:p w:rsidR="00000000" w:rsidRPr="00C432ED" w:rsidP="00C432ED">
            <w:pPr>
              <w:pStyle w:val="BodyText"/>
            </w:pPr>
            <w:r w:rsidRPr="00C432ED">
              <w:t>3.3 Complete and file or distribute documentation in a manner that complies with workplace practices</w:t>
            </w:r>
          </w:p>
        </w:tc>
      </w:tr>
    </w:tbl>
    <w:p w:rsidR="00B70181" w:rsidP="00C432ED">
      <w:pPr>
        <w:pStyle w:val="BodyText"/>
      </w:pPr>
    </w:p>
    <w:p w:rsidR="00B70181" w:rsidP="00C432ED">
      <w:pPr>
        <w:pStyle w:val="BodyText"/>
      </w:pPr>
    </w:p>
    <w:p w:rsidR="00000000" w:rsidRPr="00C432ED" w:rsidP="00C432ED">
      <w:pPr>
        <w:pStyle w:val="Heading1"/>
      </w:pPr>
      <w:bookmarkStart w:id="5" w:name="O_1012608"/>
      <w:bookmarkEnd w:id="5"/>
      <w:r w:rsidRPr="00C432ED">
        <w:t>Foundation Skills</w:t>
      </w:r>
    </w:p>
    <w:p w:rsidR="00000000" w:rsidRPr="00B70181" w:rsidP="00B70181">
      <w:pPr>
        <w:pStyle w:val="BodyText"/>
        <w:rPr>
          <w:i/>
        </w:rPr>
      </w:pPr>
      <w:r w:rsidRPr="00B70181">
        <w:rPr>
          <w:rStyle w:val="Emphasis"/>
        </w:rPr>
        <w:t>This section describes those language, literacy,</w:t>
      </w:r>
      <w:r w:rsidRPr="00B70181">
        <w:rPr>
          <w:rStyle w:val="Emphasis"/>
        </w:rPr>
        <w:t xml:space="preserve">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C432E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BodyText"/>
            </w:pPr>
            <w:r w:rsidRPr="00C432ED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rPr>
                <w:rStyle w:val="SpecialBold"/>
              </w:rPr>
              <w:t>Description</w:t>
            </w:r>
          </w:p>
        </w:tc>
      </w:tr>
      <w:tr w:rsidTr="00C432E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ListBullet"/>
              <w:rPr>
                <w:lang w:val="en-NZ"/>
              </w:rPr>
            </w:pPr>
            <w:r w:rsidRPr="00C432ED">
              <w:t>Identifies and interprets information from workplace procedures, documentation, legislation and regulations</w:t>
            </w:r>
          </w:p>
        </w:tc>
      </w:tr>
      <w:tr w:rsidTr="00C432E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ListBullet"/>
            </w:pPr>
            <w:r w:rsidRPr="00C432ED">
              <w:t>Uses equipment operating capacity schedule to confirm safe weight load limits</w:t>
            </w:r>
          </w:p>
        </w:tc>
      </w:tr>
    </w:tbl>
    <w:p w:rsidR="00000000" w:rsidRPr="00C432ED" w:rsidP="00C432ED">
      <w:pPr>
        <w:pStyle w:val="BodyText"/>
      </w:pPr>
    </w:p>
    <w:p w:rsidR="00000000" w:rsidRPr="00C432ED" w:rsidP="00C432ED">
      <w:pPr>
        <w:pStyle w:val="AllowPageBreak"/>
      </w:pPr>
    </w:p>
    <w:p w:rsidR="00000000" w:rsidRPr="00C432ED" w:rsidP="00C432ED">
      <w:pPr>
        <w:pStyle w:val="Heading1"/>
      </w:pPr>
      <w:bookmarkStart w:id="6" w:name="O_1012607"/>
      <w:bookmarkEnd w:id="6"/>
      <w:r w:rsidRPr="00C432ED">
        <w:t>Unit Mapping Information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2442"/>
        <w:gridCol w:w="2581"/>
        <w:gridCol w:w="1749"/>
      </w:tblGrid>
      <w:tr w:rsidTr="00C432E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Heading4"/>
              <w:rPr>
                <w:lang w:val="en-NZ"/>
              </w:rPr>
            </w:pPr>
            <w:r w:rsidRPr="00C432ED">
              <w:t>Code and title current version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Heading4"/>
              <w:rPr>
                <w:lang w:val="en-NZ"/>
              </w:rPr>
            </w:pPr>
            <w:r w:rsidRPr="00C432ED">
              <w:t>Code and title previous version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Heading4"/>
              <w:rPr>
                <w:lang w:val="en-NZ"/>
              </w:rPr>
            </w:pPr>
            <w:r w:rsidRPr="00C432ED">
              <w:t>Comments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Heading4"/>
              <w:rPr>
                <w:lang w:val="en-NZ"/>
              </w:rPr>
            </w:pPr>
            <w:r w:rsidRPr="00C432ED">
              <w:t>Equivalence status</w:t>
            </w:r>
          </w:p>
        </w:tc>
      </w:tr>
      <w:tr w:rsidTr="00C432E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RIIMPO208F Operate support equipment (Release 1)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RIIMPO208E Operate support equipment (Release 1)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ED">
            <w:pPr>
              <w:pStyle w:val="BodyText"/>
              <w:rPr>
                <w:lang w:val="en-NZ"/>
              </w:rPr>
            </w:pPr>
            <w:r w:rsidRPr="00C432ED">
              <w:t>Minor updates to reflect changes to operator maintenance activities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ED" w:rsidP="00C432ED">
            <w:pPr>
              <w:pStyle w:val="BodyText"/>
            </w:pPr>
            <w:r w:rsidRPr="00C432ED">
              <w:t>Equivalent unit</w:t>
            </w:r>
          </w:p>
        </w:tc>
      </w:tr>
    </w:tbl>
    <w:p w:rsidR="00000000" w:rsidRPr="00C432ED" w:rsidP="00C432ED">
      <w:pPr>
        <w:pStyle w:val="BodyText"/>
      </w:pPr>
    </w:p>
    <w:p w:rsidR="00000000" w:rsidRPr="00C432ED" w:rsidP="00C432ED">
      <w:pPr>
        <w:pStyle w:val="AllowPageBreak"/>
      </w:pPr>
    </w:p>
    <w:p w:rsidR="00000000" w:rsidRPr="00C432ED" w:rsidP="00C432ED">
      <w:pPr>
        <w:pStyle w:val="Heading1"/>
      </w:pPr>
      <w:bookmarkStart w:id="7" w:name="O_1012600"/>
      <w:bookmarkEnd w:id="7"/>
      <w:r w:rsidRPr="00C432ED">
        <w:t>Links</w:t>
      </w:r>
    </w:p>
    <w:p w:rsidR="00000000" w:rsidRPr="00C432ED" w:rsidP="00B70181">
      <w:pPr>
        <w:pStyle w:val="BodyText"/>
      </w:pPr>
      <w:r w:rsidRPr="00C432ED">
        <w:t>Companion Volume implementation guides are foun</w:t>
      </w:r>
      <w:r w:rsidRPr="00C432ED">
        <w:t xml:space="preserve">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54E4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432ED" w:rsidP="00C432ED"/>
    <w:sectPr w:rsidSect="00C432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ED" w:rsidRPr="00B70181" w:rsidP="00B70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81" w:rsidP="00C43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181" w:rsidP="00C43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0181" w:rsidP="00C43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2ED" w:rsidRPr="00B70181" w:rsidP="00B701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81" w:rsidRPr="002D2AF8" w:rsidP="00C43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RIIMPO208F Operate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70181" w:rsidP="00C43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66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363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2ED"/>
  </w:style>
  <w:style w:type="character" w:customStyle="1" w:styleId="Heading1Char">
    <w:name w:val="Heading 1 Char"/>
    <w:basedOn w:val="DefaultParagraphFont"/>
    <w:link w:val="Heading1"/>
    <w:rsid w:val="00C43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2E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43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2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2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2ED"/>
    <w:rPr>
      <w:b/>
      <w:spacing w:val="0"/>
    </w:rPr>
  </w:style>
  <w:style w:type="character" w:styleId="Emphasis">
    <w:name w:val="Emphasis"/>
    <w:basedOn w:val="DefaultParagraphFont"/>
    <w:qFormat/>
    <w:rsid w:val="00C432ED"/>
    <w:rPr>
      <w:i/>
    </w:rPr>
  </w:style>
  <w:style w:type="paragraph" w:customStyle="1" w:styleId="SuperHeading">
    <w:name w:val="SuperHeading"/>
    <w:basedOn w:val="Normal"/>
    <w:rsid w:val="00C43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2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2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2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2ED"/>
  </w:style>
  <w:style w:type="paragraph" w:styleId="TableofFigures">
    <w:name w:val="table of figures"/>
    <w:basedOn w:val="Normal"/>
    <w:next w:val="Normal"/>
    <w:semiHidden/>
    <w:rsid w:val="00C43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2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2ED"/>
    <w:rPr>
      <w:rFonts w:ascii="Wingdings" w:hAnsi="Wingdings"/>
    </w:rPr>
  </w:style>
  <w:style w:type="paragraph" w:customStyle="1" w:styleId="TableHeading">
    <w:name w:val="Table Heading"/>
    <w:basedOn w:val="HeadingBase"/>
    <w:rsid w:val="00C43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2ED"/>
    <w:rPr>
      <w:color w:val="0033CC"/>
      <w:u w:val="none"/>
    </w:rPr>
  </w:style>
  <w:style w:type="paragraph" w:customStyle="1" w:styleId="BodyTextRight">
    <w:name w:val="Body Text Right"/>
    <w:basedOn w:val="BodyText"/>
    <w:rsid w:val="00C43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2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2ED"/>
    <w:rPr>
      <w:sz w:val="32"/>
    </w:rPr>
  </w:style>
  <w:style w:type="paragraph" w:customStyle="1" w:styleId="HeadingProcedure">
    <w:name w:val="Heading Procedure"/>
    <w:basedOn w:val="HeadingBase"/>
    <w:next w:val="Normal"/>
    <w:rsid w:val="00C43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2ED"/>
    <w:pPr>
      <w:spacing w:before="60" w:after="60"/>
    </w:pPr>
  </w:style>
  <w:style w:type="paragraph" w:styleId="ListContinue">
    <w:name w:val="List Continue"/>
    <w:basedOn w:val="List"/>
    <w:rsid w:val="00C432ED"/>
    <w:pPr>
      <w:ind w:firstLine="0"/>
    </w:pPr>
  </w:style>
  <w:style w:type="paragraph" w:customStyle="1" w:styleId="ListNote">
    <w:name w:val="List Note"/>
    <w:basedOn w:val="List"/>
    <w:rsid w:val="00C43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2ED"/>
    <w:rPr>
      <w:rFonts w:ascii="Courier New" w:hAnsi="Courier New"/>
    </w:rPr>
  </w:style>
  <w:style w:type="paragraph" w:customStyle="1" w:styleId="NoteBullet">
    <w:name w:val="Note Bullet"/>
    <w:basedOn w:val="Note"/>
    <w:rsid w:val="00C43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2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2ED"/>
    <w:rPr>
      <w:b/>
      <w:smallCaps/>
    </w:rPr>
  </w:style>
  <w:style w:type="paragraph" w:customStyle="1" w:styleId="TableListNumber">
    <w:name w:val="Table List Number"/>
    <w:basedOn w:val="ListNumber"/>
    <w:rsid w:val="00C43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2ED"/>
    <w:pPr>
      <w:numPr>
        <w:numId w:val="8"/>
      </w:numPr>
    </w:pPr>
  </w:style>
  <w:style w:type="paragraph" w:customStyle="1" w:styleId="ListAlpha2">
    <w:name w:val="List Alpha 2"/>
    <w:basedOn w:val="List2"/>
    <w:rsid w:val="00C432ED"/>
    <w:pPr>
      <w:numPr>
        <w:numId w:val="7"/>
      </w:numPr>
    </w:pPr>
  </w:style>
  <w:style w:type="paragraph" w:styleId="List2">
    <w:name w:val="List 2"/>
    <w:basedOn w:val="BodyText"/>
    <w:rsid w:val="00C43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2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2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2ED"/>
    <w:pPr>
      <w:numPr>
        <w:numId w:val="3"/>
      </w:numPr>
    </w:pPr>
  </w:style>
  <w:style w:type="paragraph" w:styleId="ListContinue2">
    <w:name w:val="List Continue 2"/>
    <w:basedOn w:val="List2"/>
    <w:rsid w:val="00C432ED"/>
    <w:pPr>
      <w:ind w:firstLine="0"/>
    </w:pPr>
  </w:style>
  <w:style w:type="paragraph" w:styleId="ListContinue3">
    <w:name w:val="List Continue 3"/>
    <w:basedOn w:val="List3"/>
    <w:rsid w:val="00C432ED"/>
    <w:pPr>
      <w:ind w:left="1021" w:firstLine="0"/>
    </w:pPr>
  </w:style>
  <w:style w:type="paragraph" w:styleId="ListContinue4">
    <w:name w:val="List Continue 4"/>
    <w:basedOn w:val="List4"/>
    <w:rsid w:val="00C432ED"/>
    <w:pPr>
      <w:ind w:firstLine="0"/>
    </w:pPr>
  </w:style>
  <w:style w:type="paragraph" w:styleId="ListContinue5">
    <w:name w:val="List Continue 5"/>
    <w:basedOn w:val="List5"/>
    <w:rsid w:val="00C432ED"/>
    <w:pPr>
      <w:ind w:firstLine="0"/>
    </w:pPr>
  </w:style>
  <w:style w:type="paragraph" w:styleId="ListNumber3">
    <w:name w:val="List Number 3"/>
    <w:basedOn w:val="List3"/>
    <w:rsid w:val="00C432ED"/>
    <w:pPr>
      <w:numPr>
        <w:numId w:val="4"/>
      </w:numPr>
    </w:pPr>
  </w:style>
  <w:style w:type="paragraph" w:styleId="ListNumber4">
    <w:name w:val="List Number 4"/>
    <w:basedOn w:val="List4"/>
    <w:rsid w:val="00C432ED"/>
    <w:pPr>
      <w:numPr>
        <w:numId w:val="5"/>
      </w:numPr>
    </w:pPr>
  </w:style>
  <w:style w:type="paragraph" w:styleId="ListNumber5">
    <w:name w:val="List Number 5"/>
    <w:basedOn w:val="List5"/>
    <w:rsid w:val="00C432ED"/>
    <w:pPr>
      <w:numPr>
        <w:numId w:val="6"/>
      </w:numPr>
    </w:pPr>
  </w:style>
  <w:style w:type="paragraph" w:styleId="BlockText">
    <w:name w:val="Block Text"/>
    <w:basedOn w:val="Normal"/>
    <w:rsid w:val="00C43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2ED"/>
    <w:rPr>
      <w:sz w:val="16"/>
      <w:vertAlign w:val="superscript"/>
    </w:rPr>
  </w:style>
  <w:style w:type="character" w:customStyle="1" w:styleId="Symbols">
    <w:name w:val="Symbols"/>
    <w:basedOn w:val="DefaultParagraphFont"/>
    <w:rsid w:val="00C432ED"/>
    <w:rPr>
      <w:rFonts w:ascii="Symbol" w:hAnsi="Symbol"/>
    </w:rPr>
  </w:style>
  <w:style w:type="character" w:customStyle="1" w:styleId="MenuOptions">
    <w:name w:val="Menu Options"/>
    <w:basedOn w:val="DefaultParagraphFont"/>
    <w:rsid w:val="00C43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2ED"/>
    <w:rPr>
      <w:b/>
    </w:rPr>
  </w:style>
  <w:style w:type="character" w:customStyle="1" w:styleId="Underlined">
    <w:name w:val="Underlined"/>
    <w:basedOn w:val="DefaultParagraphFont"/>
    <w:rsid w:val="00C432ED"/>
    <w:rPr>
      <w:u w:val="single"/>
    </w:rPr>
  </w:style>
  <w:style w:type="paragraph" w:customStyle="1" w:styleId="TableBodyTextRight">
    <w:name w:val="Table Body Text Right"/>
    <w:basedOn w:val="TableBodyText"/>
    <w:rsid w:val="00C43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2ED"/>
    <w:rPr>
      <w:sz w:val="18"/>
    </w:rPr>
  </w:style>
  <w:style w:type="paragraph" w:customStyle="1" w:styleId="BodySmallRight">
    <w:name w:val="Body Small Right"/>
    <w:basedOn w:val="BodyTextRight"/>
    <w:rsid w:val="00C432ED"/>
    <w:rPr>
      <w:sz w:val="18"/>
      <w:szCs w:val="18"/>
    </w:rPr>
  </w:style>
  <w:style w:type="paragraph" w:customStyle="1" w:styleId="MarginEdition">
    <w:name w:val="Margin Edition"/>
    <w:basedOn w:val="MarginNote"/>
    <w:rsid w:val="00C43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2ED"/>
    <w:rPr>
      <w:sz w:val="2"/>
      <w:szCs w:val="2"/>
    </w:rPr>
  </w:style>
  <w:style w:type="character" w:customStyle="1" w:styleId="Small">
    <w:name w:val="Small"/>
    <w:basedOn w:val="DefaultParagraphFont"/>
    <w:rsid w:val="00C432ED"/>
    <w:rPr>
      <w:sz w:val="16"/>
    </w:rPr>
  </w:style>
  <w:style w:type="paragraph" w:customStyle="1" w:styleId="WideTable">
    <w:name w:val="Wide Table"/>
    <w:basedOn w:val="Normal"/>
    <w:rsid w:val="00C43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2ED"/>
  </w:style>
  <w:style w:type="paragraph" w:styleId="Quote">
    <w:name w:val="Quote"/>
    <w:basedOn w:val="Heading1"/>
    <w:link w:val="QuoteChar"/>
    <w:qFormat/>
    <w:rsid w:val="00C43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2ED"/>
    <w:pPr>
      <w:pageBreakBefore/>
    </w:pPr>
  </w:style>
  <w:style w:type="paragraph" w:customStyle="1" w:styleId="Border">
    <w:name w:val="Border"/>
    <w:basedOn w:val="Normal"/>
    <w:qFormat/>
    <w:rsid w:val="00C43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2ED"/>
    <w:rPr>
      <w:u w:val="single"/>
    </w:rPr>
  </w:style>
  <w:style w:type="character" w:customStyle="1" w:styleId="BoldandItalics">
    <w:name w:val="Bold and Italics"/>
    <w:qFormat/>
    <w:rsid w:val="00C432ED"/>
    <w:rPr>
      <w:b/>
      <w:i/>
      <w:u w:val="none"/>
    </w:rPr>
  </w:style>
  <w:style w:type="paragraph" w:styleId="BalloonText">
    <w:name w:val="Balloon Text"/>
    <w:basedOn w:val="Normal"/>
    <w:link w:val="BalloonTextChar"/>
    <w:rsid w:val="00C43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2ED"/>
    <w:pPr>
      <w:spacing w:before="0" w:after="0"/>
    </w:pPr>
  </w:style>
  <w:style w:type="paragraph" w:customStyle="1" w:styleId="BodyTextBold">
    <w:name w:val="Body Text Bold"/>
    <w:basedOn w:val="BodyText"/>
    <w:qFormat/>
    <w:rsid w:val="00C432ED"/>
    <w:rPr>
      <w:b/>
    </w:rPr>
  </w:style>
  <w:style w:type="character" w:styleId="Hyperlink">
    <w:name w:val="Hyperlink"/>
    <w:basedOn w:val="DefaultParagraphFont"/>
    <w:uiPriority w:val="99"/>
    <w:unhideWhenUsed/>
    <w:rsid w:val="00B701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3234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RIIMPO208F Operate support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2022-10-18T14:36:00Z</dcterms:created>
  <dcterms:modified xsi:type="dcterms:W3CDTF">2022-10-18T14:36:00Z</dcterms:modified>
</cp:coreProperties>
</file>