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30E" w:rsidP="00A4330E">
      <w:pPr>
        <w:pStyle w:val="Title"/>
      </w:pPr>
      <w:r>
        <w:fldChar w:fldCharType="begin"/>
      </w:r>
      <w:r>
        <w:instrText xml:space="preserve"> TITLE   \* MERGEFORMAT </w:instrText>
      </w:r>
      <w:r>
        <w:fldChar w:fldCharType="separate"/>
      </w:r>
      <w:r>
        <w:t>RIIMPO208F Operate support equipment</w:t>
      </w:r>
      <w:r>
        <w:fldChar w:fldCharType="end"/>
      </w:r>
    </w:p>
    <w:p w:rsidR="00A4330E" w:rsidP="00A4330E">
      <w:pPr>
        <w:pStyle w:val="Version"/>
        <w:sectPr w:rsidSect="00381F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FE0" w:rsidP="00381FE0">
      <w:pPr>
        <w:pStyle w:val="SuperHeading"/>
      </w:pPr>
      <w:r w:rsidRPr="00381FE0">
        <w:t>RIIMPO208F Operate support equipment</w:t>
      </w:r>
    </w:p>
    <w:p w:rsidR="00000000" w:rsidRPr="00381FE0" w:rsidP="00381FE0">
      <w:pPr>
        <w:pStyle w:val="Heading1"/>
      </w:pPr>
      <w:bookmarkStart w:id="1" w:name="O_1012606"/>
      <w:bookmarkEnd w:id="1"/>
      <w:r w:rsidRPr="00381FE0">
        <w:t>Modification History</w:t>
      </w:r>
    </w:p>
    <w:tbl>
      <w:tblPr>
        <w:tblW w:w="0" w:type="auto"/>
        <w:tblLayout w:type="fixed"/>
        <w:tblCellMar>
          <w:left w:w="62" w:type="dxa"/>
          <w:right w:w="62" w:type="dxa"/>
        </w:tblCellMar>
        <w:tblLook w:val="0000"/>
      </w:tblPr>
      <w:tblGrid>
        <w:gridCol w:w="2560"/>
        <w:gridCol w:w="6337"/>
      </w:tblGrid>
      <w:tr w:rsidTr="00381FE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FE0" w:rsidP="00381FE0">
            <w:pPr>
              <w:pStyle w:val="BodyText"/>
            </w:pPr>
            <w:r w:rsidRPr="00381FE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rPr>
                <w:rStyle w:val="SpecialBold"/>
              </w:rPr>
              <w:t>Comments</w:t>
            </w:r>
          </w:p>
        </w:tc>
      </w:tr>
      <w:tr w:rsidTr="00381FE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FE0" w:rsidP="00381FE0">
            <w:pPr>
              <w:pStyle w:val="BodyText"/>
            </w:pPr>
            <w:r w:rsidRPr="00381FE0">
              <w:t>This version first released with RII Resources and Infrastructure Industry Training Package Version 3.0.</w:t>
            </w:r>
          </w:p>
        </w:tc>
      </w:tr>
    </w:tbl>
    <w:p w:rsidR="00000000" w:rsidRPr="00381FE0" w:rsidP="00381FE0">
      <w:pPr>
        <w:pStyle w:val="BodyText"/>
      </w:pPr>
    </w:p>
    <w:p w:rsidR="00000000" w:rsidRPr="00381FE0" w:rsidP="00381FE0">
      <w:pPr>
        <w:pStyle w:val="AllowPageBreak"/>
      </w:pPr>
    </w:p>
    <w:p w:rsidR="00000000" w:rsidRPr="00381FE0" w:rsidP="00381FE0">
      <w:pPr>
        <w:pStyle w:val="Heading1"/>
      </w:pPr>
      <w:bookmarkStart w:id="2" w:name="O_1012611"/>
      <w:bookmarkEnd w:id="2"/>
      <w:r w:rsidRPr="00381FE0">
        <w:t>Application</w:t>
      </w:r>
    </w:p>
    <w:p w:rsidR="00000000" w:rsidRPr="00381FE0" w:rsidP="00A4330E">
      <w:pPr>
        <w:pStyle w:val="BodyText"/>
      </w:pPr>
      <w:r w:rsidRPr="00381FE0">
        <w:t>This unit describes the skills and knowledge required to operate supp</w:t>
      </w:r>
      <w:r w:rsidRPr="00381FE0">
        <w:t>ort equipment. Support equipment may include skid steer vehicle, tractor, backhoe, excavator, small front end loader, vibrator roller, sheep foot roller, chain saw and telescopic handlers.</w:t>
      </w:r>
    </w:p>
    <w:p w:rsidR="00000000" w:rsidRPr="00381FE0" w:rsidP="00A4330E">
      <w:pPr>
        <w:pStyle w:val="BodyText"/>
      </w:pPr>
      <w:r w:rsidRPr="00381FE0">
        <w:t>This unit applies to those working in site-based roles.</w:t>
      </w:r>
    </w:p>
    <w:p w:rsidR="00A4330E" w:rsidP="00A4330E">
      <w:pPr>
        <w:pStyle w:val="BodyText"/>
      </w:pPr>
      <w:r w:rsidRPr="00381FE0">
        <w:t xml:space="preserve">Licensing, </w:t>
      </w:r>
      <w:r w:rsidRPr="00381FE0">
        <w:t>legislative, regulatory and certification requirements that apply to this unit can vary between states, territories, and industry sectors, and must be sourced from state jurisdictions prior to applying this unit.</w:t>
      </w:r>
    </w:p>
    <w:p w:rsidR="00000000" w:rsidRPr="00381FE0" w:rsidP="00381FE0">
      <w:pPr>
        <w:pStyle w:val="Heading1"/>
      </w:pPr>
      <w:bookmarkStart w:id="3" w:name="O_1012610"/>
      <w:bookmarkEnd w:id="3"/>
      <w:r w:rsidRPr="00381FE0">
        <w:t>Unit Sector</w:t>
      </w:r>
    </w:p>
    <w:p w:rsidR="00000000" w:rsidRPr="00381FE0" w:rsidP="00A4330E">
      <w:pPr>
        <w:pStyle w:val="List"/>
      </w:pPr>
      <w:r w:rsidRPr="00381FE0">
        <w:t>Coal mining</w:t>
      </w:r>
    </w:p>
    <w:p w:rsidR="00000000" w:rsidRPr="00381FE0" w:rsidP="00A4330E">
      <w:pPr>
        <w:pStyle w:val="List"/>
      </w:pPr>
      <w:r w:rsidRPr="00381FE0">
        <w:t>Metalliferous mining</w:t>
      </w:r>
    </w:p>
    <w:p w:rsidR="00000000" w:rsidRPr="00381FE0" w:rsidP="00A4330E">
      <w:pPr>
        <w:pStyle w:val="List"/>
      </w:pPr>
      <w:r w:rsidRPr="00381FE0">
        <w:t>Extractive</w:t>
      </w:r>
    </w:p>
    <w:p w:rsidR="00000000" w:rsidRPr="00381FE0" w:rsidP="00381FE0">
      <w:pPr>
        <w:pStyle w:val="AllowPageBreak"/>
      </w:pPr>
    </w:p>
    <w:p w:rsidR="00000000" w:rsidRPr="00381FE0" w:rsidP="00381FE0">
      <w:pPr>
        <w:pStyle w:val="Heading1"/>
      </w:pPr>
      <w:bookmarkStart w:id="4" w:name="O_1012609"/>
      <w:bookmarkEnd w:id="4"/>
      <w:r w:rsidRPr="00381FE0">
        <w:t>Elements and Performance Criteria</w:t>
      </w:r>
    </w:p>
    <w:tbl>
      <w:tblPr>
        <w:tblW w:w="9322" w:type="dxa"/>
        <w:tblLayout w:type="fixed"/>
        <w:tblCellMar>
          <w:left w:w="62" w:type="dxa"/>
          <w:right w:w="62" w:type="dxa"/>
        </w:tblCellMar>
        <w:tblLook w:val="0000"/>
      </w:tblPr>
      <w:tblGrid>
        <w:gridCol w:w="2346"/>
        <w:gridCol w:w="6976"/>
      </w:tblGrid>
      <w:tr w:rsidTr="00381FE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FE0" w:rsidP="00381FE0">
            <w:pPr>
              <w:pStyle w:val="BodyText"/>
            </w:pPr>
            <w:r w:rsidRPr="00381FE0">
              <w:rPr>
                <w:rStyle w:val="SpecialBold"/>
              </w:rPr>
              <w:t>ELEMENT</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rPr>
                <w:rStyle w:val="SpecialBold"/>
              </w:rPr>
              <w:t>PERFORMANCE CRITERIA</w:t>
            </w:r>
          </w:p>
        </w:tc>
      </w:tr>
      <w:tr w:rsidTr="00381FE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FE0" w:rsidP="00381FE0">
            <w:pPr>
              <w:pStyle w:val="BodyText"/>
            </w:pPr>
            <w:r w:rsidRPr="00381FE0">
              <w:rPr>
                <w:rStyle w:val="Emphasis"/>
              </w:rPr>
              <w:t>Elements describe the essential outcomes.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rPr>
                <w:rStyle w:val="Emphasis"/>
              </w:rPr>
              <w:t>Performance criteria describe the performance needed to demonstrate achievement of the element.</w:t>
            </w:r>
          </w:p>
        </w:tc>
      </w:tr>
      <w:tr w:rsidTr="00381FE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t>1. Plan and prepare for support equipment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FE0" w:rsidP="00381FE0">
            <w:pPr>
              <w:pStyle w:val="BodyText"/>
            </w:pPr>
            <w:r w:rsidRPr="00381FE0">
              <w:t xml:space="preserve">1.1 Access, interpret and apply support equipment documentation  </w:t>
            </w:r>
          </w:p>
          <w:p w:rsidR="00000000" w:rsidRPr="00381FE0" w:rsidP="00381FE0">
            <w:pPr>
              <w:pStyle w:val="BodyText"/>
            </w:pPr>
            <w:r w:rsidRPr="00381FE0">
              <w:t xml:space="preserve">1.2 Obtain, interpret, clarify and confirm work requirements </w:t>
            </w:r>
          </w:p>
          <w:p w:rsidR="00000000" w:rsidRPr="00381FE0" w:rsidP="00381FE0">
            <w:pPr>
              <w:pStyle w:val="BodyText"/>
            </w:pPr>
            <w:r w:rsidRPr="00381FE0">
              <w:t>1.3 Identify hazards and environmental issues, assess the risks and impleme</w:t>
            </w:r>
            <w:r w:rsidRPr="00381FE0">
              <w:t xml:space="preserve">nt control measures in line with workplace policies   </w:t>
            </w:r>
          </w:p>
          <w:p w:rsidR="00000000" w:rsidRPr="00381FE0" w:rsidP="00381FE0">
            <w:pPr>
              <w:pStyle w:val="BodyText"/>
            </w:pPr>
            <w:r w:rsidRPr="00381FE0">
              <w:t>1.4 Select and wear personal protective equipment required for work activities</w:t>
            </w:r>
          </w:p>
          <w:p w:rsidR="00000000" w:rsidRPr="00381FE0" w:rsidP="00381FE0">
            <w:pPr>
              <w:pStyle w:val="BodyText"/>
            </w:pPr>
            <w:r w:rsidRPr="00381FE0">
              <w:t xml:space="preserve">1.5 Select required support equipment and confirm suitability for work </w:t>
            </w:r>
            <w:r w:rsidRPr="00381FE0">
              <w:t>activities</w:t>
            </w:r>
          </w:p>
          <w:p w:rsidR="00000000" w:rsidP="00381FE0">
            <w:pPr>
              <w:pStyle w:val="BodyText"/>
              <w:rPr>
                <w:lang w:val="en-NZ"/>
              </w:rPr>
            </w:pPr>
            <w:r w:rsidRPr="00381FE0">
              <w:t>1.6 Coordinate and communicate planned a</w:t>
            </w:r>
            <w:r w:rsidRPr="00381FE0">
              <w:t>ctivities with others at the site prior to commencement of work activity</w:t>
            </w:r>
          </w:p>
        </w:tc>
      </w:tr>
      <w:tr w:rsidTr="00381FE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t>2. Operate support equipment in line with established requirements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FE0" w:rsidP="00381FE0">
            <w:pPr>
              <w:pStyle w:val="BodyText"/>
            </w:pPr>
            <w:r w:rsidRPr="00381FE0">
              <w:t>2.1 Carry out prestart and start-up checks in line with workplace procedures</w:t>
            </w:r>
          </w:p>
          <w:p w:rsidR="00000000" w:rsidRPr="00381FE0" w:rsidP="00381FE0">
            <w:pPr>
              <w:pStyle w:val="BodyText"/>
            </w:pPr>
            <w:r w:rsidRPr="00381FE0">
              <w:t>2.2 Identify</w:t>
            </w:r>
            <w:r w:rsidRPr="00381FE0">
              <w:t xml:space="preserve"> faults or defects and rectify or report within scope of own responsibility and according to workplace procedures </w:t>
            </w:r>
          </w:p>
          <w:p w:rsidR="00000000" w:rsidRPr="00381FE0" w:rsidP="00381FE0">
            <w:pPr>
              <w:pStyle w:val="BodyText"/>
            </w:pPr>
            <w:r w:rsidRPr="00381FE0">
              <w:t>2.3 Drive and operate equipment using techniques suited to equipment capabilities, site and work conditions, and according to workplace proce</w:t>
            </w:r>
            <w:r w:rsidRPr="00381FE0">
              <w:t>dures</w:t>
            </w:r>
          </w:p>
          <w:p w:rsidR="00000000" w:rsidRPr="00381FE0" w:rsidP="00381FE0">
            <w:pPr>
              <w:pStyle w:val="BodyText"/>
            </w:pPr>
            <w:r w:rsidRPr="00381FE0">
              <w:t>2.4 Change and operate ancillary attachments to the support equipment</w:t>
            </w:r>
          </w:p>
          <w:p w:rsidR="00000000" w:rsidRPr="00381FE0" w:rsidP="00381FE0">
            <w:pPr>
              <w:pStyle w:val="BodyText"/>
            </w:pPr>
            <w:r w:rsidRPr="00381FE0">
              <w:t>2.5 Operate support equipment with and without ancillary attachments</w:t>
            </w:r>
          </w:p>
          <w:p w:rsidR="00000000" w:rsidRPr="00381FE0" w:rsidP="00381FE0">
            <w:pPr>
              <w:pStyle w:val="BodyText"/>
            </w:pPr>
            <w:r w:rsidRPr="00381FE0">
              <w:t>2.6 Monitor hazards and risks during operations, and ensure safety of self, other personnel, plant and equipmen</w:t>
            </w:r>
            <w:r w:rsidRPr="00381FE0">
              <w:t>t</w:t>
            </w:r>
          </w:p>
          <w:p w:rsidR="00000000" w:rsidP="00381FE0">
            <w:pPr>
              <w:pStyle w:val="BodyText"/>
              <w:rPr>
                <w:lang w:val="en-NZ"/>
              </w:rPr>
            </w:pPr>
            <w:r w:rsidRPr="00381FE0">
              <w:t>2.7 Park up, shut down, secure and carry out post operational inspection of equipment in line with workplace procedures</w:t>
            </w:r>
          </w:p>
        </w:tc>
      </w:tr>
      <w:tr w:rsidTr="00381FE0">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t>3. Conduct housekeeping 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FE0" w:rsidP="00381FE0">
            <w:pPr>
              <w:pStyle w:val="BodyText"/>
            </w:pPr>
            <w:r w:rsidRPr="00381FE0">
              <w:t>3.1 Clear work area and dispose or recycle materials according to workplace procedures</w:t>
            </w:r>
          </w:p>
          <w:p w:rsidR="00000000" w:rsidRPr="00381FE0" w:rsidP="00381FE0">
            <w:pPr>
              <w:pStyle w:val="BodyText"/>
            </w:pPr>
            <w:r w:rsidRPr="00381FE0">
              <w:t>3.2 Man</w:t>
            </w:r>
            <w:r w:rsidRPr="00381FE0">
              <w:t>age/report hazards, and maintain a safe working environment</w:t>
            </w:r>
          </w:p>
          <w:p w:rsidR="00000000" w:rsidRPr="00381FE0" w:rsidP="00381FE0">
            <w:pPr>
              <w:pStyle w:val="BodyText"/>
            </w:pPr>
            <w:r w:rsidRPr="00381FE0">
              <w:t>3.3 Complete and file or distribute documentation in a manner that complies with workplace practices</w:t>
            </w:r>
          </w:p>
        </w:tc>
      </w:tr>
    </w:tbl>
    <w:p w:rsidR="00A4330E" w:rsidP="00381FE0">
      <w:pPr>
        <w:pStyle w:val="BodyText"/>
      </w:pPr>
    </w:p>
    <w:p w:rsidR="00A4330E" w:rsidP="00381FE0">
      <w:pPr>
        <w:pStyle w:val="BodyText"/>
      </w:pPr>
    </w:p>
    <w:p w:rsidR="00000000" w:rsidRPr="00381FE0" w:rsidP="00381FE0">
      <w:pPr>
        <w:pStyle w:val="Heading1"/>
      </w:pPr>
      <w:bookmarkStart w:id="5" w:name="O_1012608"/>
      <w:bookmarkEnd w:id="5"/>
      <w:r w:rsidRPr="00381FE0">
        <w:t>Foundation Skills</w:t>
      </w:r>
    </w:p>
    <w:p w:rsidR="00000000" w:rsidRPr="00A4330E" w:rsidP="00A4330E">
      <w:pPr>
        <w:pStyle w:val="BodyText"/>
        <w:rPr>
          <w:i/>
        </w:rPr>
      </w:pPr>
      <w:r w:rsidRPr="00A4330E">
        <w:rPr>
          <w:rStyle w:val="Emphasis"/>
        </w:rPr>
        <w:t>This section describes those language, literacy, numera</w:t>
      </w:r>
      <w:r w:rsidRPr="00A4330E">
        <w:rPr>
          <w:rStyle w:val="Emphasis"/>
        </w:rPr>
        <w:t>cy and employment skills that are essential to performance.</w:t>
      </w:r>
    </w:p>
    <w:tbl>
      <w:tblPr>
        <w:tblW w:w="9276" w:type="dxa"/>
        <w:tblLayout w:type="fixed"/>
        <w:tblCellMar>
          <w:left w:w="62" w:type="dxa"/>
          <w:right w:w="62" w:type="dxa"/>
        </w:tblCellMar>
        <w:tblLook w:val="0000"/>
      </w:tblPr>
      <w:tblGrid>
        <w:gridCol w:w="1634"/>
        <w:gridCol w:w="7642"/>
      </w:tblGrid>
      <w:tr w:rsidTr="00381FE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FE0" w:rsidP="00381FE0">
            <w:pPr>
              <w:pStyle w:val="BodyText"/>
            </w:pPr>
            <w:r w:rsidRPr="00381FE0">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rPr>
                <w:rStyle w:val="SpecialBold"/>
              </w:rPr>
              <w:t>Description</w:t>
            </w:r>
          </w:p>
        </w:tc>
      </w:tr>
      <w:tr w:rsidTr="00381FE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ListBullet"/>
              <w:rPr>
                <w:lang w:val="en-NZ"/>
              </w:rPr>
            </w:pPr>
            <w:r w:rsidRPr="00381FE0">
              <w:t>Identifies and interprets information from workplace procedures, documentation, legislation and regulations</w:t>
            </w:r>
          </w:p>
        </w:tc>
      </w:tr>
      <w:tr w:rsidTr="00381FE0">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FE0" w:rsidP="00381FE0">
            <w:pPr>
              <w:pStyle w:val="ListBullet"/>
            </w:pPr>
            <w:r w:rsidRPr="00381FE0">
              <w:t>Uses equipment operating capacity schedule to confirm safe weight load limits</w:t>
            </w:r>
          </w:p>
        </w:tc>
      </w:tr>
    </w:tbl>
    <w:p w:rsidR="00000000" w:rsidRPr="00381FE0" w:rsidP="00381FE0">
      <w:pPr>
        <w:pStyle w:val="BodyText"/>
      </w:pPr>
    </w:p>
    <w:p w:rsidR="00000000" w:rsidRPr="00381FE0" w:rsidP="00381FE0">
      <w:pPr>
        <w:pStyle w:val="AllowPageBreak"/>
      </w:pPr>
    </w:p>
    <w:p w:rsidR="00000000" w:rsidRPr="00381FE0" w:rsidP="00381FE0">
      <w:pPr>
        <w:pStyle w:val="Heading1"/>
      </w:pPr>
      <w:bookmarkStart w:id="6" w:name="O_1012607"/>
      <w:bookmarkEnd w:id="6"/>
      <w:r w:rsidRPr="00381FE0">
        <w:t>Unit Mapping Information</w:t>
      </w:r>
    </w:p>
    <w:tbl>
      <w:tblPr>
        <w:tblW w:w="9209" w:type="dxa"/>
        <w:tblLayout w:type="fixed"/>
        <w:tblCellMar>
          <w:left w:w="62" w:type="dxa"/>
          <w:right w:w="62" w:type="dxa"/>
        </w:tblCellMar>
        <w:tblLook w:val="0000"/>
      </w:tblPr>
      <w:tblGrid>
        <w:gridCol w:w="2437"/>
        <w:gridCol w:w="2442"/>
        <w:gridCol w:w="2581"/>
        <w:gridCol w:w="1749"/>
      </w:tblGrid>
      <w:tr w:rsidTr="00381FE0">
        <w:tblPrEx>
          <w:tblW w:w="9209"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Heading4"/>
              <w:rPr>
                <w:lang w:val="en-NZ"/>
              </w:rPr>
            </w:pPr>
            <w:r w:rsidRPr="00381FE0">
              <w:t>Code and title current version</w:t>
            </w:r>
          </w:p>
        </w:tc>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Heading4"/>
              <w:rPr>
                <w:lang w:val="en-NZ"/>
              </w:rPr>
            </w:pPr>
            <w:r w:rsidRPr="00381FE0">
              <w:t>Code and title previous version</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Heading4"/>
              <w:rPr>
                <w:lang w:val="en-NZ"/>
              </w:rPr>
            </w:pPr>
            <w:r w:rsidRPr="00381FE0">
              <w:t>Comments</w:t>
            </w:r>
          </w:p>
        </w:tc>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Heading4"/>
              <w:rPr>
                <w:lang w:val="en-NZ"/>
              </w:rPr>
            </w:pPr>
            <w:r w:rsidRPr="00381FE0">
              <w:t>Equivalence status</w:t>
            </w:r>
          </w:p>
        </w:tc>
      </w:tr>
      <w:tr w:rsidTr="00381FE0">
        <w:tblPrEx>
          <w:tblW w:w="9209" w:type="dxa"/>
          <w:tblLayout w:type="fixed"/>
          <w:tblCellMar>
            <w:left w:w="62" w:type="dxa"/>
            <w:right w:w="62" w:type="dxa"/>
          </w:tblCellMar>
          <w:tblLook w:val="0000"/>
        </w:tblPrEx>
        <w:trPr>
          <w:trHeight w:val="1069"/>
        </w:trPr>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t>RIIMPO208F Operate support equipment (Release 1)</w:t>
            </w:r>
          </w:p>
        </w:tc>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t>RIIMPO208E Operate support equipment (Release 1)</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t>Minor updates to reflect changes to operator maintenance activities</w:t>
            </w:r>
          </w:p>
        </w:tc>
        <w:tc>
          <w:tcPr>
            <w:tcW w:w="17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FE0" w:rsidP="00381FE0">
            <w:pPr>
              <w:pStyle w:val="BodyText"/>
            </w:pPr>
            <w:r w:rsidRPr="00381FE0">
              <w:t>Equivalent unit</w:t>
            </w:r>
          </w:p>
        </w:tc>
      </w:tr>
    </w:tbl>
    <w:p w:rsidR="00000000" w:rsidRPr="00381FE0" w:rsidP="00381FE0">
      <w:pPr>
        <w:pStyle w:val="BodyText"/>
      </w:pPr>
    </w:p>
    <w:p w:rsidR="00000000" w:rsidRPr="00381FE0" w:rsidP="00381FE0">
      <w:pPr>
        <w:pStyle w:val="AllowPageBreak"/>
      </w:pPr>
    </w:p>
    <w:p w:rsidR="00000000" w:rsidRPr="00381FE0" w:rsidP="00381FE0">
      <w:pPr>
        <w:pStyle w:val="Heading1"/>
      </w:pPr>
      <w:bookmarkStart w:id="7" w:name="O_1012600"/>
      <w:bookmarkEnd w:id="7"/>
      <w:r w:rsidRPr="00381FE0">
        <w:t>Links</w:t>
      </w:r>
    </w:p>
    <w:p w:rsidR="00000000" w:rsidRPr="00381FE0" w:rsidP="00A4330E">
      <w:pPr>
        <w:pStyle w:val="BodyText"/>
      </w:pPr>
      <w:r w:rsidRPr="00381FE0">
        <w:t>Companion Volume implementation guides are foun</w:t>
      </w:r>
      <w:r w:rsidRPr="00381FE0">
        <w:t xml:space="preserve">d in VETNet - </w:t>
      </w:r>
      <w:r>
        <w:fldChar w:fldCharType="begin"/>
      </w:r>
      <w:r>
        <w:instrText xml:space="preserve"> HYPERLINK "https://vetnet.gov.au/Pages/TrainingDocs.aspx?q=88a61002-9a21-4386-aaf8-69c76e675272" </w:instrText>
      </w:r>
      <w:r>
        <w:fldChar w:fldCharType="separate"/>
      </w:r>
      <w:r w:rsidRPr="006C518D">
        <w:rPr>
          <w:rStyle w:val="Hyperlink"/>
        </w:rPr>
        <w:t>https://vetnet.gov.au/Pages/TrainingDocs.aspx?q=88a61002-9a21-4386-aaf8-69c76e675272</w:t>
      </w:r>
      <w:r>
        <w:fldChar w:fldCharType="end"/>
      </w:r>
    </w:p>
    <w:p w:rsidR="00000000" w:rsidRPr="00381FE0" w:rsidP="00A4330E">
      <w:pPr>
        <w:pStyle w:val="BodyText"/>
        <w:sectPr w:rsidSect="00381FE0">
          <w:headerReference w:type="default" r:id="rId10"/>
          <w:footerReference w:type="default" r:id="rId11"/>
          <w:pgSz w:w="11908" w:h="16833"/>
          <w:pgMar w:top="1702" w:right="1418" w:bottom="1702" w:left="1418" w:header="992" w:footer="992" w:gutter="0"/>
          <w:cols w:space="720"/>
          <w:noEndnote/>
          <w:docGrid w:linePitch="299"/>
        </w:sectPr>
      </w:pPr>
    </w:p>
    <w:p w:rsidR="00000000" w:rsidRPr="00381FE0" w:rsidP="00381FE0">
      <w:pPr>
        <w:pStyle w:val="SuperHeading"/>
      </w:pPr>
      <w:r w:rsidRPr="00381FE0">
        <w:t>Assessment Requirements for RIIMPO208F Operate support equipment</w:t>
      </w:r>
    </w:p>
    <w:p w:rsidR="00000000" w:rsidRPr="00381FE0" w:rsidP="00381FE0">
      <w:pPr>
        <w:pStyle w:val="Heading1"/>
      </w:pPr>
      <w:bookmarkStart w:id="8" w:name="O_1012602"/>
      <w:bookmarkEnd w:id="8"/>
      <w:r w:rsidRPr="00381FE0">
        <w:t>Modification History</w:t>
      </w:r>
    </w:p>
    <w:tbl>
      <w:tblPr>
        <w:tblW w:w="0" w:type="auto"/>
        <w:tblLayout w:type="fixed"/>
        <w:tblCellMar>
          <w:left w:w="62" w:type="dxa"/>
          <w:right w:w="62" w:type="dxa"/>
        </w:tblCellMar>
        <w:tblLook w:val="0000"/>
      </w:tblPr>
      <w:tblGrid>
        <w:gridCol w:w="2560"/>
        <w:gridCol w:w="6337"/>
      </w:tblGrid>
      <w:tr w:rsidTr="00381FE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FE0" w:rsidP="00381FE0">
            <w:pPr>
              <w:pStyle w:val="BodyText"/>
            </w:pPr>
            <w:r w:rsidRPr="00381FE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rPr>
                <w:rStyle w:val="SpecialBold"/>
              </w:rPr>
              <w:t>Comments</w:t>
            </w:r>
          </w:p>
        </w:tc>
      </w:tr>
      <w:tr w:rsidTr="00381FE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FE0">
            <w:pPr>
              <w:pStyle w:val="BodyText"/>
              <w:rPr>
                <w:lang w:val="en-NZ"/>
              </w:rPr>
            </w:pPr>
            <w:r w:rsidRPr="00381FE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FE0" w:rsidP="00381FE0">
            <w:pPr>
              <w:pStyle w:val="BodyText"/>
            </w:pPr>
            <w:r w:rsidRPr="00381FE0">
              <w:t>This version first released with RII Resources and Infrastructure Industry Training Package Version 3.0.</w:t>
            </w:r>
          </w:p>
        </w:tc>
      </w:tr>
    </w:tbl>
    <w:p w:rsidR="00000000" w:rsidRPr="00381FE0" w:rsidP="00381FE0">
      <w:pPr>
        <w:pStyle w:val="BodyText"/>
      </w:pPr>
    </w:p>
    <w:p w:rsidR="00000000" w:rsidRPr="00381FE0" w:rsidP="00381FE0">
      <w:pPr>
        <w:pStyle w:val="AllowPageBreak"/>
      </w:pPr>
    </w:p>
    <w:p w:rsidR="00000000" w:rsidRPr="00381FE0" w:rsidP="00381FE0">
      <w:pPr>
        <w:pStyle w:val="Heading1"/>
      </w:pPr>
      <w:bookmarkStart w:id="9" w:name="O_1012605"/>
      <w:bookmarkEnd w:id="9"/>
      <w:r w:rsidRPr="00381FE0">
        <w:t>Performance Evidence</w:t>
      </w:r>
    </w:p>
    <w:p w:rsidR="00000000" w:rsidRPr="00381FE0" w:rsidP="00A4330E">
      <w:pPr>
        <w:pStyle w:val="BodyText"/>
      </w:pPr>
      <w:r w:rsidRPr="00381FE0">
        <w:t xml:space="preserve">The candidate must demonstrate the ability to complete the tasks outlined in the </w:t>
      </w:r>
      <w:r w:rsidRPr="00381FE0">
        <w:t xml:space="preserve">elements and performance criteria of this unit. </w:t>
      </w:r>
    </w:p>
    <w:p w:rsidR="00000000" w:rsidRPr="00381FE0" w:rsidP="00A4330E">
      <w:pPr>
        <w:pStyle w:val="BodyText"/>
      </w:pPr>
      <w:r w:rsidRPr="00381FE0">
        <w:t>The candidate must demonstrate completion of support equipment operations that safely, effectively and efficiently follows workplace procedures to carry out work activity on at least two occasions, and inclu</w:t>
      </w:r>
      <w:r w:rsidRPr="00381FE0">
        <w:t>de:</w:t>
      </w:r>
    </w:p>
    <w:p w:rsidR="00000000" w:rsidRPr="00381FE0" w:rsidP="00381FE0">
      <w:pPr>
        <w:pStyle w:val="ListBullet"/>
      </w:pPr>
      <w:r w:rsidRPr="00381FE0">
        <w:t>conducting prestart checks prior to commencing operations and shutdown procedures on completion of operations</w:t>
      </w:r>
    </w:p>
    <w:p w:rsidR="00000000" w:rsidRPr="00381FE0" w:rsidP="00381FE0">
      <w:pPr>
        <w:pStyle w:val="ListBullet"/>
      </w:pPr>
      <w:r w:rsidRPr="00381FE0">
        <w:t>driving and operating equipment and adjusting techniques to suit site conditions</w:t>
      </w:r>
    </w:p>
    <w:p w:rsidR="00000000" w:rsidRPr="00381FE0" w:rsidP="00381FE0">
      <w:pPr>
        <w:pStyle w:val="ListBullet"/>
      </w:pPr>
      <w:r w:rsidRPr="00381FE0">
        <w:t>operating support equipment with and without attachments</w:t>
      </w:r>
    </w:p>
    <w:p w:rsidR="00000000" w:rsidRPr="00381FE0" w:rsidP="00381FE0">
      <w:pPr>
        <w:pStyle w:val="ListBullet"/>
      </w:pPr>
      <w:r w:rsidRPr="00381FE0">
        <w:t>changing and operating ancillary attachments to the support equipment</w:t>
      </w:r>
    </w:p>
    <w:p w:rsidR="00000000" w:rsidRPr="00381FE0" w:rsidP="00A4330E">
      <w:pPr>
        <w:pStyle w:val="BodyText"/>
      </w:pPr>
      <w:r w:rsidRPr="00381FE0">
        <w:t>In the course of the above work the candidate must also:</w:t>
      </w:r>
    </w:p>
    <w:p w:rsidR="00000000" w:rsidRPr="00381FE0" w:rsidP="00381FE0">
      <w:pPr>
        <w:pStyle w:val="ListBullet"/>
      </w:pPr>
      <w:r w:rsidRPr="00381FE0">
        <w:t>locate relevant documentation, policies and procedures</w:t>
      </w:r>
    </w:p>
    <w:p w:rsidR="00000000" w:rsidRPr="00381FE0" w:rsidP="00381FE0">
      <w:pPr>
        <w:pStyle w:val="ListBullet"/>
      </w:pPr>
      <w:r w:rsidRPr="00381FE0">
        <w:t>select and wear personal protective equipment required for work activitie</w:t>
      </w:r>
      <w:r w:rsidRPr="00381FE0">
        <w:t>s</w:t>
      </w:r>
    </w:p>
    <w:p w:rsidR="00000000" w:rsidRPr="00381FE0" w:rsidP="00381FE0">
      <w:pPr>
        <w:pStyle w:val="ListBullet"/>
      </w:pPr>
      <w:r w:rsidRPr="00381FE0">
        <w:t>clean and maintain condition of equipment</w:t>
      </w:r>
    </w:p>
    <w:p w:rsidR="00000000" w:rsidRPr="00381FE0" w:rsidP="00381FE0">
      <w:pPr>
        <w:pStyle w:val="ListBullet"/>
      </w:pPr>
      <w:r w:rsidRPr="00381FE0">
        <w:t>address or report issues</w:t>
      </w:r>
    </w:p>
    <w:p w:rsidR="00000000" w:rsidRPr="00381FE0" w:rsidP="00381FE0">
      <w:pPr>
        <w:pStyle w:val="ListBullet"/>
      </w:pPr>
      <w:r w:rsidRPr="00381FE0">
        <w:t>carry out vehicle refuelling requirements and procedures where applicable</w:t>
      </w:r>
    </w:p>
    <w:p w:rsidR="00000000" w:rsidRPr="00381FE0" w:rsidP="00381FE0">
      <w:pPr>
        <w:pStyle w:val="ListBullet"/>
      </w:pPr>
      <w:r w:rsidRPr="00381FE0">
        <w:t>use relevant tools</w:t>
      </w:r>
    </w:p>
    <w:p w:rsidR="00000000" w:rsidRPr="00381FE0" w:rsidP="00381FE0">
      <w:pPr>
        <w:pStyle w:val="ListBullet"/>
      </w:pPr>
      <w:r w:rsidRPr="00381FE0">
        <w:t>conduct housekeeping</w:t>
      </w:r>
    </w:p>
    <w:p w:rsidR="00000000" w:rsidRPr="00381FE0" w:rsidP="00381FE0">
      <w:pPr>
        <w:pStyle w:val="ListBullet"/>
      </w:pPr>
      <w:r w:rsidRPr="00381FE0">
        <w:t>apply safe work practices, identifying and reporting all potential hazard</w:t>
      </w:r>
      <w:r w:rsidRPr="00381FE0">
        <w:t>s, risks and environmental issues</w:t>
      </w:r>
    </w:p>
    <w:p w:rsidR="00000000" w:rsidRPr="00381FE0" w:rsidP="00381FE0">
      <w:pPr>
        <w:pStyle w:val="ListBullet"/>
      </w:pPr>
      <w:r w:rsidRPr="00381FE0">
        <w:t>apply problem solving and troubleshooting techniques when operating equipment</w:t>
      </w:r>
    </w:p>
    <w:p w:rsidR="00000000" w:rsidRPr="00381FE0" w:rsidP="00381FE0">
      <w:pPr>
        <w:pStyle w:val="ListBullet"/>
      </w:pPr>
      <w:r w:rsidRPr="00381FE0">
        <w:t>monitor and manage equipment performance using indicators and alarms</w:t>
      </w:r>
    </w:p>
    <w:p w:rsidR="00000000" w:rsidRPr="00381FE0" w:rsidP="00381FE0">
      <w:pPr>
        <w:pStyle w:val="ListBullet"/>
      </w:pPr>
      <w:r w:rsidRPr="00381FE0">
        <w:t>identify common equipment faults</w:t>
      </w:r>
    </w:p>
    <w:p w:rsidR="00000000" w:rsidRPr="00381FE0" w:rsidP="00381FE0">
      <w:pPr>
        <w:pStyle w:val="ListBullet"/>
      </w:pPr>
      <w:r w:rsidRPr="00381FE0">
        <w:t>use a range of communication techniques an</w:t>
      </w:r>
      <w:r w:rsidRPr="00381FE0">
        <w:t>d equipment essential to the safe completion of work activity, including hand, audible and other signals</w:t>
      </w:r>
    </w:p>
    <w:p w:rsidR="00A4330E" w:rsidP="00381FE0">
      <w:pPr>
        <w:pStyle w:val="ListBullet"/>
      </w:pPr>
      <w:r w:rsidRPr="00381FE0">
        <w:t xml:space="preserve">meet written and verbal reporting requirements and procedures associated with equipment operations </w:t>
      </w:r>
    </w:p>
    <w:p w:rsidR="00A4330E" w:rsidP="00381FE0">
      <w:pPr>
        <w:pStyle w:val="ListBullet"/>
      </w:pPr>
    </w:p>
    <w:p w:rsidR="00000000" w:rsidRPr="00381FE0" w:rsidP="00381FE0">
      <w:pPr>
        <w:pStyle w:val="Heading1"/>
      </w:pPr>
      <w:bookmarkStart w:id="10" w:name="O_1012604"/>
      <w:bookmarkEnd w:id="10"/>
      <w:r w:rsidRPr="00381FE0">
        <w:t>Knowledge Evidence</w:t>
      </w:r>
    </w:p>
    <w:p w:rsidR="00000000" w:rsidRPr="00381FE0" w:rsidP="00A4330E">
      <w:pPr>
        <w:pStyle w:val="BodyText"/>
      </w:pPr>
      <w:r w:rsidRPr="00381FE0">
        <w:t>The candidate must be able to demonstrate knowledge to complete the tasks outlined in the elements and performance criteria of this unit. This includes:</w:t>
      </w:r>
    </w:p>
    <w:p w:rsidR="00000000" w:rsidRPr="00381FE0" w:rsidP="00A4330E">
      <w:pPr>
        <w:pStyle w:val="BodyText"/>
      </w:pPr>
      <w:r w:rsidRPr="00381FE0">
        <w:t xml:space="preserve">Key policies and procedures, legislation and established requirements for support equipment, including </w:t>
      </w:r>
      <w:r w:rsidRPr="00381FE0">
        <w:t>those relating to:</w:t>
      </w:r>
    </w:p>
    <w:p w:rsidR="00000000" w:rsidRPr="00381FE0" w:rsidP="00381FE0">
      <w:pPr>
        <w:pStyle w:val="ListBullet"/>
      </w:pPr>
      <w:r w:rsidRPr="00381FE0">
        <w:t>mine operational systems</w:t>
      </w:r>
    </w:p>
    <w:p w:rsidR="00000000" w:rsidRPr="00381FE0" w:rsidP="00381FE0">
      <w:pPr>
        <w:pStyle w:val="ListBullet"/>
      </w:pPr>
      <w:r w:rsidRPr="00381FE0">
        <w:t>fires, accidents and emergencies</w:t>
      </w:r>
    </w:p>
    <w:p w:rsidR="00000000" w:rsidRPr="00381FE0" w:rsidP="00381FE0">
      <w:pPr>
        <w:pStyle w:val="ListBullet"/>
      </w:pPr>
      <w:r w:rsidRPr="00381FE0">
        <w:t>work health and safety, including signs of operator fatigue and how it should be managed</w:t>
      </w:r>
    </w:p>
    <w:p w:rsidR="00000000" w:rsidRPr="00381FE0" w:rsidP="00381FE0">
      <w:pPr>
        <w:pStyle w:val="ListBullet"/>
      </w:pPr>
      <w:r w:rsidRPr="00381FE0">
        <w:t>operational, maintenance and basic diagnostics</w:t>
      </w:r>
    </w:p>
    <w:p w:rsidR="00000000" w:rsidRPr="00381FE0" w:rsidP="00381FE0">
      <w:pPr>
        <w:pStyle w:val="ListBullet"/>
      </w:pPr>
      <w:r w:rsidRPr="00381FE0">
        <w:t>personal protective equipment</w:t>
      </w:r>
    </w:p>
    <w:p w:rsidR="00000000" w:rsidRPr="00381FE0" w:rsidP="00381FE0">
      <w:pPr>
        <w:pStyle w:val="ListBullet"/>
      </w:pPr>
      <w:r w:rsidRPr="00381FE0">
        <w:t>recyclable m</w:t>
      </w:r>
      <w:r w:rsidRPr="00381FE0">
        <w:t>aterials</w:t>
      </w:r>
    </w:p>
    <w:p w:rsidR="00000000" w:rsidRPr="00381FE0" w:rsidP="00381FE0">
      <w:pPr>
        <w:pStyle w:val="ListBullet"/>
      </w:pPr>
      <w:r w:rsidRPr="00381FE0">
        <w:t xml:space="preserve">housekeeping activities </w:t>
      </w:r>
    </w:p>
    <w:p w:rsidR="00000000" w:rsidRPr="00381FE0" w:rsidP="00A4330E">
      <w:pPr>
        <w:pStyle w:val="BodyText"/>
      </w:pPr>
      <w:r w:rsidRPr="00381FE0">
        <w:t>Key factors affecting work activities described in performance evidence above, including:</w:t>
      </w:r>
    </w:p>
    <w:p w:rsidR="00000000" w:rsidRPr="00381FE0" w:rsidP="00381FE0">
      <w:pPr>
        <w:pStyle w:val="ListBullet"/>
      </w:pPr>
      <w:r w:rsidRPr="00381FE0">
        <w:t>equipment processes, technical capability and limitations</w:t>
      </w:r>
    </w:p>
    <w:p w:rsidR="00A4330E" w:rsidP="00381FE0">
      <w:pPr>
        <w:pStyle w:val="ListBullet"/>
      </w:pPr>
      <w:r w:rsidRPr="00381FE0">
        <w:t>geological and technical data</w:t>
      </w:r>
    </w:p>
    <w:p w:rsidR="00A4330E" w:rsidP="00381FE0">
      <w:pPr>
        <w:pStyle w:val="ListBullet"/>
      </w:pPr>
    </w:p>
    <w:p w:rsidR="00000000" w:rsidRPr="00381FE0" w:rsidP="00381FE0">
      <w:pPr>
        <w:pStyle w:val="Heading1"/>
      </w:pPr>
      <w:bookmarkStart w:id="11" w:name="O_1012603"/>
      <w:bookmarkEnd w:id="11"/>
      <w:r w:rsidRPr="00381FE0">
        <w:t>Assessment Conditions</w:t>
      </w:r>
    </w:p>
    <w:p w:rsidR="00000000" w:rsidRPr="00381FE0" w:rsidP="00A4330E">
      <w:pPr>
        <w:pStyle w:val="BodyText"/>
      </w:pPr>
      <w:r w:rsidRPr="00381FE0">
        <w:t>M</w:t>
      </w:r>
      <w:r w:rsidRPr="00381FE0">
        <w:t>andatory conditions for assessment of this unit are stipulated below. The assessment must:</w:t>
      </w:r>
    </w:p>
    <w:p w:rsidR="00000000" w:rsidRPr="00381FE0" w:rsidP="00381FE0">
      <w:pPr>
        <w:pStyle w:val="ListBullet"/>
      </w:pPr>
      <w:r w:rsidRPr="00381FE0">
        <w:t>include access to:</w:t>
      </w:r>
    </w:p>
    <w:p w:rsidR="00000000" w:rsidRPr="00381FE0" w:rsidP="00381FE0">
      <w:pPr>
        <w:pStyle w:val="ListBullet2"/>
      </w:pPr>
      <w:r w:rsidRPr="00381FE0">
        <w:t>support equipment</w:t>
      </w:r>
    </w:p>
    <w:p w:rsidR="00000000" w:rsidRPr="00381FE0" w:rsidP="00381FE0">
      <w:pPr>
        <w:pStyle w:val="ListBullet2"/>
      </w:pPr>
      <w:r w:rsidRPr="00381FE0">
        <w:t>personal protective equipment</w:t>
      </w:r>
    </w:p>
    <w:p w:rsidR="00000000" w:rsidRPr="00381FE0" w:rsidP="00381FE0">
      <w:pPr>
        <w:pStyle w:val="ListBullet"/>
      </w:pPr>
      <w:r w:rsidRPr="00381FE0">
        <w:t xml:space="preserve">be conducted in a safe environment; and, </w:t>
      </w:r>
    </w:p>
    <w:p w:rsidR="00000000" w:rsidRPr="00381FE0" w:rsidP="00381FE0">
      <w:pPr>
        <w:pStyle w:val="ListBullet"/>
      </w:pPr>
      <w:r w:rsidRPr="00381FE0">
        <w:t>be assessed in context of this sector</w:t>
      </w:r>
      <w:r>
        <w:t>’</w:t>
      </w:r>
      <w:r w:rsidRPr="00381FE0">
        <w:t xml:space="preserve">s work environment; and, </w:t>
      </w:r>
    </w:p>
    <w:p w:rsidR="00000000" w:rsidRPr="00381FE0" w:rsidP="00381FE0">
      <w:pPr>
        <w:pStyle w:val="ListBullet"/>
      </w:pPr>
      <w:r w:rsidRPr="00381FE0">
        <w:t>be assessed in compliance with relevant legislation/regulation and using policies, procedures, processes and operational manuals directly related to the industry sector for which it is being a</w:t>
      </w:r>
      <w:r w:rsidRPr="00381FE0">
        <w:t>ssessed; and,</w:t>
      </w:r>
    </w:p>
    <w:p w:rsidR="00000000" w:rsidRPr="00381FE0" w:rsidP="00381FE0">
      <w:pPr>
        <w:pStyle w:val="ListBullet"/>
      </w:pPr>
      <w:r w:rsidRPr="00381FE0">
        <w:t>confirm consistent performance can be applied in a range of relevant workplace circumstances</w:t>
      </w:r>
    </w:p>
    <w:p w:rsidR="00000000" w:rsidRPr="00381FE0" w:rsidP="00A4330E">
      <w:pPr>
        <w:pStyle w:val="BodyText"/>
      </w:pPr>
      <w:r w:rsidRPr="00381FE0">
        <w:t>Where personal safety or environmental damage are limiting factors, assessment may occur in a simulated work environment* provided it is realistic an</w:t>
      </w:r>
      <w:r w:rsidRPr="00381FE0">
        <w:t>d sufficiently rigorous to cover all aspects of this sector’s workplace performance, including environment, task skills, task management skills, contingency management skills and job role environment skills.</w:t>
      </w:r>
    </w:p>
    <w:p w:rsidR="00000000" w:rsidRPr="00381FE0" w:rsidP="00A4330E">
      <w:pPr>
        <w:pStyle w:val="Heading4"/>
      </w:pPr>
      <w:r w:rsidRPr="00381FE0">
        <w:rPr>
          <w:rStyle w:val="SpecialBold"/>
        </w:rPr>
        <w:t>Assessor requirements</w:t>
      </w:r>
    </w:p>
    <w:p w:rsidR="00000000" w:rsidRPr="00381FE0" w:rsidP="00A4330E">
      <w:pPr>
        <w:pStyle w:val="BodyText"/>
      </w:pPr>
      <w:r w:rsidRPr="00381FE0">
        <w:t xml:space="preserve">Assessors must be able to </w:t>
      </w:r>
      <w:r w:rsidRPr="00381FE0">
        <w:t xml:space="preserve">clearly demonstrate current and relevant industry knowledge and experience to satisfy the mandatory regulatory standards as set out in the Standards for Registered Training Organisations (RTOs) 2015/AQTF mandatory requirements for assessors current at the </w:t>
      </w:r>
      <w:r w:rsidRPr="00381FE0">
        <w:t>time of assessment and any relevant licensing and certification requirements. This includes:</w:t>
      </w:r>
    </w:p>
    <w:p w:rsidR="00000000" w:rsidRPr="00381FE0" w:rsidP="00381FE0">
      <w:pPr>
        <w:pStyle w:val="ListBullet"/>
      </w:pPr>
      <w:r w:rsidRPr="00381FE0">
        <w:t>vocational competencies at least to the level being delivered and assessed</w:t>
      </w:r>
    </w:p>
    <w:p w:rsidR="00000000" w:rsidRPr="00381FE0" w:rsidP="00381FE0">
      <w:pPr>
        <w:pStyle w:val="ListBullet"/>
      </w:pPr>
      <w:r w:rsidRPr="00381FE0">
        <w:t>current industry skills directly relevant to the training and assessment being provided</w:t>
      </w:r>
    </w:p>
    <w:p w:rsidR="00000000" w:rsidRPr="00381FE0" w:rsidP="00381FE0">
      <w:pPr>
        <w:pStyle w:val="ListBullet"/>
      </w:pPr>
      <w:r w:rsidRPr="00381FE0">
        <w:t>current knowledge and skills in vocational training and learning that informs their training and assessment</w:t>
      </w:r>
    </w:p>
    <w:p w:rsidR="00000000" w:rsidRPr="00381FE0" w:rsidP="00381FE0">
      <w:pPr>
        <w:pStyle w:val="ListBullet"/>
      </w:pPr>
      <w:r w:rsidRPr="00381FE0">
        <w:t>formal relevant qualifications in training and assessment</w:t>
      </w:r>
    </w:p>
    <w:p w:rsidR="00000000" w:rsidRPr="00381FE0" w:rsidP="00381FE0">
      <w:pPr>
        <w:pStyle w:val="ListBullet"/>
      </w:pPr>
      <w:r w:rsidRPr="00381FE0">
        <w:t>having knowledge of and/or experience using the latest techniques and processes</w:t>
      </w:r>
    </w:p>
    <w:p w:rsidR="00000000" w:rsidRPr="00381FE0" w:rsidP="00381FE0">
      <w:pPr>
        <w:pStyle w:val="ListBullet"/>
      </w:pPr>
      <w:r w:rsidRPr="00381FE0">
        <w:t>possessing a high level of RII training product knowledge</w:t>
      </w:r>
    </w:p>
    <w:p w:rsidR="00000000" w:rsidRPr="00381FE0" w:rsidP="00381FE0">
      <w:pPr>
        <w:pStyle w:val="ListBullet"/>
      </w:pPr>
      <w:r w:rsidRPr="00381FE0">
        <w:t>having an understanding and knowledge of legislations and regulations relevant to the industry and to employment and workplaces</w:t>
      </w:r>
    </w:p>
    <w:p w:rsidR="00000000" w:rsidRPr="00381FE0" w:rsidP="00381FE0">
      <w:pPr>
        <w:pStyle w:val="ListBullet"/>
      </w:pPr>
      <w:r w:rsidRPr="00381FE0">
        <w:t>demonstrating the performance evidence, and knowledge evidence as outl</w:t>
      </w:r>
      <w:r w:rsidRPr="00381FE0">
        <w:t xml:space="preserve">ined in this Unit of Competency, and </w:t>
      </w:r>
    </w:p>
    <w:p w:rsidR="00000000" w:rsidRPr="00381FE0" w:rsidP="00381FE0">
      <w:pPr>
        <w:pStyle w:val="ListBullet"/>
      </w:pPr>
      <w:r w:rsidRPr="00381FE0">
        <w:t>the minimum years of current** work experience after competency has been obtained as specified below in an industry sector relevant to the outcomes of the unit.</w:t>
      </w:r>
    </w:p>
    <w:p w:rsidR="00000000" w:rsidRPr="00381FE0" w:rsidP="00A4330E">
      <w:pPr>
        <w:pStyle w:val="BodyText"/>
      </w:pPr>
      <w:r w:rsidRPr="00381FE0">
        <w:t>It is also acceptable for the appropriately qualified ass</w:t>
      </w:r>
      <w:r w:rsidRPr="00381FE0">
        <w:t>essor to work with an industry expert to conduct assessment together and for the industry expert to be involved in the assessment judgement. The industry expert must hold the relevant vocational competencies and have current industry skills directly releva</w:t>
      </w:r>
      <w:r w:rsidRPr="00381FE0">
        <w:t xml:space="preserve">nt to the training and assessment being provided and must work alongside a trainer and/or assessor to conduct the assessment. This means the industry subject matter expert should hold the unit being assessed (or an </w:t>
      </w:r>
      <w:r w:rsidRPr="00381FE0">
        <w:t>equivalent unit), and must also demonstra</w:t>
      </w:r>
      <w:r w:rsidRPr="00381FE0">
        <w:t>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381FE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FE0">
            <w:pPr>
              <w:pStyle w:val="Heading4"/>
              <w:rPr>
                <w:lang w:val="en-NZ"/>
              </w:rPr>
            </w:pPr>
            <w:r w:rsidRPr="00381FE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FE0">
            <w:pPr>
              <w:pStyle w:val="Heading4"/>
              <w:rPr>
                <w:lang w:val="en-NZ"/>
              </w:rPr>
            </w:pPr>
            <w:r w:rsidRPr="00381FE0">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FE0">
            <w:pPr>
              <w:pStyle w:val="Heading4"/>
              <w:rPr>
                <w:lang w:val="en-NZ"/>
              </w:rPr>
            </w:pPr>
            <w:r w:rsidRPr="00381FE0">
              <w:t xml:space="preserve">Required assessor or </w:t>
            </w:r>
            <w:r w:rsidRPr="00381FE0">
              <w:t>industry subject matter expert experience</w:t>
            </w:r>
          </w:p>
        </w:tc>
      </w:tr>
      <w:tr w:rsidTr="00381FE0">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FE0">
            <w:pPr>
              <w:pStyle w:val="BodyText"/>
              <w:rPr>
                <w:lang w:val="en-NZ"/>
              </w:rPr>
            </w:pPr>
            <w:r w:rsidRPr="00381FE0">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FE0">
            <w:pPr>
              <w:pStyle w:val="BodyText"/>
              <w:rPr>
                <w:lang w:val="en-NZ"/>
              </w:rPr>
            </w:pPr>
            <w:r w:rsidRPr="00381FE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FE0">
            <w:pPr>
              <w:pStyle w:val="BodyText"/>
              <w:rPr>
                <w:lang w:val="en-NZ"/>
              </w:rPr>
            </w:pPr>
            <w:r w:rsidRPr="00381FE0">
              <w:t>1 Year</w:t>
            </w:r>
          </w:p>
        </w:tc>
      </w:tr>
      <w:tr w:rsidTr="00381FE0">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FE0">
            <w:pPr>
              <w:pStyle w:val="BodyText"/>
              <w:rPr>
                <w:lang w:val="en-NZ"/>
              </w:rPr>
            </w:pPr>
            <w:r w:rsidRPr="00381FE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FE0">
            <w:pPr>
              <w:pStyle w:val="BodyText"/>
              <w:rPr>
                <w:lang w:val="en-NZ"/>
              </w:rPr>
            </w:pPr>
            <w:r w:rsidRPr="00381FE0">
              <w:t>2 Years</w:t>
            </w:r>
          </w:p>
        </w:tc>
      </w:tr>
      <w:tr w:rsidTr="00381FE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FE0">
            <w:pPr>
              <w:pStyle w:val="BodyText"/>
              <w:rPr>
                <w:lang w:val="en-NZ"/>
              </w:rPr>
            </w:pPr>
            <w:r w:rsidRPr="00381FE0">
              <w:t xml:space="preserve">Drilling, Coal Mining, Extractive (Quarrying), Metalliferous Mining and Civil Infrastructure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FE0">
            <w:pPr>
              <w:pStyle w:val="BodyText"/>
              <w:rPr>
                <w:lang w:val="en-NZ"/>
              </w:rPr>
            </w:pPr>
            <w:r w:rsidRPr="00381FE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FE0">
            <w:pPr>
              <w:pStyle w:val="BodyText"/>
              <w:rPr>
                <w:lang w:val="en-NZ"/>
              </w:rPr>
            </w:pPr>
            <w:r w:rsidRPr="00381FE0">
              <w:t>3 Years</w:t>
            </w:r>
          </w:p>
        </w:tc>
      </w:tr>
      <w:tr w:rsidTr="00381FE0">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1FE0">
            <w:pPr>
              <w:pStyle w:val="BodyText"/>
              <w:rPr>
                <w:lang w:val="en-NZ"/>
              </w:rPr>
            </w:pPr>
            <w:r w:rsidRPr="00381FE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1FE0" w:rsidP="00381FE0">
            <w:pPr>
              <w:pStyle w:val="BodyText"/>
            </w:pPr>
            <w:r w:rsidRPr="00381FE0">
              <w:t xml:space="preserve">Where this unit is being assessed outside of the resources and infrastructure sectors, assessor and/or industry subject matter expert experience should be </w:t>
            </w:r>
            <w:r w:rsidRPr="00381FE0">
              <w:t>in-line with industry standards for the sector in which it is being assessed and, where no industry standard is specified, should comply with any relevant regulation.</w:t>
            </w:r>
          </w:p>
        </w:tc>
      </w:tr>
    </w:tbl>
    <w:p w:rsidR="00000000" w:rsidRPr="00381FE0" w:rsidP="00A4330E">
      <w:pPr>
        <w:pStyle w:val="BodyText"/>
      </w:pPr>
      <w:r w:rsidRPr="00381FE0">
        <w:t>*Guidance on simulated environments has been stipulated in the RII implementation guide</w:t>
      </w:r>
      <w:r w:rsidRPr="00381FE0">
        <w:t xml:space="preserve"> located on VETNet.</w:t>
      </w:r>
    </w:p>
    <w:p w:rsidR="00000000" w:rsidRPr="00381FE0" w:rsidP="00A4330E">
      <w:pPr>
        <w:pStyle w:val="BodyText"/>
      </w:pPr>
      <w:r w:rsidRPr="00381FE0">
        <w:t>**Assessors can demonstrate current work experience through employment within industry in a role relevant to the outcomes of the unit; or, for external assessors this can be demonstrated through exposure to industry by conducting a mini</w:t>
      </w:r>
      <w:r w:rsidRPr="00381FE0">
        <w:t>mum number of site assessments as determined by the relevant industry sector, across various locations.</w:t>
      </w:r>
    </w:p>
    <w:p w:rsidR="00000000" w:rsidRPr="00381FE0" w:rsidP="00A4330E">
      <w:pPr>
        <w:pStyle w:val="BodyText"/>
      </w:pPr>
      <w:r w:rsidRPr="00381FE0">
        <w:t>*** While a Unit of Competency does not have an AQF level, where a unit is being delivered outside of a qualification the first numeric character in the</w:t>
      </w:r>
      <w:r w:rsidRPr="00381FE0">
        <w:t xml:space="preserve"> unit code should be considered as the AQF indicator level for assessment purposes.</w:t>
      </w:r>
    </w:p>
    <w:p w:rsidR="00000000" w:rsidRPr="00381FE0" w:rsidP="00381FE0">
      <w:pPr>
        <w:pStyle w:val="Heading1"/>
      </w:pPr>
      <w:bookmarkStart w:id="12" w:name="O_1012601"/>
      <w:bookmarkEnd w:id="12"/>
      <w:r w:rsidRPr="00381FE0">
        <w:t>Links</w:t>
      </w:r>
    </w:p>
    <w:p w:rsidR="00000000" w:rsidRPr="00381FE0" w:rsidP="00A4330E">
      <w:pPr>
        <w:pStyle w:val="BodyText"/>
      </w:pPr>
      <w:r w:rsidRPr="00381FE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C518D">
        <w:rPr>
          <w:rStyle w:val="Hyperlink"/>
        </w:rPr>
        <w:t>https://vetnet.gov.au/Pages/TrainingDocs.aspx?q=88a61002-9a21-4386-aaf8-69c76e675272</w:t>
      </w:r>
      <w:r>
        <w:fldChar w:fldCharType="end"/>
      </w:r>
    </w:p>
    <w:p w:rsidR="00000000" w:rsidRPr="00381FE0" w:rsidP="00381FE0"/>
    <w:sectPr w:rsidSect="00381F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E0" w:rsidRPr="00A4330E" w:rsidP="00A43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0E" w:rsidP="00381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330E" w:rsidP="00381F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4330E" w:rsidP="00381F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E0" w:rsidP="00381FE0">
    <w:pPr>
      <w:pStyle w:val="Footer"/>
      <w:framePr w:wrap="around"/>
    </w:pPr>
    <w:r>
      <w:fldChar w:fldCharType="begin"/>
    </w:r>
    <w:r>
      <w:instrText xml:space="preserve"> DOCPROPERTY  Subject  \* MERGEFORMAT </w:instrText>
    </w:r>
    <w:r>
      <w:fldChar w:fldCharType="separate"/>
    </w:r>
    <w:r w:rsidR="00A4330E">
      <w:t>Approved</w:t>
    </w:r>
    <w:r w:rsidR="00A4330E">
      <w:fldChar w:fldCharType="end"/>
    </w:r>
    <w:r>
      <w:tab/>
      <w:t xml:space="preserve">Page </w:t>
    </w:r>
    <w:r>
      <w:fldChar w:fldCharType="begin"/>
    </w:r>
    <w:r>
      <w:instrText xml:space="preserve"> PAGE  \* Arabic  \* MERGEFORMAT </w:instrText>
    </w:r>
    <w:r>
      <w:fldChar w:fldCharType="separate"/>
    </w:r>
    <w:r w:rsidR="00A433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330E">
      <w:rPr>
        <w:noProof/>
      </w:rPr>
      <w:t>5</w:t>
    </w:r>
    <w:r>
      <w:rPr>
        <w:noProof/>
      </w:rPr>
      <w:fldChar w:fldCharType="end"/>
    </w:r>
  </w:p>
  <w:p w:rsidR="00381FE0" w:rsidP="00381FE0">
    <w:pPr>
      <w:pStyle w:val="Footer"/>
      <w:framePr w:wrap="around"/>
    </w:pPr>
    <w:r>
      <w:t xml:space="preserve">© Commonwealth of Australia, </w:t>
    </w:r>
    <w:r>
      <w:fldChar w:fldCharType="begin"/>
    </w:r>
    <w:r>
      <w:instrText xml:space="preserve"> DATE  \@ "yyyy"  \* MERGEFORMAT </w:instrText>
    </w:r>
    <w:r>
      <w:fldChar w:fldCharType="separate"/>
    </w:r>
    <w:r w:rsidR="00A4330E">
      <w:rPr>
        <w:noProof/>
      </w:rPr>
      <w:t>2025</w:t>
    </w:r>
    <w:r>
      <w:fldChar w:fldCharType="end"/>
    </w:r>
    <w:r>
      <w:tab/>
    </w:r>
    <w:r>
      <w:fldChar w:fldCharType="begin"/>
    </w:r>
    <w:r>
      <w:instrText xml:space="preserve"> DOCPROPERTY  Author  \* MERGEFORMAT </w:instrText>
    </w:r>
    <w:r>
      <w:fldChar w:fldCharType="separate"/>
    </w:r>
    <w:r w:rsidR="00A4330E">
      <w:t>Mining and Automotive Skills Alliance</w:t>
    </w:r>
    <w:r w:rsidR="00A4330E">
      <w:fldChar w:fldCharType="end"/>
    </w:r>
  </w:p>
  <w:p w:rsidR="00381FE0" w:rsidP="00381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FE0" w:rsidRPr="00A4330E" w:rsidP="00A433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0E" w:rsidRPr="002D2AF8" w:rsidP="00381FE0">
    <w:pPr>
      <w:pStyle w:val="Header"/>
      <w:framePr w:wrap="around"/>
    </w:pPr>
    <w:r>
      <w:fldChar w:fldCharType="begin"/>
    </w:r>
    <w:r>
      <w:instrText xml:space="preserve"> TITLE   \* MERGEFORMAT </w:instrText>
    </w:r>
    <w:r>
      <w:fldChar w:fldCharType="separate"/>
    </w:r>
    <w:r>
      <w:t>RIIMPO208F Operate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330E" w:rsidP="00381F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FE0" w:rsidRPr="002D2AF8" w:rsidP="00381FE0">
    <w:pPr>
      <w:pStyle w:val="Header"/>
      <w:framePr w:wrap="around"/>
    </w:pPr>
    <w:r>
      <w:fldChar w:fldCharType="begin"/>
    </w:r>
    <w:r>
      <w:instrText xml:space="preserve"> TITLE   \* MERGEFORMAT </w:instrText>
    </w:r>
    <w:r>
      <w:fldChar w:fldCharType="separate"/>
    </w:r>
    <w:r w:rsidR="00A4330E">
      <w:t>RIIMPO208F Operate support equipment</w:t>
    </w:r>
    <w:r w:rsidR="00A4330E">
      <w:fldChar w:fldCharType="end"/>
    </w:r>
    <w:r>
      <w:tab/>
      <w:t xml:space="preserve">Date this document was generated: </w:t>
    </w:r>
    <w:r>
      <w:fldChar w:fldCharType="begin"/>
    </w:r>
    <w:r>
      <w:instrText xml:space="preserve"> CREATEDATE  \@ "d MMMM yyyy"  \* MERGEFORMAT </w:instrText>
    </w:r>
    <w:r>
      <w:fldChar w:fldCharType="separate"/>
    </w:r>
    <w:r w:rsidR="00A4330E">
      <w:rPr>
        <w:noProof/>
      </w:rPr>
      <w:t>1 March 2025</w:t>
    </w:r>
    <w:r>
      <w:fldChar w:fldCharType="end"/>
    </w:r>
  </w:p>
  <w:p w:rsidR="00381FE0" w:rsidP="00381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284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04FB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181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FE0"/>
    <w:pPr>
      <w:spacing w:before="360" w:after="60"/>
      <w:outlineLvl w:val="0"/>
    </w:pPr>
    <w:rPr>
      <w:sz w:val="32"/>
    </w:rPr>
  </w:style>
  <w:style w:type="paragraph" w:styleId="Heading2">
    <w:name w:val="heading 2"/>
    <w:basedOn w:val="HeadingBase"/>
    <w:next w:val="BodyText"/>
    <w:link w:val="Heading2Char"/>
    <w:qFormat/>
    <w:rsid w:val="00381FE0"/>
    <w:pPr>
      <w:keepLines/>
      <w:spacing w:before="240" w:after="120"/>
      <w:outlineLvl w:val="1"/>
    </w:pPr>
    <w:rPr>
      <w:sz w:val="28"/>
      <w:szCs w:val="40"/>
    </w:rPr>
  </w:style>
  <w:style w:type="paragraph" w:styleId="Heading3">
    <w:name w:val="heading 3"/>
    <w:basedOn w:val="HeadingBase"/>
    <w:next w:val="BodyText"/>
    <w:link w:val="Heading3Char"/>
    <w:qFormat/>
    <w:rsid w:val="00381FE0"/>
    <w:pPr>
      <w:spacing w:before="180" w:after="120"/>
      <w:outlineLvl w:val="2"/>
    </w:pPr>
    <w:rPr>
      <w:spacing w:val="-10"/>
      <w:kern w:val="32"/>
    </w:rPr>
  </w:style>
  <w:style w:type="paragraph" w:styleId="Heading4">
    <w:name w:val="heading 4"/>
    <w:basedOn w:val="HeadingBase"/>
    <w:next w:val="BodyText"/>
    <w:link w:val="Heading4Char"/>
    <w:qFormat/>
    <w:rsid w:val="00381FE0"/>
    <w:pPr>
      <w:spacing w:before="160" w:after="120"/>
      <w:outlineLvl w:val="3"/>
    </w:pPr>
    <w:rPr>
      <w:sz w:val="22"/>
    </w:rPr>
  </w:style>
  <w:style w:type="paragraph" w:styleId="Heading5">
    <w:name w:val="heading 5"/>
    <w:basedOn w:val="HeadingBase"/>
    <w:next w:val="Normal"/>
    <w:link w:val="Heading5Char"/>
    <w:qFormat/>
    <w:rsid w:val="00381FE0"/>
    <w:pPr>
      <w:spacing w:before="80"/>
      <w:outlineLvl w:val="4"/>
    </w:pPr>
    <w:rPr>
      <w:color w:val="918585"/>
      <w:sz w:val="20"/>
    </w:rPr>
  </w:style>
  <w:style w:type="paragraph" w:styleId="Heading6">
    <w:name w:val="heading 6"/>
    <w:basedOn w:val="HeadingBase"/>
    <w:next w:val="Normal"/>
    <w:link w:val="Heading6Char"/>
    <w:qFormat/>
    <w:rsid w:val="00381FE0"/>
    <w:pPr>
      <w:spacing w:before="60"/>
      <w:outlineLvl w:val="5"/>
    </w:pPr>
    <w:rPr>
      <w:color w:val="918585"/>
      <w:sz w:val="20"/>
    </w:rPr>
  </w:style>
  <w:style w:type="paragraph" w:styleId="Heading7">
    <w:name w:val="heading 7"/>
    <w:basedOn w:val="Normal"/>
    <w:next w:val="Normal"/>
    <w:link w:val="Heading7Char"/>
    <w:qFormat/>
    <w:rsid w:val="00381FE0"/>
    <w:pPr>
      <w:ind w:left="720"/>
      <w:outlineLvl w:val="6"/>
    </w:pPr>
    <w:rPr>
      <w:i/>
    </w:rPr>
  </w:style>
  <w:style w:type="paragraph" w:styleId="Heading8">
    <w:name w:val="heading 8"/>
    <w:basedOn w:val="Normal"/>
    <w:next w:val="Normal"/>
    <w:link w:val="Heading8Char"/>
    <w:qFormat/>
    <w:rsid w:val="00381FE0"/>
    <w:pPr>
      <w:ind w:left="720"/>
      <w:outlineLvl w:val="7"/>
    </w:pPr>
    <w:rPr>
      <w:i/>
    </w:rPr>
  </w:style>
  <w:style w:type="paragraph" w:styleId="Heading9">
    <w:name w:val="heading 9"/>
    <w:basedOn w:val="Normal"/>
    <w:next w:val="Normal"/>
    <w:link w:val="Heading9Char"/>
    <w:qFormat/>
    <w:rsid w:val="00381FE0"/>
    <w:pPr>
      <w:ind w:left="720"/>
      <w:outlineLvl w:val="8"/>
    </w:pPr>
    <w:rPr>
      <w:i/>
    </w:rPr>
  </w:style>
  <w:style w:type="character" w:default="1" w:styleId="DefaultParagraphFont">
    <w:name w:val="Default Paragraph Font"/>
    <w:uiPriority w:val="1"/>
    <w:unhideWhenUsed/>
    <w:rsid w:val="00381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FE0"/>
  </w:style>
  <w:style w:type="character" w:customStyle="1" w:styleId="Heading1Char">
    <w:name w:val="Heading 1 Char"/>
    <w:basedOn w:val="DefaultParagraphFont"/>
    <w:link w:val="Heading1"/>
    <w:rsid w:val="00381FE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81FE0"/>
    <w:rPr>
      <w:rFonts w:ascii="Times New Roman" w:eastAsia="Times New Roman" w:hAnsi="Times New Roman" w:cs="Times New Roman"/>
      <w:b/>
      <w:szCs w:val="20"/>
      <w:lang w:eastAsia="en-US"/>
    </w:rPr>
  </w:style>
  <w:style w:type="paragraph" w:styleId="BodyText">
    <w:name w:val="Body Text"/>
    <w:basedOn w:val="Normal"/>
    <w:link w:val="BodyTextChar"/>
    <w:rsid w:val="00381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FE0"/>
    <w:rPr>
      <w:rFonts w:ascii="Times New Roman" w:eastAsia="Times New Roman" w:hAnsi="Times New Roman" w:cs="Times New Roman"/>
      <w:sz w:val="24"/>
      <w:lang w:eastAsia="en-US"/>
    </w:rPr>
  </w:style>
  <w:style w:type="paragraph" w:styleId="ListBullet">
    <w:name w:val="List Bullet"/>
    <w:basedOn w:val="List"/>
    <w:rsid w:val="00381FE0"/>
    <w:pPr>
      <w:numPr>
        <w:numId w:val="12"/>
      </w:numPr>
      <w:tabs>
        <w:tab w:val="clear" w:pos="340"/>
      </w:tabs>
      <w:spacing w:before="40" w:after="40"/>
    </w:pPr>
  </w:style>
  <w:style w:type="character" w:customStyle="1" w:styleId="SpecialBold">
    <w:name w:val="Special Bold"/>
    <w:basedOn w:val="DefaultParagraphFont"/>
    <w:rsid w:val="00381FE0"/>
    <w:rPr>
      <w:b/>
      <w:spacing w:val="0"/>
    </w:rPr>
  </w:style>
  <w:style w:type="paragraph" w:styleId="ListBullet2">
    <w:name w:val="List Bullet 2"/>
    <w:basedOn w:val="List2"/>
    <w:rsid w:val="00381FE0"/>
    <w:pPr>
      <w:numPr>
        <w:numId w:val="13"/>
      </w:numPr>
      <w:tabs>
        <w:tab w:val="clear" w:pos="680"/>
      </w:tabs>
    </w:pPr>
  </w:style>
  <w:style w:type="character" w:styleId="Emphasis">
    <w:name w:val="Emphasis"/>
    <w:basedOn w:val="DefaultParagraphFont"/>
    <w:qFormat/>
    <w:rsid w:val="00381FE0"/>
    <w:rPr>
      <w:i/>
    </w:rPr>
  </w:style>
  <w:style w:type="paragraph" w:customStyle="1" w:styleId="SuperHeading">
    <w:name w:val="SuperHeading"/>
    <w:basedOn w:val="Normal"/>
    <w:rsid w:val="00381FE0"/>
    <w:pPr>
      <w:spacing w:before="240" w:after="120"/>
      <w:outlineLvl w:val="0"/>
    </w:pPr>
    <w:rPr>
      <w:rFonts w:ascii="Times New Roman" w:hAnsi="Times New Roman"/>
      <w:b/>
      <w:sz w:val="32"/>
    </w:rPr>
  </w:style>
  <w:style w:type="paragraph" w:customStyle="1" w:styleId="AllowPageBreak">
    <w:name w:val="AllowPageBreak"/>
    <w:rsid w:val="00381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1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FE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81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FE0"/>
    <w:rPr>
      <w:rFonts w:ascii="Courier New" w:eastAsia="Times New Roman" w:hAnsi="Courier New" w:cs="Times New Roman"/>
      <w:i/>
      <w:szCs w:val="20"/>
      <w:lang w:eastAsia="en-US"/>
    </w:rPr>
  </w:style>
  <w:style w:type="paragraph" w:customStyle="1" w:styleId="HeadingBase">
    <w:name w:val="Heading Base"/>
    <w:rsid w:val="00381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FE0"/>
    <w:pPr>
      <w:tabs>
        <w:tab w:val="right" w:leader="dot" w:pos="9072"/>
      </w:tabs>
      <w:ind w:left="567"/>
    </w:pPr>
    <w:rPr>
      <w:szCs w:val="22"/>
    </w:rPr>
  </w:style>
  <w:style w:type="paragraph" w:customStyle="1" w:styleId="TOCBase">
    <w:name w:val="TOC Base"/>
    <w:rsid w:val="00381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FE0"/>
    <w:pPr>
      <w:tabs>
        <w:tab w:val="right" w:leader="dot" w:pos="9072"/>
      </w:tabs>
      <w:spacing w:before="40" w:after="40"/>
      <w:ind w:left="284"/>
    </w:pPr>
    <w:rPr>
      <w:rFonts w:ascii="Times New Roman" w:hAnsi="Times New Roman"/>
    </w:rPr>
  </w:style>
  <w:style w:type="paragraph" w:styleId="TOC1">
    <w:name w:val="toc 1"/>
    <w:basedOn w:val="TOCBase"/>
    <w:next w:val="Normal"/>
    <w:rsid w:val="00381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FE0"/>
    <w:rPr>
      <w:rFonts w:ascii="Times New Roman" w:eastAsia="Times New Roman" w:hAnsi="Times New Roman" w:cs="Times New Roman"/>
      <w:sz w:val="16"/>
      <w:lang w:eastAsia="en-US"/>
    </w:rPr>
  </w:style>
  <w:style w:type="paragraph" w:styleId="Title">
    <w:name w:val="Title"/>
    <w:basedOn w:val="HeadingBase"/>
    <w:link w:val="TitleChar"/>
    <w:qFormat/>
    <w:rsid w:val="00381FE0"/>
    <w:pPr>
      <w:spacing w:before="5040"/>
      <w:jc w:val="center"/>
    </w:pPr>
    <w:rPr>
      <w:sz w:val="48"/>
      <w:szCs w:val="72"/>
      <w:lang w:val="en-US"/>
    </w:rPr>
  </w:style>
  <w:style w:type="character" w:customStyle="1" w:styleId="TitleChar">
    <w:name w:val="Title Char"/>
    <w:basedOn w:val="DefaultParagraphFont"/>
    <w:link w:val="Title"/>
    <w:rsid w:val="00381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FE0"/>
    <w:pPr>
      <w:tabs>
        <w:tab w:val="left" w:pos="3600"/>
        <w:tab w:val="left" w:pos="3958"/>
      </w:tabs>
    </w:pPr>
  </w:style>
  <w:style w:type="paragraph" w:styleId="List">
    <w:name w:val="List"/>
    <w:basedOn w:val="BodyText"/>
    <w:next w:val="BodyText"/>
    <w:rsid w:val="00381FE0"/>
    <w:pPr>
      <w:tabs>
        <w:tab w:val="left" w:pos="340"/>
      </w:tabs>
      <w:spacing w:before="60" w:after="60"/>
      <w:ind w:left="340" w:hanging="340"/>
    </w:pPr>
  </w:style>
  <w:style w:type="paragraph" w:customStyle="1" w:styleId="Note">
    <w:name w:val="Note"/>
    <w:basedOn w:val="BodyText"/>
    <w:rsid w:val="00381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FE0"/>
    <w:pPr>
      <w:framePr w:wrap="auto" w:hAnchor="text" w:y="6049"/>
    </w:pPr>
    <w:rPr>
      <w:color w:val="000000"/>
      <w:sz w:val="40"/>
    </w:rPr>
  </w:style>
  <w:style w:type="paragraph" w:customStyle="1" w:styleId="TOCTitle">
    <w:name w:val="TOCTitle"/>
    <w:basedOn w:val="Heading1"/>
    <w:rsid w:val="00381FE0"/>
    <w:pPr>
      <w:spacing w:after="240"/>
      <w:jc w:val="center"/>
      <w:outlineLvl w:val="9"/>
    </w:pPr>
    <w:rPr>
      <w:caps/>
    </w:rPr>
  </w:style>
  <w:style w:type="paragraph" w:customStyle="1" w:styleId="Version">
    <w:name w:val="Version"/>
    <w:rsid w:val="00381F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FE0"/>
    <w:pPr>
      <w:keepNext w:val="0"/>
      <w:tabs>
        <w:tab w:val="right" w:pos="4176"/>
      </w:tabs>
      <w:ind w:left="198" w:hanging="198"/>
    </w:pPr>
    <w:rPr>
      <w:rFonts w:ascii="Garamond" w:hAnsi="Garamond"/>
    </w:rPr>
  </w:style>
  <w:style w:type="paragraph" w:styleId="IndexHeading">
    <w:name w:val="index heading"/>
    <w:basedOn w:val="Normal"/>
    <w:next w:val="Index1"/>
    <w:semiHidden/>
    <w:rsid w:val="00381FE0"/>
    <w:pPr>
      <w:spacing w:before="120" w:after="120"/>
    </w:pPr>
    <w:rPr>
      <w:rFonts w:ascii="Arial" w:hAnsi="Arial"/>
      <w:b/>
      <w:color w:val="918585"/>
      <w:sz w:val="24"/>
    </w:rPr>
  </w:style>
  <w:style w:type="paragraph" w:styleId="Header">
    <w:name w:val="header"/>
    <w:basedOn w:val="Normal"/>
    <w:link w:val="HeaderChar"/>
    <w:rsid w:val="00381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FE0"/>
    <w:rPr>
      <w:rFonts w:ascii="Times New Roman" w:eastAsia="Times New Roman" w:hAnsi="Times New Roman" w:cs="Times New Roman"/>
      <w:sz w:val="16"/>
      <w:szCs w:val="20"/>
      <w:lang w:val="en-GB" w:eastAsia="en-US"/>
    </w:rPr>
  </w:style>
  <w:style w:type="paragraph" w:customStyle="1" w:styleId="Chapter">
    <w:name w:val="Chapter"/>
    <w:basedOn w:val="Normal"/>
    <w:rsid w:val="00381FE0"/>
    <w:pPr>
      <w:spacing w:before="240"/>
    </w:pPr>
    <w:rPr>
      <w:rFonts w:ascii="Times New Roman" w:hAnsi="Times New Roman"/>
      <w:smallCaps/>
      <w:spacing w:val="80"/>
      <w:sz w:val="28"/>
    </w:rPr>
  </w:style>
  <w:style w:type="paragraph" w:customStyle="1" w:styleId="InChapter">
    <w:name w:val="InChapter"/>
    <w:basedOn w:val="Heading3"/>
    <w:rsid w:val="00381FE0"/>
    <w:pPr>
      <w:spacing w:after="240"/>
      <w:outlineLvl w:val="9"/>
    </w:pPr>
    <w:rPr>
      <w:noProof/>
    </w:rPr>
  </w:style>
  <w:style w:type="paragraph" w:styleId="Index2">
    <w:name w:val="index 2"/>
    <w:basedOn w:val="Normal"/>
    <w:next w:val="Normal"/>
    <w:semiHidden/>
    <w:rsid w:val="00381FE0"/>
    <w:pPr>
      <w:tabs>
        <w:tab w:val="right" w:pos="4176"/>
      </w:tabs>
      <w:ind w:left="568" w:hanging="284"/>
    </w:pPr>
    <w:rPr>
      <w:rFonts w:ascii="Garamond" w:hAnsi="Garamond"/>
    </w:rPr>
  </w:style>
  <w:style w:type="paragraph" w:customStyle="1" w:styleId="Byline">
    <w:name w:val="Byline"/>
    <w:rsid w:val="00381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FE0"/>
    <w:pPr>
      <w:tabs>
        <w:tab w:val="clear" w:pos="3600"/>
        <w:tab w:val="clear" w:pos="3958"/>
      </w:tabs>
      <w:jc w:val="right"/>
    </w:pPr>
  </w:style>
  <w:style w:type="paragraph" w:styleId="Caption">
    <w:name w:val="caption"/>
    <w:basedOn w:val="BodyText"/>
    <w:next w:val="Normal"/>
    <w:qFormat/>
    <w:rsid w:val="00381FE0"/>
    <w:pPr>
      <w:framePr w:w="2268" w:hSpace="181" w:vSpace="181" w:wrap="around" w:vAnchor="text" w:hAnchor="page" w:x="1135" w:y="285" w:anchorLock="1"/>
    </w:pPr>
    <w:rPr>
      <w:i/>
    </w:rPr>
  </w:style>
  <w:style w:type="paragraph" w:customStyle="1" w:styleId="MiniTOCTitle">
    <w:name w:val="MiniTOCTitle"/>
    <w:basedOn w:val="Heading4"/>
    <w:rsid w:val="00381FE0"/>
    <w:pPr>
      <w:spacing w:before="240"/>
      <w:outlineLvl w:val="9"/>
    </w:pPr>
    <w:rPr>
      <w:noProof/>
      <w:sz w:val="24"/>
    </w:rPr>
  </w:style>
  <w:style w:type="paragraph" w:customStyle="1" w:styleId="MiniTOCItem">
    <w:name w:val="MiniTOCItem"/>
    <w:basedOn w:val="ListBullet"/>
    <w:rsid w:val="00381FE0"/>
    <w:pPr>
      <w:numPr>
        <w:numId w:val="0"/>
      </w:numPr>
      <w:tabs>
        <w:tab w:val="right" w:leader="dot" w:pos="6521"/>
      </w:tabs>
      <w:spacing w:before="0" w:after="0"/>
    </w:pPr>
  </w:style>
  <w:style w:type="paragraph" w:customStyle="1" w:styleId="TOFTitle">
    <w:name w:val="TOFTitle"/>
    <w:basedOn w:val="TOCTitle"/>
    <w:rsid w:val="00381FE0"/>
  </w:style>
  <w:style w:type="paragraph" w:styleId="TableofFigures">
    <w:name w:val="table of figures"/>
    <w:basedOn w:val="Normal"/>
    <w:next w:val="Normal"/>
    <w:semiHidden/>
    <w:rsid w:val="00381FE0"/>
    <w:pPr>
      <w:tabs>
        <w:tab w:val="right" w:leader="dot" w:pos="9072"/>
      </w:tabs>
      <w:ind w:left="970" w:hanging="403"/>
    </w:pPr>
    <w:rPr>
      <w:rFonts w:ascii="Times New Roman" w:hAnsi="Times New Roman"/>
      <w:b/>
    </w:rPr>
  </w:style>
  <w:style w:type="paragraph" w:styleId="ListNumber">
    <w:name w:val="List Number"/>
    <w:basedOn w:val="List"/>
    <w:rsid w:val="00381FE0"/>
    <w:pPr>
      <w:numPr>
        <w:numId w:val="15"/>
      </w:numPr>
      <w:tabs>
        <w:tab w:val="clear" w:pos="340"/>
      </w:tabs>
    </w:pPr>
  </w:style>
  <w:style w:type="character" w:customStyle="1" w:styleId="WingdingSymbols">
    <w:name w:val="Wingding Symbols"/>
    <w:rsid w:val="00381FE0"/>
    <w:rPr>
      <w:rFonts w:ascii="Wingdings" w:hAnsi="Wingdings"/>
    </w:rPr>
  </w:style>
  <w:style w:type="paragraph" w:customStyle="1" w:styleId="TableHeading">
    <w:name w:val="Table Heading"/>
    <w:basedOn w:val="HeadingBase"/>
    <w:rsid w:val="00381FE0"/>
    <w:pPr>
      <w:keepLines/>
      <w:pBdr>
        <w:bottom w:val="single" w:sz="6" w:space="1" w:color="918585"/>
      </w:pBdr>
      <w:spacing w:before="240"/>
    </w:pPr>
  </w:style>
  <w:style w:type="character" w:customStyle="1" w:styleId="HotSpot">
    <w:name w:val="HotSpot"/>
    <w:rsid w:val="00381FE0"/>
    <w:rPr>
      <w:color w:val="0033CC"/>
      <w:u w:val="none"/>
    </w:rPr>
  </w:style>
  <w:style w:type="paragraph" w:customStyle="1" w:styleId="BodyTextRight">
    <w:name w:val="Body Text Right"/>
    <w:basedOn w:val="BodyText"/>
    <w:rsid w:val="00381FE0"/>
    <w:pPr>
      <w:spacing w:before="0" w:after="0"/>
      <w:jc w:val="right"/>
    </w:pPr>
  </w:style>
  <w:style w:type="paragraph" w:styleId="Index3">
    <w:name w:val="index 3"/>
    <w:basedOn w:val="ListNumber2"/>
    <w:next w:val="Normal"/>
    <w:semiHidden/>
    <w:rsid w:val="00381FE0"/>
    <w:pPr>
      <w:numPr>
        <w:numId w:val="0"/>
      </w:numPr>
      <w:tabs>
        <w:tab w:val="right" w:leader="dot" w:pos="4176"/>
      </w:tabs>
    </w:pPr>
  </w:style>
  <w:style w:type="paragraph" w:styleId="ListNumber2">
    <w:name w:val="List Number 2"/>
    <w:basedOn w:val="List2"/>
    <w:rsid w:val="00381FE0"/>
    <w:pPr>
      <w:numPr>
        <w:numId w:val="10"/>
      </w:numPr>
      <w:tabs>
        <w:tab w:val="clear" w:pos="1060"/>
      </w:tabs>
    </w:pPr>
  </w:style>
  <w:style w:type="paragraph" w:customStyle="1" w:styleId="MarginNote">
    <w:name w:val="Margin Note"/>
    <w:basedOn w:val="BodyText"/>
    <w:rsid w:val="00381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FE0"/>
    <w:rPr>
      <w:sz w:val="32"/>
    </w:rPr>
  </w:style>
  <w:style w:type="paragraph" w:customStyle="1" w:styleId="HeadingProcedure">
    <w:name w:val="Heading Procedure"/>
    <w:basedOn w:val="HeadingBase"/>
    <w:next w:val="Normal"/>
    <w:rsid w:val="00381FE0"/>
    <w:pPr>
      <w:tabs>
        <w:tab w:val="left" w:pos="0"/>
      </w:tabs>
      <w:spacing w:before="120" w:after="60"/>
    </w:pPr>
    <w:rPr>
      <w:i/>
      <w:color w:val="918585"/>
      <w:sz w:val="22"/>
    </w:rPr>
  </w:style>
  <w:style w:type="paragraph" w:customStyle="1" w:styleId="TableBodyText">
    <w:name w:val="Table Body Text"/>
    <w:basedOn w:val="BodyText"/>
    <w:rsid w:val="00381FE0"/>
    <w:pPr>
      <w:spacing w:before="60" w:after="60"/>
    </w:pPr>
  </w:style>
  <w:style w:type="paragraph" w:styleId="ListContinue">
    <w:name w:val="List Continue"/>
    <w:basedOn w:val="List"/>
    <w:rsid w:val="00381FE0"/>
    <w:pPr>
      <w:ind w:firstLine="0"/>
    </w:pPr>
  </w:style>
  <w:style w:type="paragraph" w:customStyle="1" w:styleId="ListNote">
    <w:name w:val="List Note"/>
    <w:basedOn w:val="List"/>
    <w:rsid w:val="00381FE0"/>
    <w:pPr>
      <w:pBdr>
        <w:top w:val="single" w:sz="6" w:space="2" w:color="918585"/>
        <w:bottom w:val="single" w:sz="6" w:space="2" w:color="918585"/>
      </w:pBdr>
      <w:tabs>
        <w:tab w:val="left" w:pos="1021"/>
      </w:tabs>
      <w:ind w:firstLine="0"/>
    </w:pPr>
  </w:style>
  <w:style w:type="paragraph" w:customStyle="1" w:styleId="Warning">
    <w:name w:val="Warning"/>
    <w:basedOn w:val="BodyText"/>
    <w:rsid w:val="00381FE0"/>
    <w:pPr>
      <w:shd w:val="clear" w:color="auto" w:fill="D9D9D9"/>
      <w:tabs>
        <w:tab w:val="left" w:pos="992"/>
      </w:tabs>
      <w:ind w:left="119" w:right="119"/>
    </w:pPr>
    <w:rPr>
      <w:sz w:val="20"/>
    </w:rPr>
  </w:style>
  <w:style w:type="paragraph" w:customStyle="1" w:styleId="MarginIcons">
    <w:name w:val="Margin Icons"/>
    <w:basedOn w:val="BodyText"/>
    <w:rsid w:val="00381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FE0"/>
    <w:rPr>
      <w:rFonts w:ascii="Courier New" w:hAnsi="Courier New"/>
    </w:rPr>
  </w:style>
  <w:style w:type="paragraph" w:customStyle="1" w:styleId="NoteBullet">
    <w:name w:val="Note Bullet"/>
    <w:basedOn w:val="Note"/>
    <w:rsid w:val="00381FE0"/>
    <w:pPr>
      <w:tabs>
        <w:tab w:val="clear" w:pos="680"/>
      </w:tabs>
      <w:spacing w:before="60" w:after="60"/>
    </w:pPr>
  </w:style>
  <w:style w:type="paragraph" w:customStyle="1" w:styleId="SubHeading2">
    <w:name w:val="SubHeading2"/>
    <w:basedOn w:val="HeadingBase"/>
    <w:rsid w:val="00381FE0"/>
    <w:pPr>
      <w:spacing w:before="240" w:after="60"/>
    </w:pPr>
    <w:rPr>
      <w:sz w:val="20"/>
    </w:rPr>
  </w:style>
  <w:style w:type="paragraph" w:customStyle="1" w:styleId="SubHeading1">
    <w:name w:val="SubHeading1"/>
    <w:basedOn w:val="HeadingBase"/>
    <w:rsid w:val="00381FE0"/>
    <w:pPr>
      <w:spacing w:before="240" w:after="60"/>
    </w:pPr>
    <w:rPr>
      <w:color w:val="918585"/>
      <w:sz w:val="22"/>
    </w:rPr>
  </w:style>
  <w:style w:type="paragraph" w:customStyle="1" w:styleId="SideHeading">
    <w:name w:val="Side Heading"/>
    <w:basedOn w:val="HeadingBase"/>
    <w:rsid w:val="00381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FE0"/>
    <w:pPr>
      <w:tabs>
        <w:tab w:val="num" w:pos="360"/>
      </w:tabs>
    </w:pPr>
  </w:style>
  <w:style w:type="paragraph" w:styleId="PlainText">
    <w:name w:val="Plain Text"/>
    <w:basedOn w:val="Normal"/>
    <w:link w:val="PlainTextChar"/>
    <w:rsid w:val="00381FE0"/>
    <w:rPr>
      <w:sz w:val="20"/>
    </w:rPr>
  </w:style>
  <w:style w:type="character" w:customStyle="1" w:styleId="PlainTextChar">
    <w:name w:val="Plain Text Char"/>
    <w:basedOn w:val="DefaultParagraphFont"/>
    <w:link w:val="PlainText"/>
    <w:rsid w:val="00381FE0"/>
    <w:rPr>
      <w:rFonts w:ascii="Courier New" w:eastAsia="Times New Roman" w:hAnsi="Courier New" w:cs="Times New Roman"/>
      <w:sz w:val="20"/>
      <w:szCs w:val="20"/>
      <w:lang w:eastAsia="en-US"/>
    </w:rPr>
  </w:style>
  <w:style w:type="character" w:customStyle="1" w:styleId="MenuOption">
    <w:name w:val="Menu Option"/>
    <w:basedOn w:val="DefaultParagraphFont"/>
    <w:rsid w:val="00381FE0"/>
    <w:rPr>
      <w:b/>
      <w:smallCaps/>
    </w:rPr>
  </w:style>
  <w:style w:type="paragraph" w:customStyle="1" w:styleId="TableListNumber">
    <w:name w:val="Table List Number"/>
    <w:basedOn w:val="ListNumber"/>
    <w:rsid w:val="00381FE0"/>
    <w:pPr>
      <w:numPr>
        <w:numId w:val="0"/>
      </w:numPr>
    </w:pPr>
  </w:style>
  <w:style w:type="paragraph" w:styleId="TOC4">
    <w:name w:val="toc 4"/>
    <w:basedOn w:val="TOCBase"/>
    <w:next w:val="Normal"/>
    <w:semiHidden/>
    <w:rsid w:val="00381FE0"/>
    <w:pPr>
      <w:tabs>
        <w:tab w:val="right" w:leader="dot" w:pos="9071"/>
      </w:tabs>
      <w:ind w:left="1701"/>
    </w:pPr>
  </w:style>
  <w:style w:type="paragraph" w:customStyle="1" w:styleId="ListAlpha">
    <w:name w:val="List Alpha"/>
    <w:basedOn w:val="List"/>
    <w:rsid w:val="00381FE0"/>
    <w:pPr>
      <w:numPr>
        <w:numId w:val="9"/>
      </w:numPr>
    </w:pPr>
  </w:style>
  <w:style w:type="paragraph" w:customStyle="1" w:styleId="ListAlpha2">
    <w:name w:val="List Alpha 2"/>
    <w:basedOn w:val="List2"/>
    <w:rsid w:val="00381FE0"/>
    <w:pPr>
      <w:numPr>
        <w:numId w:val="8"/>
      </w:numPr>
    </w:pPr>
  </w:style>
  <w:style w:type="paragraph" w:styleId="List2">
    <w:name w:val="List 2"/>
    <w:basedOn w:val="BodyText"/>
    <w:rsid w:val="00381FE0"/>
    <w:pPr>
      <w:tabs>
        <w:tab w:val="left" w:pos="680"/>
      </w:tabs>
      <w:spacing w:before="60" w:after="60"/>
      <w:ind w:left="680" w:hanging="340"/>
    </w:pPr>
  </w:style>
  <w:style w:type="paragraph" w:styleId="List3">
    <w:name w:val="List 3"/>
    <w:basedOn w:val="BodyText"/>
    <w:rsid w:val="00381FE0"/>
    <w:pPr>
      <w:tabs>
        <w:tab w:val="left" w:pos="1021"/>
      </w:tabs>
      <w:spacing w:before="60" w:after="60"/>
      <w:ind w:left="1020" w:hanging="340"/>
    </w:pPr>
  </w:style>
  <w:style w:type="paragraph" w:styleId="List4">
    <w:name w:val="List 4"/>
    <w:basedOn w:val="BodyText"/>
    <w:rsid w:val="00381FE0"/>
    <w:pPr>
      <w:tabs>
        <w:tab w:val="left" w:pos="1361"/>
      </w:tabs>
      <w:spacing w:before="60" w:after="60"/>
      <w:ind w:left="1361" w:hanging="340"/>
    </w:pPr>
  </w:style>
  <w:style w:type="paragraph" w:styleId="List5">
    <w:name w:val="List 5"/>
    <w:basedOn w:val="BodyText"/>
    <w:rsid w:val="00381FE0"/>
    <w:pPr>
      <w:tabs>
        <w:tab w:val="left" w:pos="1701"/>
      </w:tabs>
      <w:spacing w:before="60" w:after="60"/>
      <w:ind w:left="1701" w:hanging="340"/>
    </w:pPr>
  </w:style>
  <w:style w:type="paragraph" w:styleId="ListBullet3">
    <w:name w:val="List Bullet 3"/>
    <w:basedOn w:val="List3"/>
    <w:rsid w:val="00381FE0"/>
    <w:pPr>
      <w:numPr>
        <w:numId w:val="14"/>
      </w:numPr>
      <w:tabs>
        <w:tab w:val="clear" w:pos="1021"/>
      </w:tabs>
      <w:ind w:left="1037" w:hanging="357"/>
    </w:pPr>
  </w:style>
  <w:style w:type="paragraph" w:styleId="ListBullet4">
    <w:name w:val="List Bullet 4"/>
    <w:basedOn w:val="List4"/>
    <w:rsid w:val="00381FE0"/>
    <w:pPr>
      <w:numPr>
        <w:numId w:val="3"/>
      </w:numPr>
      <w:tabs>
        <w:tab w:val="clear" w:pos="1361"/>
      </w:tabs>
    </w:pPr>
  </w:style>
  <w:style w:type="paragraph" w:styleId="ListBullet5">
    <w:name w:val="List Bullet 5"/>
    <w:basedOn w:val="List5"/>
    <w:rsid w:val="00381FE0"/>
    <w:pPr>
      <w:numPr>
        <w:numId w:val="4"/>
      </w:numPr>
    </w:pPr>
  </w:style>
  <w:style w:type="paragraph" w:styleId="ListContinue2">
    <w:name w:val="List Continue 2"/>
    <w:basedOn w:val="List2"/>
    <w:rsid w:val="00381FE0"/>
    <w:pPr>
      <w:ind w:firstLine="0"/>
    </w:pPr>
  </w:style>
  <w:style w:type="paragraph" w:styleId="ListContinue3">
    <w:name w:val="List Continue 3"/>
    <w:basedOn w:val="List3"/>
    <w:rsid w:val="00381FE0"/>
    <w:pPr>
      <w:ind w:left="1021" w:firstLine="0"/>
    </w:pPr>
  </w:style>
  <w:style w:type="paragraph" w:styleId="ListContinue4">
    <w:name w:val="List Continue 4"/>
    <w:basedOn w:val="List4"/>
    <w:rsid w:val="00381FE0"/>
    <w:pPr>
      <w:ind w:firstLine="0"/>
    </w:pPr>
  </w:style>
  <w:style w:type="paragraph" w:styleId="ListContinue5">
    <w:name w:val="List Continue 5"/>
    <w:basedOn w:val="List5"/>
    <w:rsid w:val="00381FE0"/>
    <w:pPr>
      <w:ind w:firstLine="0"/>
    </w:pPr>
  </w:style>
  <w:style w:type="paragraph" w:styleId="ListNumber3">
    <w:name w:val="List Number 3"/>
    <w:basedOn w:val="List3"/>
    <w:rsid w:val="00381FE0"/>
    <w:pPr>
      <w:numPr>
        <w:numId w:val="5"/>
      </w:numPr>
    </w:pPr>
  </w:style>
  <w:style w:type="paragraph" w:styleId="ListNumber4">
    <w:name w:val="List Number 4"/>
    <w:basedOn w:val="List4"/>
    <w:rsid w:val="00381FE0"/>
    <w:pPr>
      <w:numPr>
        <w:numId w:val="6"/>
      </w:numPr>
    </w:pPr>
  </w:style>
  <w:style w:type="paragraph" w:styleId="ListNumber5">
    <w:name w:val="List Number 5"/>
    <w:basedOn w:val="List5"/>
    <w:rsid w:val="00381FE0"/>
    <w:pPr>
      <w:numPr>
        <w:numId w:val="7"/>
      </w:numPr>
    </w:pPr>
  </w:style>
  <w:style w:type="paragraph" w:styleId="BlockText">
    <w:name w:val="Block Text"/>
    <w:basedOn w:val="Normal"/>
    <w:rsid w:val="00381FE0"/>
    <w:pPr>
      <w:spacing w:after="120"/>
      <w:ind w:left="1440" w:right="1440"/>
    </w:pPr>
  </w:style>
  <w:style w:type="character" w:customStyle="1" w:styleId="Subscript">
    <w:name w:val="Subscript"/>
    <w:basedOn w:val="DefaultParagraphFont"/>
    <w:rsid w:val="00381FE0"/>
    <w:rPr>
      <w:sz w:val="16"/>
      <w:vertAlign w:val="subscript"/>
    </w:rPr>
  </w:style>
  <w:style w:type="character" w:customStyle="1" w:styleId="Superscript">
    <w:name w:val="Superscript"/>
    <w:basedOn w:val="DefaultParagraphFont"/>
    <w:rsid w:val="00381FE0"/>
    <w:rPr>
      <w:sz w:val="16"/>
      <w:vertAlign w:val="superscript"/>
    </w:rPr>
  </w:style>
  <w:style w:type="character" w:customStyle="1" w:styleId="Symbols">
    <w:name w:val="Symbols"/>
    <w:basedOn w:val="DefaultParagraphFont"/>
    <w:rsid w:val="00381FE0"/>
    <w:rPr>
      <w:rFonts w:ascii="Symbol" w:hAnsi="Symbol"/>
    </w:rPr>
  </w:style>
  <w:style w:type="character" w:customStyle="1" w:styleId="MenuOptions">
    <w:name w:val="Menu Options"/>
    <w:basedOn w:val="DefaultParagraphFont"/>
    <w:rsid w:val="00381FE0"/>
    <w:rPr>
      <w:rFonts w:ascii="Arial Narrow" w:hAnsi="Arial Narrow"/>
      <w:smallCaps/>
    </w:rPr>
  </w:style>
  <w:style w:type="character" w:customStyle="1" w:styleId="Buttons">
    <w:name w:val="Buttons"/>
    <w:basedOn w:val="DefaultParagraphFont"/>
    <w:rsid w:val="00381FE0"/>
    <w:rPr>
      <w:b/>
    </w:rPr>
  </w:style>
  <w:style w:type="character" w:customStyle="1" w:styleId="Underlined">
    <w:name w:val="Underlined"/>
    <w:basedOn w:val="DefaultParagraphFont"/>
    <w:rsid w:val="00381FE0"/>
    <w:rPr>
      <w:u w:val="single"/>
    </w:rPr>
  </w:style>
  <w:style w:type="paragraph" w:customStyle="1" w:styleId="TableBodyTextRight">
    <w:name w:val="Table Body Text Right"/>
    <w:basedOn w:val="TableBodyText"/>
    <w:rsid w:val="00381FE0"/>
    <w:pPr>
      <w:widowControl w:val="0"/>
      <w:autoSpaceDE w:val="0"/>
      <w:autoSpaceDN w:val="0"/>
      <w:adjustRightInd w:val="0"/>
      <w:jc w:val="right"/>
    </w:pPr>
    <w:rPr>
      <w:rFonts w:cs="Arial"/>
      <w:szCs w:val="18"/>
    </w:rPr>
  </w:style>
  <w:style w:type="paragraph" w:customStyle="1" w:styleId="CopyrightText">
    <w:name w:val="Copyright Text"/>
    <w:basedOn w:val="BodyText"/>
    <w:rsid w:val="00381FE0"/>
    <w:rPr>
      <w:sz w:val="18"/>
    </w:rPr>
  </w:style>
  <w:style w:type="paragraph" w:customStyle="1" w:styleId="BodySmallRight">
    <w:name w:val="Body Small Right"/>
    <w:basedOn w:val="BodyTextRight"/>
    <w:rsid w:val="00381FE0"/>
    <w:rPr>
      <w:sz w:val="18"/>
      <w:szCs w:val="18"/>
    </w:rPr>
  </w:style>
  <w:style w:type="paragraph" w:customStyle="1" w:styleId="MarginEdition">
    <w:name w:val="Margin Edition"/>
    <w:basedOn w:val="MarginNote"/>
    <w:rsid w:val="00381FE0"/>
    <w:pPr>
      <w:spacing w:before="0" w:after="0"/>
    </w:pPr>
    <w:rPr>
      <w:rFonts w:ascii="Times New Roman" w:hAnsi="Times New Roman"/>
      <w:color w:val="999999"/>
    </w:rPr>
  </w:style>
  <w:style w:type="paragraph" w:customStyle="1" w:styleId="Spacer">
    <w:name w:val="Spacer"/>
    <w:basedOn w:val="Normal"/>
    <w:rsid w:val="00381FE0"/>
    <w:rPr>
      <w:sz w:val="2"/>
      <w:szCs w:val="2"/>
    </w:rPr>
  </w:style>
  <w:style w:type="character" w:customStyle="1" w:styleId="Small">
    <w:name w:val="Small"/>
    <w:basedOn w:val="DefaultParagraphFont"/>
    <w:rsid w:val="00381FE0"/>
    <w:rPr>
      <w:sz w:val="16"/>
    </w:rPr>
  </w:style>
  <w:style w:type="paragraph" w:customStyle="1" w:styleId="WideTable">
    <w:name w:val="Wide Table"/>
    <w:basedOn w:val="Normal"/>
    <w:rsid w:val="00381FE0"/>
    <w:pPr>
      <w:ind w:left="-1418"/>
    </w:pPr>
    <w:rPr>
      <w:sz w:val="2"/>
      <w:szCs w:val="2"/>
    </w:rPr>
  </w:style>
  <w:style w:type="character" w:styleId="PageNumber">
    <w:name w:val="page number"/>
    <w:basedOn w:val="DefaultParagraphFont"/>
    <w:rsid w:val="00381FE0"/>
  </w:style>
  <w:style w:type="paragraph" w:styleId="Quote">
    <w:name w:val="Quote"/>
    <w:basedOn w:val="Heading1"/>
    <w:link w:val="QuoteChar"/>
    <w:qFormat/>
    <w:rsid w:val="00381FE0"/>
    <w:rPr>
      <w:b w:val="0"/>
      <w:sz w:val="72"/>
      <w:szCs w:val="72"/>
      <w:lang w:val="en-NZ"/>
    </w:rPr>
  </w:style>
  <w:style w:type="character" w:customStyle="1" w:styleId="QuoteChar">
    <w:name w:val="Quote Char"/>
    <w:basedOn w:val="DefaultParagraphFont"/>
    <w:link w:val="Quote"/>
    <w:rsid w:val="00381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FE0"/>
    <w:pPr>
      <w:pageBreakBefore/>
    </w:pPr>
  </w:style>
  <w:style w:type="paragraph" w:customStyle="1" w:styleId="Border">
    <w:name w:val="Border"/>
    <w:basedOn w:val="Normal"/>
    <w:qFormat/>
    <w:rsid w:val="00381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FE0"/>
    <w:rPr>
      <w:b/>
      <w:bCs/>
      <w:i/>
      <w:iCs/>
      <w:color w:val="auto"/>
    </w:rPr>
  </w:style>
  <w:style w:type="paragraph" w:styleId="IntenseQuote">
    <w:name w:val="Intense Quote"/>
    <w:basedOn w:val="Normal"/>
    <w:next w:val="Normal"/>
    <w:link w:val="IntenseQuoteChar"/>
    <w:uiPriority w:val="30"/>
    <w:qFormat/>
    <w:rsid w:val="00381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FE0"/>
    <w:rPr>
      <w:smallCaps/>
      <w:color w:val="auto"/>
      <w:u w:val="single"/>
    </w:rPr>
  </w:style>
  <w:style w:type="character" w:styleId="IntenseReference">
    <w:name w:val="Intense Reference"/>
    <w:basedOn w:val="DefaultParagraphFont"/>
    <w:uiPriority w:val="32"/>
    <w:qFormat/>
    <w:rsid w:val="00381FE0"/>
    <w:rPr>
      <w:b/>
      <w:bCs/>
      <w:smallCaps/>
      <w:color w:val="auto"/>
      <w:spacing w:val="5"/>
      <w:u w:val="single"/>
    </w:rPr>
  </w:style>
  <w:style w:type="paragraph" w:customStyle="1" w:styleId="2ColumnHeading">
    <w:name w:val="2Column Heading"/>
    <w:basedOn w:val="BodyText"/>
    <w:qFormat/>
    <w:rsid w:val="00381FE0"/>
    <w:pPr>
      <w:spacing w:after="60"/>
      <w:ind w:left="-2268"/>
    </w:pPr>
    <w:rPr>
      <w:b/>
    </w:rPr>
  </w:style>
  <w:style w:type="paragraph" w:customStyle="1" w:styleId="Heading1TOC">
    <w:name w:val="Heading1 TOC"/>
    <w:basedOn w:val="Normal"/>
    <w:qFormat/>
    <w:rsid w:val="00381FE0"/>
    <w:pPr>
      <w:spacing w:before="240" w:after="120"/>
    </w:pPr>
    <w:rPr>
      <w:rFonts w:ascii="Times New Roman" w:hAnsi="Times New Roman"/>
      <w:b/>
      <w:sz w:val="32"/>
    </w:rPr>
  </w:style>
  <w:style w:type="paragraph" w:customStyle="1" w:styleId="Heading2TOC">
    <w:name w:val="Heading2 TOC"/>
    <w:basedOn w:val="Normal"/>
    <w:qFormat/>
    <w:rsid w:val="00381FE0"/>
    <w:pPr>
      <w:spacing w:before="240" w:after="60"/>
    </w:pPr>
    <w:rPr>
      <w:rFonts w:ascii="Times New Roman" w:hAnsi="Times New Roman"/>
      <w:b/>
      <w:sz w:val="28"/>
    </w:rPr>
  </w:style>
  <w:style w:type="character" w:customStyle="1" w:styleId="Underline">
    <w:name w:val="Underline"/>
    <w:basedOn w:val="DefaultParagraphFont"/>
    <w:qFormat/>
    <w:rsid w:val="00381FE0"/>
    <w:rPr>
      <w:u w:val="single"/>
    </w:rPr>
  </w:style>
  <w:style w:type="character" w:customStyle="1" w:styleId="BoldandItalics">
    <w:name w:val="Bold and Italics"/>
    <w:qFormat/>
    <w:rsid w:val="00381FE0"/>
    <w:rPr>
      <w:b/>
      <w:i/>
      <w:u w:val="none"/>
    </w:rPr>
  </w:style>
  <w:style w:type="paragraph" w:styleId="BalloonText">
    <w:name w:val="Balloon Text"/>
    <w:basedOn w:val="Normal"/>
    <w:link w:val="BalloonTextChar"/>
    <w:rsid w:val="00381FE0"/>
    <w:rPr>
      <w:rFonts w:ascii="Tahoma" w:hAnsi="Tahoma" w:cs="Tahoma"/>
      <w:sz w:val="16"/>
      <w:szCs w:val="16"/>
    </w:rPr>
  </w:style>
  <w:style w:type="character" w:customStyle="1" w:styleId="BalloonTextChar">
    <w:name w:val="Balloon Text Char"/>
    <w:basedOn w:val="DefaultParagraphFont"/>
    <w:link w:val="BalloonText"/>
    <w:rsid w:val="00381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FE0"/>
    <w:rPr>
      <w:b/>
      <w:color w:val="660033"/>
      <w:spacing w:val="0"/>
    </w:rPr>
  </w:style>
  <w:style w:type="paragraph" w:customStyle="1" w:styleId="Nameditemlist">
    <w:name w:val="Named item list"/>
    <w:basedOn w:val="BodyText"/>
    <w:qFormat/>
    <w:rsid w:val="00381FE0"/>
    <w:pPr>
      <w:tabs>
        <w:tab w:val="left" w:pos="2835"/>
      </w:tabs>
      <w:ind w:left="2835" w:hanging="2835"/>
    </w:pPr>
  </w:style>
  <w:style w:type="paragraph" w:customStyle="1" w:styleId="BodyTextnopadding">
    <w:name w:val="Body Text no padding"/>
    <w:basedOn w:val="BodyText"/>
    <w:qFormat/>
    <w:rsid w:val="00381FE0"/>
    <w:pPr>
      <w:spacing w:before="0" w:after="0"/>
    </w:pPr>
  </w:style>
  <w:style w:type="paragraph" w:customStyle="1" w:styleId="BodyTextBold">
    <w:name w:val="Body Text Bold"/>
    <w:basedOn w:val="BodyText"/>
    <w:qFormat/>
    <w:rsid w:val="00381FE0"/>
    <w:rPr>
      <w:b/>
    </w:rPr>
  </w:style>
  <w:style w:type="character" w:styleId="Hyperlink">
    <w:name w:val="Hyperlink"/>
    <w:basedOn w:val="DefaultParagraphFont"/>
    <w:uiPriority w:val="99"/>
    <w:unhideWhenUsed/>
    <w:rsid w:val="00A433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1477</Words>
  <Characters>9371</Characters>
  <Application>Microsoft Office Word</Application>
  <DocSecurity>0</DocSecurity>
  <Lines>260</Lines>
  <Paragraphs>164</Paragraphs>
  <ScaleCrop>false</ScaleCrop>
  <Company>Author-it Software Corporation Ltd.</Company>
  <LinksUpToDate>false</LinksUpToDate>
  <CharactersWithSpaces>10684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RIIMPO208F Operate support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2025-03-01T12:53:00Z</dcterms:created>
  <dcterms:modified xsi:type="dcterms:W3CDTF">2025-03-01T12:53:00Z</dcterms:modified>
</cp:coreProperties>
</file>