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68A" w:rsidP="00794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RIIMPO206D Conduct bulk water truck operations</w:t>
      </w:r>
      <w:r>
        <w:fldChar w:fldCharType="end"/>
      </w:r>
    </w:p>
    <w:p w:rsidR="0079468A" w:rsidP="0079468A">
      <w:pPr>
        <w:pStyle w:val="Version"/>
        <w:sectPr w:rsidSect="000A1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0A1097" w:rsidP="000A1097">
      <w:pPr>
        <w:pStyle w:val="SuperHeading"/>
      </w:pPr>
      <w:r w:rsidRPr="000A1097">
        <w:t>RIIMPO206D Conduct bulk water truck operations</w:t>
      </w:r>
    </w:p>
    <w:p w:rsidR="00000000" w:rsidRPr="000A1097" w:rsidP="000A1097">
      <w:pPr>
        <w:pStyle w:val="Heading1"/>
      </w:pPr>
      <w:bookmarkStart w:id="1" w:name="O_813856"/>
      <w:bookmarkEnd w:id="1"/>
      <w:r w:rsidRPr="000A109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2"/>
        <w:gridCol w:w="7964"/>
      </w:tblGrid>
      <w:tr w:rsidTr="007946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Heading4"/>
              <w:rPr>
                <w:lang w:val="en-NZ"/>
              </w:rPr>
            </w:pPr>
            <w:r w:rsidRPr="000A109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Heading4"/>
              <w:rPr>
                <w:lang w:val="en-NZ"/>
              </w:rPr>
            </w:pPr>
            <w:r w:rsidRPr="000A1097">
              <w:t>Comments</w:t>
            </w:r>
          </w:p>
        </w:tc>
      </w:tr>
      <w:tr w:rsidTr="007946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This unit replaces RIIMPO206B Conduct bulk water truck operations.</w:t>
            </w:r>
            <w:r w:rsidRPr="000A1097">
              <w:br/>
              <w:t>Performance Criteria amended to make requirements more explicit; Manoeuvring, Driving and Parking Up added; Operator Maintenance element add</w:t>
            </w:r>
            <w:r w:rsidRPr="000A1097">
              <w:t>ed.</w:t>
            </w:r>
          </w:p>
        </w:tc>
      </w:tr>
      <w:tr w:rsidTr="007946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Modification History added.</w:t>
            </w:r>
          </w:p>
        </w:tc>
      </w:tr>
      <w:tr w:rsidTr="007946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Editorial corrections; removed repetition from Performance Criteria; amend reference to Licensing requirements in Unit Application.</w:t>
            </w:r>
          </w:p>
        </w:tc>
      </w:tr>
      <w:tr w:rsidTr="007946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7" w:rsidP="000A1097">
            <w:pPr>
              <w:pStyle w:val="BodyText"/>
            </w:pPr>
            <w:r w:rsidRPr="000A1097">
              <w:t>Performance Criteria 3.6 amended for clarity.</w:t>
            </w:r>
          </w:p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Required frequency and volume of evid</w:t>
            </w:r>
            <w:r w:rsidRPr="000A1097">
              <w:t>ence amended in Performance evidence.</w:t>
            </w:r>
            <w:r w:rsidRPr="000A1097">
              <w:br/>
              <w:t>Substantial amendments made in Assessment Conditions field, including: references to Industry Sectors, assessor and subject matter expert experience requirements, how assessment should be conducted and what it should c</w:t>
            </w:r>
            <w:r w:rsidRPr="000A1097">
              <w:t>onfirm.</w:t>
            </w:r>
          </w:p>
        </w:tc>
      </w:tr>
      <w:tr w:rsidTr="007946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7" w:rsidP="000A1097">
            <w:pPr>
              <w:pStyle w:val="BodyText"/>
            </w:pPr>
            <w:r w:rsidRPr="000A1097">
              <w:t>Performance Criteria 3.6 and Performance Evidence grammatical corrections. No new content.</w:t>
            </w:r>
          </w:p>
        </w:tc>
      </w:tr>
    </w:tbl>
    <w:p w:rsidR="00000000" w:rsidRPr="000A1097" w:rsidP="000A1097">
      <w:pPr>
        <w:pStyle w:val="BodyText"/>
      </w:pPr>
    </w:p>
    <w:p w:rsidR="00000000" w:rsidRPr="000A1097" w:rsidP="000A1097">
      <w:pPr>
        <w:pStyle w:val="AllowPageBreak"/>
      </w:pPr>
    </w:p>
    <w:p w:rsidR="00000000" w:rsidRPr="000A1097" w:rsidP="000A1097">
      <w:pPr>
        <w:pStyle w:val="Heading1"/>
      </w:pPr>
      <w:bookmarkStart w:id="2" w:name="O_813855"/>
      <w:bookmarkEnd w:id="2"/>
      <w:r w:rsidRPr="000A1097">
        <w:t>Application</w:t>
      </w:r>
    </w:p>
    <w:p w:rsidR="00000000" w:rsidRPr="000A1097" w:rsidP="0079468A">
      <w:pPr>
        <w:pStyle w:val="BodyText"/>
      </w:pPr>
      <w:r w:rsidRPr="000A1097">
        <w:t>This unit describes a participant’</w:t>
      </w:r>
      <w:r w:rsidRPr="000A1097">
        <w:t>s skills and knowledge required to conduct bulk water truck operations in the Coal and Metalliferous mining and Extractive.</w:t>
      </w:r>
    </w:p>
    <w:p w:rsidR="00000000" w:rsidRPr="000A1097" w:rsidP="0079468A">
      <w:pPr>
        <w:pStyle w:val="BodyText"/>
      </w:pPr>
      <w:r w:rsidRPr="000A1097">
        <w:t>This unit is appropriate for those working in operational roles.</w:t>
      </w:r>
    </w:p>
    <w:p w:rsidR="00000000" w:rsidRPr="000A1097" w:rsidP="0079468A">
      <w:pPr>
        <w:pStyle w:val="BodyText"/>
      </w:pPr>
      <w:r w:rsidRPr="000A1097">
        <w:t>Licensing, legislative, regulatory and certification requirements t</w:t>
      </w:r>
      <w:r w:rsidRPr="000A1097">
        <w:t>hat apply to this unit can vary between states, territories, and Industry sectors. Relevant information must be sourced prior to application of the unit.</w:t>
      </w:r>
    </w:p>
    <w:p w:rsidR="00000000" w:rsidRPr="000A1097" w:rsidP="000A1097">
      <w:pPr>
        <w:pStyle w:val="Heading1"/>
      </w:pPr>
      <w:bookmarkStart w:id="3" w:name="O_813854"/>
      <w:bookmarkEnd w:id="3"/>
      <w:r w:rsidRPr="000A1097">
        <w:t>Unit Sector</w:t>
      </w:r>
    </w:p>
    <w:p w:rsidR="00000000" w:rsidRPr="000A1097" w:rsidP="0079468A">
      <w:pPr>
        <w:pStyle w:val="List"/>
      </w:pPr>
      <w:r w:rsidRPr="000A1097">
        <w:t xml:space="preserve">Extractive </w:t>
      </w:r>
    </w:p>
    <w:p w:rsidR="00000000" w:rsidRPr="000A1097" w:rsidP="0079468A">
      <w:pPr>
        <w:pStyle w:val="List"/>
      </w:pPr>
      <w:r w:rsidRPr="000A1097">
        <w:t>Coal mining</w:t>
      </w:r>
    </w:p>
    <w:p w:rsidR="0079468A" w:rsidP="0079468A">
      <w:pPr>
        <w:pStyle w:val="List"/>
      </w:pPr>
      <w:r w:rsidRPr="000A1097">
        <w:t>Metalliferous mining</w:t>
      </w:r>
    </w:p>
    <w:p w:rsidR="0079468A" w:rsidP="000A1097">
      <w:pPr>
        <w:pStyle w:val="BodyText"/>
      </w:pPr>
    </w:p>
    <w:p w:rsidR="00000000" w:rsidRPr="000A1097" w:rsidP="000A1097">
      <w:pPr>
        <w:pStyle w:val="Heading1"/>
      </w:pPr>
      <w:bookmarkStart w:id="4" w:name="O_813853"/>
      <w:bookmarkEnd w:id="4"/>
      <w:r w:rsidRPr="000A1097">
        <w:t>Elements a</w:t>
      </w:r>
      <w:r w:rsidRPr="000A1097">
        <w:t>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A10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1.</w:t>
            </w:r>
            <w:r w:rsidRPr="000A1097">
              <w:tab/>
              <w:t>Plan and prepare for bulk water truck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7" w:rsidP="000A1097">
            <w:pPr>
              <w:pStyle w:val="BodyText"/>
            </w:pPr>
            <w:r w:rsidRPr="000A1097">
              <w:t>1.1</w:t>
            </w:r>
            <w:r w:rsidRPr="000A1097">
              <w:tab/>
              <w:t xml:space="preserve">Access, interpret and apply bulk water truck operations documentation and ensure the work activity is compliant  </w:t>
            </w:r>
          </w:p>
          <w:p w:rsidR="00000000" w:rsidRPr="000A1097" w:rsidP="000A1097">
            <w:pPr>
              <w:pStyle w:val="BodyText"/>
            </w:pPr>
            <w:r w:rsidRPr="000A1097">
              <w:t>1.2</w:t>
            </w:r>
            <w:r w:rsidRPr="000A1097">
              <w:tab/>
              <w:t>Obtain, read, interpret, clarify and confirm work requirem</w:t>
            </w:r>
            <w:r w:rsidRPr="000A1097">
              <w:t xml:space="preserve">ents </w:t>
            </w:r>
          </w:p>
          <w:p w:rsidR="00000000" w:rsidRPr="000A1097" w:rsidP="000A1097">
            <w:pPr>
              <w:pStyle w:val="BodyText"/>
            </w:pPr>
            <w:r w:rsidRPr="000A1097">
              <w:t>1.3</w:t>
            </w:r>
            <w:r w:rsidRPr="000A1097">
              <w:tab/>
              <w:t>Identify and address potential risks, hazards and environmental issues and implement control measures</w:t>
            </w:r>
          </w:p>
          <w:p w:rsidR="00000000" w:rsidRPr="000A1097" w:rsidP="000A1097">
            <w:pPr>
              <w:pStyle w:val="BodyText"/>
            </w:pPr>
            <w:r w:rsidRPr="000A1097">
              <w:t>1.4</w:t>
            </w:r>
            <w:r w:rsidRPr="000A1097">
              <w:tab/>
              <w:t>Select and wear personal protective equipment appropriate for work activities</w:t>
            </w:r>
          </w:p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1.5</w:t>
            </w:r>
            <w:r w:rsidRPr="000A1097">
              <w:tab/>
              <w:t>Obtain and  interpret emergency procedures, and be prepare</w:t>
            </w:r>
            <w:r w:rsidRPr="000A1097">
              <w:t>d for fire/accident/emergency</w:t>
            </w:r>
          </w:p>
        </w:tc>
      </w:tr>
      <w:tr w:rsidTr="000A10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2.</w:t>
            </w:r>
            <w:r w:rsidRPr="000A1097">
              <w:tab/>
              <w:t>Operate truck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7" w:rsidP="000A1097">
            <w:pPr>
              <w:pStyle w:val="BodyText"/>
            </w:pPr>
            <w:r w:rsidRPr="000A1097">
              <w:t>2.1</w:t>
            </w:r>
            <w:r w:rsidRPr="000A1097">
              <w:tab/>
              <w:t>Carry out pre-start, start-up, park-up, shutdown, and secure equipment procedures</w:t>
            </w:r>
          </w:p>
          <w:p w:rsidR="00000000" w:rsidRPr="000A1097" w:rsidP="000A1097">
            <w:pPr>
              <w:pStyle w:val="BodyText"/>
            </w:pPr>
            <w:r w:rsidRPr="000A1097">
              <w:t>2.2</w:t>
            </w:r>
            <w:r w:rsidRPr="000A1097">
              <w:tab/>
              <w:t>Coordinate activities with others at the site prior to commencement of, and during, the work activity</w:t>
            </w:r>
          </w:p>
          <w:p w:rsidR="00000000" w:rsidRPr="000A1097" w:rsidP="000A1097">
            <w:pPr>
              <w:pStyle w:val="BodyText"/>
            </w:pPr>
            <w:r w:rsidRPr="000A1097">
              <w:t>2.3</w:t>
            </w:r>
            <w:r w:rsidRPr="000A1097">
              <w:tab/>
            </w:r>
            <w:r w:rsidRPr="000A1097">
              <w:t>Select and modify the operating technique to appropriately meet changing work conditions</w:t>
            </w:r>
          </w:p>
          <w:p w:rsidR="00000000" w:rsidRPr="000A1097" w:rsidP="000A1097">
            <w:pPr>
              <w:pStyle w:val="BodyText"/>
            </w:pPr>
            <w:r w:rsidRPr="000A1097">
              <w:t>2.4</w:t>
            </w:r>
            <w:r w:rsidRPr="000A1097">
              <w:tab/>
              <w:t>Drive truck within recommended speed, engine capability and limitations</w:t>
            </w:r>
          </w:p>
          <w:p w:rsidR="00000000" w:rsidRPr="000A1097" w:rsidP="000A1097">
            <w:pPr>
              <w:pStyle w:val="BodyText"/>
            </w:pPr>
            <w:r w:rsidRPr="000A1097">
              <w:t>2.5</w:t>
            </w:r>
            <w:r w:rsidRPr="000A1097">
              <w:tab/>
              <w:t>Act on or report monitoring systems and alarms</w:t>
            </w:r>
          </w:p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2.6</w:t>
            </w:r>
            <w:r w:rsidRPr="000A1097">
              <w:tab/>
              <w:t>Continually monitor hazards and risk</w:t>
            </w:r>
            <w:r w:rsidRPr="000A1097">
              <w:t>s, and ensure safety of self, other personnel, plant and equipment</w:t>
            </w:r>
          </w:p>
        </w:tc>
      </w:tr>
      <w:tr w:rsidTr="000A10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3.</w:t>
            </w:r>
            <w:r w:rsidRPr="000A1097">
              <w:tab/>
              <w:t>Load, haul and distribute water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7" w:rsidP="000A1097">
            <w:pPr>
              <w:pStyle w:val="BodyText"/>
            </w:pPr>
            <w:r w:rsidRPr="000A1097">
              <w:t>3.1</w:t>
            </w:r>
            <w:r w:rsidRPr="000A1097">
              <w:tab/>
              <w:t>Position water cart at load and discharge/distribution points</w:t>
            </w:r>
          </w:p>
          <w:p w:rsidR="00000000" w:rsidRPr="000A1097" w:rsidP="000A1097">
            <w:pPr>
              <w:pStyle w:val="BodyText"/>
            </w:pPr>
            <w:r w:rsidRPr="000A1097">
              <w:t>3.2</w:t>
            </w:r>
            <w:r w:rsidRPr="000A1097">
              <w:tab/>
              <w:t>Load water cart to within the authorised carrying capacity and to suit the site and</w:t>
            </w:r>
            <w:r w:rsidRPr="000A1097">
              <w:t xml:space="preserve"> task conditions</w:t>
            </w:r>
          </w:p>
          <w:p w:rsidR="00000000" w:rsidRPr="000A1097" w:rsidP="000A1097">
            <w:pPr>
              <w:pStyle w:val="BodyText"/>
            </w:pPr>
            <w:r w:rsidRPr="000A1097">
              <w:t>3.3</w:t>
            </w:r>
            <w:r w:rsidRPr="000A1097">
              <w:tab/>
              <w:t>Carry out water haulage operations efficiently, safely and smoothly avoiding surge and sway</w:t>
            </w:r>
          </w:p>
          <w:p w:rsidR="00000000" w:rsidRPr="000A1097" w:rsidP="000A1097">
            <w:pPr>
              <w:pStyle w:val="BodyText"/>
            </w:pPr>
            <w:r w:rsidRPr="000A1097">
              <w:t>3.4</w:t>
            </w:r>
            <w:r w:rsidRPr="000A1097">
              <w:tab/>
              <w:t>Discharge/distribute water efficiently in accordance with requirements and procedures</w:t>
            </w:r>
          </w:p>
          <w:p w:rsidR="00000000" w:rsidRPr="000A1097" w:rsidP="000A1097">
            <w:pPr>
              <w:pStyle w:val="BodyText"/>
            </w:pPr>
            <w:r w:rsidRPr="000A1097">
              <w:t>3.5</w:t>
            </w:r>
            <w:r w:rsidRPr="000A1097">
              <w:tab/>
              <w:t>Monitor and maintain discharge and distribution s</w:t>
            </w:r>
            <w:r w:rsidRPr="000A1097">
              <w:t>ystems throughout the operations</w:t>
            </w:r>
          </w:p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3.6</w:t>
            </w:r>
            <w:r w:rsidRPr="000A1097">
              <w:tab/>
              <w:t>Complete the work plan within the operating capacity of the equipment</w:t>
            </w:r>
          </w:p>
        </w:tc>
      </w:tr>
      <w:tr w:rsidTr="000A10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4.</w:t>
            </w:r>
            <w:r w:rsidRPr="000A1097">
              <w:tab/>
              <w:t>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7" w:rsidP="000A1097">
            <w:pPr>
              <w:pStyle w:val="BodyText"/>
            </w:pPr>
            <w:r w:rsidRPr="000A1097">
              <w:t>4.1</w:t>
            </w:r>
            <w:r w:rsidRPr="000A1097">
              <w:tab/>
              <w:t xml:space="preserve">Prepare machine for maintenance </w:t>
            </w:r>
          </w:p>
          <w:p w:rsidR="00000000" w:rsidRPr="000A1097" w:rsidP="000A1097">
            <w:pPr>
              <w:pStyle w:val="BodyText"/>
            </w:pPr>
            <w:r w:rsidRPr="000A1097">
              <w:t>4.2</w:t>
            </w:r>
            <w:r w:rsidRPr="000A1097">
              <w:tab/>
              <w:t>Conduct inspection and fault finding</w:t>
            </w:r>
          </w:p>
          <w:p w:rsidR="00000000" w:rsidRPr="000A1097" w:rsidP="000A1097">
            <w:pPr>
              <w:pStyle w:val="BodyText"/>
            </w:pPr>
            <w:r w:rsidRPr="000A1097">
              <w:t>4.3</w:t>
            </w:r>
            <w:r w:rsidRPr="000A1097">
              <w:tab/>
              <w:t>Carry out scheduled main</w:t>
            </w:r>
            <w:r w:rsidRPr="000A1097">
              <w:t>tenance tasks</w:t>
            </w:r>
          </w:p>
          <w:p w:rsidR="00000000" w:rsidRPr="000A1097" w:rsidP="000A1097">
            <w:pPr>
              <w:pStyle w:val="BodyText"/>
            </w:pPr>
            <w:r w:rsidRPr="000A1097">
              <w:t>4.4</w:t>
            </w:r>
            <w:r w:rsidRPr="000A1097">
              <w:tab/>
              <w:t>Return machine to service</w:t>
            </w:r>
          </w:p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4.5</w:t>
            </w:r>
            <w:r w:rsidRPr="000A1097">
              <w:tab/>
              <w:t>Process written maintenance records</w:t>
            </w:r>
          </w:p>
        </w:tc>
      </w:tr>
      <w:tr w:rsidTr="000A10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097">
            <w:pPr>
              <w:pStyle w:val="BodyText"/>
              <w:rPr>
                <w:lang w:val="en-NZ"/>
              </w:rPr>
            </w:pPr>
            <w:r w:rsidRPr="000A1097">
              <w:t>5.</w:t>
            </w:r>
            <w:r w:rsidRPr="000A1097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097" w:rsidP="000A1097">
            <w:pPr>
              <w:pStyle w:val="BodyText"/>
            </w:pPr>
            <w:r w:rsidRPr="000A1097">
              <w:t>5.1</w:t>
            </w:r>
            <w:r w:rsidRPr="000A1097">
              <w:tab/>
              <w:t>Clear work area and dispose of or recycle materials</w:t>
            </w:r>
          </w:p>
          <w:p w:rsidR="00000000" w:rsidRPr="000A1097" w:rsidP="000A1097">
            <w:pPr>
              <w:pStyle w:val="BodyText"/>
            </w:pPr>
            <w:r w:rsidRPr="000A1097">
              <w:t>5.2</w:t>
            </w:r>
            <w:r w:rsidRPr="000A1097">
              <w:tab/>
              <w:t>Manage/report hazards, and maintain a safe working environment</w:t>
            </w:r>
          </w:p>
          <w:p w:rsidR="00000000" w:rsidRPr="000A1097" w:rsidP="000A1097">
            <w:pPr>
              <w:pStyle w:val="BodyText"/>
            </w:pPr>
            <w:r w:rsidRPr="000A1097">
              <w:t>5.3</w:t>
            </w:r>
            <w:r w:rsidRPr="000A1097">
              <w:tab/>
            </w:r>
            <w:r w:rsidRPr="000A1097">
              <w:t>Process records</w:t>
            </w:r>
          </w:p>
        </w:tc>
      </w:tr>
    </w:tbl>
    <w:p w:rsidR="00000000" w:rsidRPr="000A1097" w:rsidP="000A1097">
      <w:pPr>
        <w:pStyle w:val="BodyText"/>
      </w:pPr>
    </w:p>
    <w:p w:rsidR="00000000" w:rsidRPr="000A1097" w:rsidP="000A1097">
      <w:pPr>
        <w:pStyle w:val="AllowPageBreak"/>
      </w:pPr>
    </w:p>
    <w:p w:rsidR="00000000" w:rsidRPr="000A1097" w:rsidP="000A1097">
      <w:pPr>
        <w:pStyle w:val="Heading1"/>
      </w:pPr>
      <w:bookmarkStart w:id="5" w:name="O_813851"/>
      <w:bookmarkEnd w:id="5"/>
      <w:r w:rsidRPr="000A1097">
        <w:t>Foundation Skills</w:t>
      </w:r>
    </w:p>
    <w:p w:rsidR="00000000" w:rsidRPr="000A1097" w:rsidP="0079468A">
      <w:pPr>
        <w:pStyle w:val="BodyText"/>
      </w:pPr>
      <w:r w:rsidRPr="000A1097">
        <w:t xml:space="preserve">Foundation skills essential to performance are explicit in the performance criteria of this unit. Further information is available in the Resources and Infrastructure Industry Training Package Companion </w:t>
      </w:r>
      <w:r w:rsidRPr="000A1097">
        <w:t xml:space="preserve">Volume. </w:t>
      </w:r>
    </w:p>
    <w:p w:rsidR="00000000" w:rsidRPr="000A1097" w:rsidP="000A1097">
      <w:pPr>
        <w:pStyle w:val="Heading1"/>
      </w:pPr>
      <w:bookmarkStart w:id="6" w:name="O_813848"/>
      <w:bookmarkEnd w:id="6"/>
      <w:r w:rsidRPr="000A1097">
        <w:t>Unit Mapping Information</w:t>
      </w:r>
    </w:p>
    <w:p w:rsidR="0079468A" w:rsidP="0079468A">
      <w:pPr>
        <w:pStyle w:val="BodyText"/>
      </w:pPr>
      <w:r w:rsidRPr="000A1097">
        <w:t xml:space="preserve">No equivalent unit </w:t>
      </w:r>
    </w:p>
    <w:p w:rsidR="00000000" w:rsidRPr="000A1097" w:rsidP="000A1097">
      <w:pPr>
        <w:pStyle w:val="Heading1"/>
      </w:pPr>
      <w:bookmarkStart w:id="7" w:name="O_813859"/>
      <w:bookmarkEnd w:id="7"/>
      <w:r w:rsidRPr="000A1097">
        <w:t>Links</w:t>
      </w:r>
    </w:p>
    <w:p w:rsidR="00000000" w:rsidRPr="000A1097" w:rsidP="0079468A">
      <w:pPr>
        <w:pStyle w:val="BodyText"/>
      </w:pPr>
      <w:r w:rsidRPr="000A1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40E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A1097" w:rsidP="000A1097"/>
    <w:sectPr w:rsidSect="000A1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7" w:rsidRPr="0079468A" w:rsidP="00794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8A" w:rsidP="000A1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68A" w:rsidP="000A1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9468A" w:rsidP="000A1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097" w:rsidRPr="0079468A" w:rsidP="00794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68A" w:rsidRPr="002D2AF8" w:rsidP="000A1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RIIMPO206D Conduct bulk water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468A" w:rsidP="000A1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097"/>
  </w:style>
  <w:style w:type="character" w:customStyle="1" w:styleId="Heading1Char">
    <w:name w:val="Heading 1 Char"/>
    <w:basedOn w:val="DefaultParagraphFont"/>
    <w:link w:val="Heading1"/>
    <w:rsid w:val="000A1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09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1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0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A1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0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10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1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097"/>
    <w:rPr>
      <w:b/>
      <w:spacing w:val="0"/>
    </w:rPr>
  </w:style>
  <w:style w:type="paragraph" w:customStyle="1" w:styleId="SuperTitle">
    <w:name w:val="SuperTitle"/>
    <w:basedOn w:val="Title"/>
    <w:rsid w:val="000A1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0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097"/>
    <w:rPr>
      <w:i/>
    </w:rPr>
  </w:style>
  <w:style w:type="paragraph" w:styleId="Caption">
    <w:name w:val="caption"/>
    <w:basedOn w:val="BodyText"/>
    <w:next w:val="Normal"/>
    <w:qFormat/>
    <w:rsid w:val="000A1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097"/>
  </w:style>
  <w:style w:type="paragraph" w:styleId="TableofFigures">
    <w:name w:val="table of figures"/>
    <w:basedOn w:val="Normal"/>
    <w:next w:val="Normal"/>
    <w:semiHidden/>
    <w:rsid w:val="000A1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0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1097"/>
    <w:rPr>
      <w:rFonts w:ascii="Wingdings" w:hAnsi="Wingdings"/>
    </w:rPr>
  </w:style>
  <w:style w:type="paragraph" w:customStyle="1" w:styleId="TableHeading">
    <w:name w:val="Table Heading"/>
    <w:basedOn w:val="HeadingBase"/>
    <w:rsid w:val="000A1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097"/>
    <w:rPr>
      <w:color w:val="0033CC"/>
      <w:u w:val="none"/>
    </w:rPr>
  </w:style>
  <w:style w:type="paragraph" w:customStyle="1" w:styleId="BodyTextRight">
    <w:name w:val="Body Text Right"/>
    <w:basedOn w:val="BodyText"/>
    <w:rsid w:val="000A1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0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097"/>
    <w:rPr>
      <w:sz w:val="32"/>
    </w:rPr>
  </w:style>
  <w:style w:type="paragraph" w:customStyle="1" w:styleId="HeadingProcedure">
    <w:name w:val="Heading Procedure"/>
    <w:basedOn w:val="HeadingBase"/>
    <w:next w:val="Normal"/>
    <w:rsid w:val="000A1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097"/>
    <w:pPr>
      <w:spacing w:before="60" w:after="60"/>
    </w:pPr>
  </w:style>
  <w:style w:type="paragraph" w:styleId="ListContinue">
    <w:name w:val="List Continue"/>
    <w:basedOn w:val="List"/>
    <w:rsid w:val="000A1097"/>
    <w:pPr>
      <w:ind w:firstLine="0"/>
    </w:pPr>
  </w:style>
  <w:style w:type="paragraph" w:customStyle="1" w:styleId="ListNote">
    <w:name w:val="List Note"/>
    <w:basedOn w:val="List"/>
    <w:rsid w:val="000A1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097"/>
    <w:rPr>
      <w:rFonts w:ascii="Courier New" w:hAnsi="Courier New"/>
    </w:rPr>
  </w:style>
  <w:style w:type="paragraph" w:customStyle="1" w:styleId="NoteBullet">
    <w:name w:val="Note Bullet"/>
    <w:basedOn w:val="Note"/>
    <w:rsid w:val="000A1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0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1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097"/>
    <w:rPr>
      <w:b/>
      <w:smallCaps/>
    </w:rPr>
  </w:style>
  <w:style w:type="paragraph" w:customStyle="1" w:styleId="TableListNumber">
    <w:name w:val="Table List Number"/>
    <w:basedOn w:val="ListNumber"/>
    <w:rsid w:val="000A1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097"/>
    <w:pPr>
      <w:numPr>
        <w:numId w:val="7"/>
      </w:numPr>
    </w:pPr>
  </w:style>
  <w:style w:type="paragraph" w:customStyle="1" w:styleId="ListAlpha2">
    <w:name w:val="List Alpha 2"/>
    <w:basedOn w:val="List2"/>
    <w:rsid w:val="000A1097"/>
    <w:pPr>
      <w:numPr>
        <w:numId w:val="6"/>
      </w:numPr>
    </w:pPr>
  </w:style>
  <w:style w:type="paragraph" w:styleId="List2">
    <w:name w:val="List 2"/>
    <w:basedOn w:val="BodyText"/>
    <w:rsid w:val="000A1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0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0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1097"/>
    <w:pPr>
      <w:numPr>
        <w:numId w:val="2"/>
      </w:numPr>
    </w:pPr>
  </w:style>
  <w:style w:type="paragraph" w:styleId="ListContinue2">
    <w:name w:val="List Continue 2"/>
    <w:basedOn w:val="List2"/>
    <w:rsid w:val="000A1097"/>
    <w:pPr>
      <w:ind w:firstLine="0"/>
    </w:pPr>
  </w:style>
  <w:style w:type="paragraph" w:styleId="ListContinue3">
    <w:name w:val="List Continue 3"/>
    <w:basedOn w:val="List3"/>
    <w:rsid w:val="000A1097"/>
    <w:pPr>
      <w:ind w:left="1021" w:firstLine="0"/>
    </w:pPr>
  </w:style>
  <w:style w:type="paragraph" w:styleId="ListContinue4">
    <w:name w:val="List Continue 4"/>
    <w:basedOn w:val="List4"/>
    <w:rsid w:val="000A1097"/>
    <w:pPr>
      <w:ind w:firstLine="0"/>
    </w:pPr>
  </w:style>
  <w:style w:type="paragraph" w:styleId="ListContinue5">
    <w:name w:val="List Continue 5"/>
    <w:basedOn w:val="List5"/>
    <w:rsid w:val="000A1097"/>
    <w:pPr>
      <w:ind w:firstLine="0"/>
    </w:pPr>
  </w:style>
  <w:style w:type="paragraph" w:styleId="ListNumber3">
    <w:name w:val="List Number 3"/>
    <w:basedOn w:val="List3"/>
    <w:rsid w:val="000A1097"/>
    <w:pPr>
      <w:numPr>
        <w:numId w:val="3"/>
      </w:numPr>
    </w:pPr>
  </w:style>
  <w:style w:type="paragraph" w:styleId="ListNumber4">
    <w:name w:val="List Number 4"/>
    <w:basedOn w:val="List4"/>
    <w:rsid w:val="000A1097"/>
    <w:pPr>
      <w:numPr>
        <w:numId w:val="4"/>
      </w:numPr>
    </w:pPr>
  </w:style>
  <w:style w:type="paragraph" w:styleId="ListNumber5">
    <w:name w:val="List Number 5"/>
    <w:basedOn w:val="List5"/>
    <w:rsid w:val="000A1097"/>
    <w:pPr>
      <w:numPr>
        <w:numId w:val="5"/>
      </w:numPr>
    </w:pPr>
  </w:style>
  <w:style w:type="paragraph" w:styleId="BlockText">
    <w:name w:val="Block Text"/>
    <w:basedOn w:val="Normal"/>
    <w:rsid w:val="000A1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097"/>
    <w:rPr>
      <w:sz w:val="16"/>
      <w:vertAlign w:val="superscript"/>
    </w:rPr>
  </w:style>
  <w:style w:type="character" w:customStyle="1" w:styleId="Symbols">
    <w:name w:val="Symbols"/>
    <w:basedOn w:val="DefaultParagraphFont"/>
    <w:rsid w:val="000A1097"/>
    <w:rPr>
      <w:rFonts w:ascii="Symbol" w:hAnsi="Symbol"/>
    </w:rPr>
  </w:style>
  <w:style w:type="character" w:customStyle="1" w:styleId="MenuOptions">
    <w:name w:val="Menu Options"/>
    <w:basedOn w:val="DefaultParagraphFont"/>
    <w:rsid w:val="000A1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097"/>
    <w:rPr>
      <w:b/>
    </w:rPr>
  </w:style>
  <w:style w:type="character" w:customStyle="1" w:styleId="Underlined">
    <w:name w:val="Underlined"/>
    <w:basedOn w:val="DefaultParagraphFont"/>
    <w:rsid w:val="000A1097"/>
    <w:rPr>
      <w:u w:val="single"/>
    </w:rPr>
  </w:style>
  <w:style w:type="paragraph" w:customStyle="1" w:styleId="TableBodyTextRight">
    <w:name w:val="Table Body Text Right"/>
    <w:basedOn w:val="TableBodyText"/>
    <w:rsid w:val="000A1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097"/>
    <w:rPr>
      <w:sz w:val="18"/>
    </w:rPr>
  </w:style>
  <w:style w:type="paragraph" w:customStyle="1" w:styleId="BodySmallRight">
    <w:name w:val="Body Small Right"/>
    <w:basedOn w:val="BodyTextRight"/>
    <w:rsid w:val="000A1097"/>
    <w:rPr>
      <w:sz w:val="18"/>
      <w:szCs w:val="18"/>
    </w:rPr>
  </w:style>
  <w:style w:type="paragraph" w:customStyle="1" w:styleId="MarginEdition">
    <w:name w:val="Margin Edition"/>
    <w:basedOn w:val="MarginNote"/>
    <w:rsid w:val="000A1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097"/>
    <w:rPr>
      <w:sz w:val="2"/>
      <w:szCs w:val="2"/>
    </w:rPr>
  </w:style>
  <w:style w:type="character" w:customStyle="1" w:styleId="Small">
    <w:name w:val="Small"/>
    <w:basedOn w:val="DefaultParagraphFont"/>
    <w:rsid w:val="000A1097"/>
    <w:rPr>
      <w:sz w:val="16"/>
    </w:rPr>
  </w:style>
  <w:style w:type="paragraph" w:customStyle="1" w:styleId="WideTable">
    <w:name w:val="Wide Table"/>
    <w:basedOn w:val="Normal"/>
    <w:rsid w:val="000A1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097"/>
  </w:style>
  <w:style w:type="paragraph" w:styleId="Quote">
    <w:name w:val="Quote"/>
    <w:basedOn w:val="Heading1"/>
    <w:link w:val="QuoteChar"/>
    <w:qFormat/>
    <w:rsid w:val="000A1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097"/>
    <w:pPr>
      <w:pageBreakBefore/>
    </w:pPr>
  </w:style>
  <w:style w:type="paragraph" w:customStyle="1" w:styleId="Border">
    <w:name w:val="Border"/>
    <w:basedOn w:val="Normal"/>
    <w:qFormat/>
    <w:rsid w:val="000A1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097"/>
    <w:rPr>
      <w:u w:val="single"/>
    </w:rPr>
  </w:style>
  <w:style w:type="character" w:customStyle="1" w:styleId="BoldandItalics">
    <w:name w:val="Bold and Italics"/>
    <w:qFormat/>
    <w:rsid w:val="000A1097"/>
    <w:rPr>
      <w:b/>
      <w:i/>
      <w:u w:val="none"/>
    </w:rPr>
  </w:style>
  <w:style w:type="paragraph" w:styleId="BalloonText">
    <w:name w:val="Balloon Text"/>
    <w:basedOn w:val="Normal"/>
    <w:link w:val="BalloonTextChar"/>
    <w:rsid w:val="000A1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097"/>
    <w:pPr>
      <w:spacing w:before="0" w:after="0"/>
    </w:pPr>
  </w:style>
  <w:style w:type="paragraph" w:customStyle="1" w:styleId="BodyTextBold">
    <w:name w:val="Body Text Bold"/>
    <w:basedOn w:val="BodyText"/>
    <w:qFormat/>
    <w:rsid w:val="000A1097"/>
    <w:rPr>
      <w:b/>
    </w:rPr>
  </w:style>
  <w:style w:type="character" w:styleId="Hyperlink">
    <w:name w:val="Hyperlink"/>
    <w:basedOn w:val="DefaultParagraphFont"/>
    <w:uiPriority w:val="99"/>
    <w:unhideWhenUsed/>
    <w:rsid w:val="00794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3577</Characters>
  <Application>Microsoft Office Word</Application>
  <DocSecurity>0</DocSecurity>
  <Lines>111</Lines>
  <Paragraphs>75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RIIMPO206D Conduct bulk water truck operations</dc:title>
  <dc:subject>Approved</dc:subject>
  <dc:creator>Mining and Automotive Skills Alliance</dc:creator>
  <cp:keywords>Release: 5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