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ABE" w:rsidP="00EF2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RIIMPO205E Operate roller/compactor</w:t>
      </w:r>
      <w:r>
        <w:fldChar w:fldCharType="end"/>
      </w:r>
    </w:p>
    <w:p w:rsidR="00EF2ABE" w:rsidP="00EF2ABE">
      <w:pPr>
        <w:pStyle w:val="Version"/>
        <w:sectPr w:rsidSect="00780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92A" w:rsidP="0078092A">
      <w:pPr>
        <w:pStyle w:val="SuperHeading"/>
      </w:pPr>
      <w:r w:rsidRPr="0078092A">
        <w:t>RIIMPO205E Operate roller/compactor</w:t>
      </w:r>
    </w:p>
    <w:p w:rsidR="00000000" w:rsidRPr="0078092A" w:rsidP="0078092A">
      <w:pPr>
        <w:pStyle w:val="Heading1"/>
      </w:pPr>
      <w:bookmarkStart w:id="1" w:name="O_1012590"/>
      <w:bookmarkEnd w:id="1"/>
      <w:r w:rsidRPr="007809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8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rPr>
                <w:rStyle w:val="SpecialBold"/>
              </w:rPr>
              <w:t>Comments</w:t>
            </w:r>
          </w:p>
        </w:tc>
      </w:tr>
      <w:tr w:rsidTr="0078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t>This version first released with RII Resources and Infrastructure Industry Training Package Version 3.0.</w:t>
            </w:r>
          </w:p>
        </w:tc>
      </w:tr>
    </w:tbl>
    <w:p w:rsidR="00000000" w:rsidRPr="0078092A" w:rsidP="0078092A">
      <w:pPr>
        <w:pStyle w:val="BodyText"/>
      </w:pPr>
    </w:p>
    <w:p w:rsidR="00000000" w:rsidRPr="0078092A" w:rsidP="0078092A">
      <w:pPr>
        <w:pStyle w:val="AllowPageBreak"/>
      </w:pPr>
    </w:p>
    <w:p w:rsidR="00000000" w:rsidRPr="0078092A" w:rsidP="0078092A">
      <w:pPr>
        <w:pStyle w:val="Heading1"/>
      </w:pPr>
      <w:bookmarkStart w:id="2" w:name="O_1012595"/>
      <w:bookmarkEnd w:id="2"/>
      <w:r w:rsidRPr="0078092A">
        <w:t>Application</w:t>
      </w:r>
    </w:p>
    <w:p w:rsidR="00000000" w:rsidRPr="0078092A" w:rsidP="00EF2ABE">
      <w:pPr>
        <w:pStyle w:val="BodyText"/>
      </w:pPr>
      <w:r w:rsidRPr="0078092A">
        <w:t>This unit describes the skills and knowledge required to operate roll</w:t>
      </w:r>
      <w:r w:rsidRPr="0078092A">
        <w:t xml:space="preserve">er/compactors to perform compaction activities. </w:t>
      </w:r>
    </w:p>
    <w:p w:rsidR="00000000" w:rsidRPr="0078092A" w:rsidP="00EF2ABE">
      <w:pPr>
        <w:pStyle w:val="BodyText"/>
      </w:pPr>
      <w:r w:rsidRPr="0078092A">
        <w:t>This unit applies to those working in site-based roles.</w:t>
      </w:r>
    </w:p>
    <w:p w:rsidR="00000000" w:rsidRPr="0078092A" w:rsidP="00EF2ABE">
      <w:pPr>
        <w:pStyle w:val="BodyText"/>
      </w:pPr>
      <w:r w:rsidRPr="0078092A">
        <w:t>Licensing, legislative, regulatory and certification requirements that apply to this unit can vary between states, territories, and industry sectors, a</w:t>
      </w:r>
      <w:r w:rsidRPr="0078092A">
        <w:t>nd must be sourced from state jurisdictions prior to applying this unit.</w:t>
      </w:r>
    </w:p>
    <w:p w:rsidR="00000000" w:rsidRPr="0078092A" w:rsidP="0078092A">
      <w:pPr>
        <w:pStyle w:val="Heading1"/>
      </w:pPr>
      <w:bookmarkStart w:id="3" w:name="O_1012594"/>
      <w:bookmarkEnd w:id="3"/>
      <w:r w:rsidRPr="0078092A">
        <w:t>Unit Sector</w:t>
      </w:r>
    </w:p>
    <w:p w:rsidR="00000000" w:rsidRPr="0078092A" w:rsidP="00EF2ABE">
      <w:pPr>
        <w:pStyle w:val="List"/>
      </w:pPr>
      <w:r w:rsidRPr="0078092A">
        <w:t>Coal mining</w:t>
      </w:r>
    </w:p>
    <w:p w:rsidR="00000000" w:rsidRPr="0078092A" w:rsidP="00EF2ABE">
      <w:pPr>
        <w:pStyle w:val="List"/>
      </w:pPr>
      <w:r w:rsidRPr="0078092A">
        <w:t>Metalliferous mining</w:t>
      </w:r>
    </w:p>
    <w:p w:rsidR="00EF2ABE" w:rsidP="00EF2ABE">
      <w:pPr>
        <w:pStyle w:val="List"/>
      </w:pPr>
      <w:r w:rsidRPr="0078092A">
        <w:t xml:space="preserve">Extractive </w:t>
      </w:r>
    </w:p>
    <w:p w:rsidR="00EF2ABE" w:rsidP="0078092A">
      <w:pPr>
        <w:pStyle w:val="BodyText"/>
      </w:pPr>
    </w:p>
    <w:p w:rsidR="00000000" w:rsidRPr="0078092A" w:rsidP="0078092A">
      <w:pPr>
        <w:pStyle w:val="Heading1"/>
      </w:pPr>
      <w:bookmarkStart w:id="4" w:name="O_1012593"/>
      <w:bookmarkEnd w:id="4"/>
      <w:r w:rsidRPr="0078092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7809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rPr>
                <w:rStyle w:val="SpecialBold"/>
              </w:rPr>
              <w:t>PERFORMANCE CRITERIA</w:t>
            </w:r>
          </w:p>
        </w:tc>
      </w:tr>
      <w:tr w:rsidTr="007809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09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1. Plan and prepare for roller/compactor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t>1.1 Access, interpret and apply mobile plant and equipment docume</w:t>
            </w:r>
            <w:r w:rsidRPr="0078092A">
              <w:t xml:space="preserve">ntation  </w:t>
            </w:r>
          </w:p>
          <w:p w:rsidR="00000000" w:rsidRPr="0078092A" w:rsidP="0078092A">
            <w:pPr>
              <w:pStyle w:val="BodyText"/>
            </w:pPr>
            <w:r w:rsidRPr="0078092A">
              <w:t xml:space="preserve">1.2 Obtain, interpret, clarify and confirm work requirements </w:t>
            </w:r>
          </w:p>
          <w:p w:rsidR="00000000" w:rsidRPr="0078092A" w:rsidP="0078092A">
            <w:pPr>
              <w:pStyle w:val="BodyText"/>
            </w:pPr>
            <w:r w:rsidRPr="0078092A">
              <w:t xml:space="preserve">1.3 Identify hazards and environmental issues, assess the risks and implement control measures in line with workplace policies </w:t>
            </w:r>
          </w:p>
          <w:p w:rsidR="00000000" w:rsidRPr="0078092A" w:rsidP="0078092A">
            <w:pPr>
              <w:pStyle w:val="BodyText"/>
            </w:pPr>
            <w:r w:rsidRPr="0078092A">
              <w:t>1.4 Select and wear personal protective equipment requir</w:t>
            </w:r>
            <w:r w:rsidRPr="0078092A">
              <w:t>ed for work activities</w:t>
            </w:r>
          </w:p>
          <w:p w:rsidR="00000000" w:rsidRPr="0078092A" w:rsidP="0078092A">
            <w:pPr>
              <w:pStyle w:val="BodyText"/>
            </w:pPr>
            <w:r w:rsidRPr="0078092A">
              <w:t xml:space="preserve">1.5 Select required roller/compactor equipment and confirm suitability </w:t>
            </w:r>
            <w:r w:rsidRPr="0078092A">
              <w:t>for work activities</w:t>
            </w:r>
          </w:p>
          <w:p w:rsidR="00000000" w:rsidRPr="0078092A" w:rsidP="0078092A">
            <w:pPr>
              <w:pStyle w:val="BodyText"/>
            </w:pPr>
            <w:r w:rsidRPr="0078092A">
              <w:t>1.6 Obtain and interpret emergency procedures, and be prepared for fires, accidents and emergencies</w:t>
            </w:r>
          </w:p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1.7 Coordinate and communicate planned act</w:t>
            </w:r>
            <w:r w:rsidRPr="0078092A">
              <w:t>ivities with others at the site prior to commencement of work activity</w:t>
            </w:r>
          </w:p>
        </w:tc>
      </w:tr>
      <w:tr w:rsidTr="007809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2. Operate roller/compactor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t>2.1 Carry out prestart and start-up checks in line with workplace procedures</w:t>
            </w:r>
          </w:p>
          <w:p w:rsidR="00000000" w:rsidRPr="0078092A" w:rsidP="0078092A">
            <w:pPr>
              <w:pStyle w:val="BodyText"/>
            </w:pPr>
            <w:r w:rsidRPr="0078092A">
              <w:t>2.2 Identify faults or defects and rectify or report within scope of own responsibility and according to workplace procedures</w:t>
            </w:r>
          </w:p>
          <w:p w:rsidR="00000000" w:rsidRPr="0078092A" w:rsidP="0078092A">
            <w:pPr>
              <w:pStyle w:val="BodyText"/>
            </w:pPr>
            <w:r w:rsidRPr="0078092A">
              <w:t>2.3 Drive and operate equipment using techniques suited to equipment capabilities, site and work conditions, and according to work</w:t>
            </w:r>
            <w:r w:rsidRPr="0078092A">
              <w:t xml:space="preserve">place procedures </w:t>
            </w:r>
          </w:p>
          <w:p w:rsidR="00000000" w:rsidRPr="0078092A" w:rsidP="0078092A">
            <w:pPr>
              <w:pStyle w:val="BodyText"/>
            </w:pPr>
            <w:r w:rsidRPr="0078092A">
              <w:t>2.4 Engage and disengage the compacting device in line with workplace procedures</w:t>
            </w:r>
          </w:p>
          <w:p w:rsidR="00000000" w:rsidRPr="0078092A" w:rsidP="0078092A">
            <w:pPr>
              <w:pStyle w:val="BodyText"/>
            </w:pPr>
            <w:r w:rsidRPr="0078092A">
              <w:t>2.5 Identify, remove or manage contaminants in line with workplace procedures</w:t>
            </w:r>
          </w:p>
          <w:p w:rsidR="00000000" w:rsidRPr="0078092A" w:rsidP="0078092A">
            <w:pPr>
              <w:pStyle w:val="BodyText"/>
            </w:pPr>
            <w:r w:rsidRPr="0078092A">
              <w:t xml:space="preserve">2.6 Compact to degree of compaction in line with work requirements </w:t>
            </w:r>
          </w:p>
          <w:p w:rsidR="00000000" w:rsidRPr="0078092A" w:rsidP="0078092A">
            <w:pPr>
              <w:pStyle w:val="BodyText"/>
            </w:pPr>
            <w:r w:rsidRPr="0078092A">
              <w:t>2.7 Monitor</w:t>
            </w:r>
            <w:r w:rsidRPr="0078092A">
              <w:t xml:space="preserve"> and manage equipment performance using appropriate indicators, and ensure efficiency of operations </w:t>
            </w:r>
          </w:p>
          <w:p w:rsidR="00000000" w:rsidRPr="0078092A" w:rsidP="0078092A">
            <w:pPr>
              <w:pStyle w:val="BodyText"/>
            </w:pPr>
            <w:r w:rsidRPr="0078092A">
              <w:t>2.8 Monitor hazards and risks during operations, and ensure safety of self, other personnel, plant and equipment</w:t>
            </w:r>
          </w:p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2.9 Park up, shut down, secure and carry o</w:t>
            </w:r>
            <w:r w:rsidRPr="0078092A">
              <w:t>ut post operational inspection of equipment in line with workplace procedures</w:t>
            </w:r>
          </w:p>
        </w:tc>
      </w:tr>
      <w:tr w:rsidTr="007809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3.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t>3.1 Clear work area and dispose or recycle materials according to workplace procedures</w:t>
            </w:r>
          </w:p>
          <w:p w:rsidR="00000000" w:rsidRPr="0078092A" w:rsidP="0078092A">
            <w:pPr>
              <w:pStyle w:val="BodyText"/>
            </w:pPr>
            <w:r w:rsidRPr="0078092A">
              <w:t xml:space="preserve">3.2 Manage/report hazards, and maintain a safe working </w:t>
            </w:r>
            <w:r w:rsidRPr="0078092A">
              <w:t>environment</w:t>
            </w:r>
          </w:p>
          <w:p w:rsidR="00000000" w:rsidRPr="0078092A" w:rsidP="0078092A">
            <w:pPr>
              <w:pStyle w:val="BodyText"/>
            </w:pPr>
            <w:r w:rsidRPr="0078092A">
              <w:t xml:space="preserve">3.3 Complete and file or distribute documentation in a manner that complies with workplace practices  </w:t>
            </w:r>
          </w:p>
        </w:tc>
      </w:tr>
    </w:tbl>
    <w:p w:rsidR="00000000" w:rsidRPr="0078092A" w:rsidP="0078092A">
      <w:pPr>
        <w:pStyle w:val="BodyText"/>
      </w:pPr>
    </w:p>
    <w:p w:rsidR="00000000" w:rsidRPr="0078092A" w:rsidP="0078092A">
      <w:pPr>
        <w:pStyle w:val="AllowPageBreak"/>
      </w:pPr>
    </w:p>
    <w:p w:rsidR="00000000" w:rsidRPr="0078092A" w:rsidP="0078092A">
      <w:pPr>
        <w:pStyle w:val="Heading1"/>
      </w:pPr>
      <w:bookmarkStart w:id="5" w:name="O_1012592"/>
      <w:bookmarkEnd w:id="5"/>
      <w:r w:rsidRPr="0078092A">
        <w:t>Foundation Skills</w:t>
      </w:r>
    </w:p>
    <w:p w:rsidR="00000000" w:rsidRPr="00EF2ABE" w:rsidP="00EF2ABE">
      <w:pPr>
        <w:pStyle w:val="BodyText"/>
        <w:rPr>
          <w:i/>
        </w:rPr>
      </w:pPr>
      <w:r w:rsidRPr="00EF2ABE">
        <w:rPr>
          <w:rStyle w:val="Emphasis"/>
        </w:rPr>
        <w:t>This section describes those language, literacy, numeracy and employment skills that a</w:t>
      </w:r>
      <w:r w:rsidRPr="00EF2ABE">
        <w:rPr>
          <w:rStyle w:val="Emphasis"/>
        </w:rPr>
        <w:t>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78092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rPr>
                <w:rStyle w:val="SpecialBold"/>
              </w:rPr>
              <w:t>Description</w:t>
            </w:r>
          </w:p>
        </w:tc>
      </w:tr>
      <w:tr w:rsidTr="0078092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ListBullet"/>
              <w:rPr>
                <w:lang w:val="en-NZ"/>
              </w:rPr>
            </w:pPr>
            <w:r w:rsidRPr="0078092A">
              <w:t>Identifies and interprets information from workplace procedures, documentation, legislation and regulations</w:t>
            </w:r>
          </w:p>
        </w:tc>
      </w:tr>
      <w:tr w:rsidTr="0078092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ListBullet"/>
            </w:pPr>
            <w:r w:rsidRPr="0078092A">
              <w:t>Uses equipment operating capacity schedule to confirm safe weight load limits</w:t>
            </w:r>
          </w:p>
        </w:tc>
      </w:tr>
    </w:tbl>
    <w:p w:rsidR="00000000" w:rsidRPr="0078092A" w:rsidP="0078092A">
      <w:pPr>
        <w:pStyle w:val="BodyText"/>
      </w:pPr>
    </w:p>
    <w:p w:rsidR="00000000" w:rsidRPr="0078092A" w:rsidP="0078092A">
      <w:pPr>
        <w:pStyle w:val="AllowPageBreak"/>
      </w:pPr>
    </w:p>
    <w:p w:rsidR="00000000" w:rsidRPr="0078092A" w:rsidP="0078092A">
      <w:pPr>
        <w:pStyle w:val="Heading1"/>
      </w:pPr>
      <w:bookmarkStart w:id="6" w:name="O_1012591"/>
      <w:bookmarkEnd w:id="6"/>
      <w:r w:rsidRPr="007809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78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Heading4"/>
              <w:rPr>
                <w:lang w:val="en-NZ"/>
              </w:rPr>
            </w:pPr>
            <w:r w:rsidRPr="0078092A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Heading4"/>
              <w:rPr>
                <w:lang w:val="en-NZ"/>
              </w:rPr>
            </w:pPr>
            <w:r w:rsidRPr="0078092A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Heading4"/>
              <w:rPr>
                <w:lang w:val="en-NZ"/>
              </w:rPr>
            </w:pPr>
            <w:r w:rsidRPr="0078092A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Heading4"/>
              <w:rPr>
                <w:lang w:val="en-NZ"/>
              </w:rPr>
            </w:pPr>
            <w:r w:rsidRPr="0078092A">
              <w:t>Equivalence status</w:t>
            </w:r>
          </w:p>
        </w:tc>
      </w:tr>
      <w:tr w:rsidTr="0078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RIIMPO205E Operate roller/compactor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RIIMPO205D Operate roller/compactor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2A">
            <w:pPr>
              <w:pStyle w:val="BodyText"/>
              <w:rPr>
                <w:lang w:val="en-NZ"/>
              </w:rPr>
            </w:pPr>
            <w:r w:rsidRPr="0078092A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2A" w:rsidP="0078092A">
            <w:pPr>
              <w:pStyle w:val="BodyText"/>
            </w:pPr>
            <w:r w:rsidRPr="0078092A">
              <w:t>Equivalent unit</w:t>
            </w:r>
          </w:p>
        </w:tc>
      </w:tr>
    </w:tbl>
    <w:p w:rsidR="00000000" w:rsidRPr="0078092A" w:rsidP="0078092A">
      <w:pPr>
        <w:pStyle w:val="BodyText"/>
      </w:pPr>
    </w:p>
    <w:p w:rsidR="00000000" w:rsidRPr="0078092A" w:rsidP="0078092A">
      <w:pPr>
        <w:pStyle w:val="AllowPageBreak"/>
      </w:pPr>
    </w:p>
    <w:p w:rsidR="00000000" w:rsidRPr="0078092A" w:rsidP="0078092A">
      <w:pPr>
        <w:pStyle w:val="Heading1"/>
      </w:pPr>
      <w:bookmarkStart w:id="7" w:name="O_1012584"/>
      <w:bookmarkEnd w:id="7"/>
      <w:r w:rsidRPr="0078092A">
        <w:t>Links</w:t>
      </w:r>
    </w:p>
    <w:p w:rsidR="00000000" w:rsidRPr="0078092A" w:rsidP="00EF2ABE">
      <w:pPr>
        <w:pStyle w:val="BodyText"/>
      </w:pPr>
      <w:r w:rsidRPr="00780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554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8092A" w:rsidP="0078092A"/>
    <w:sectPr w:rsidSect="007809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2A" w:rsidRPr="00EF2ABE" w:rsidP="00EF2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BE" w:rsidP="00780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ABE" w:rsidP="00780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2ABE" w:rsidP="00780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92A" w:rsidRPr="00EF2ABE" w:rsidP="00EF2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BE" w:rsidRPr="002D2AF8" w:rsidP="00780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RIIMPO205E Operate roller/compactor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2ABE" w:rsidP="00780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981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E05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92A"/>
  </w:style>
  <w:style w:type="character" w:customStyle="1" w:styleId="Heading1Char">
    <w:name w:val="Heading 1 Char"/>
    <w:basedOn w:val="DefaultParagraphFont"/>
    <w:link w:val="Heading1"/>
    <w:rsid w:val="00780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92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80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9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92A"/>
    <w:rPr>
      <w:b/>
      <w:spacing w:val="0"/>
    </w:rPr>
  </w:style>
  <w:style w:type="character" w:styleId="Emphasis">
    <w:name w:val="Emphasis"/>
    <w:basedOn w:val="DefaultParagraphFont"/>
    <w:qFormat/>
    <w:rsid w:val="0078092A"/>
    <w:rPr>
      <w:i/>
    </w:rPr>
  </w:style>
  <w:style w:type="paragraph" w:customStyle="1" w:styleId="SuperHeading">
    <w:name w:val="SuperHeading"/>
    <w:basedOn w:val="Normal"/>
    <w:rsid w:val="00780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9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9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92A"/>
  </w:style>
  <w:style w:type="paragraph" w:styleId="TableofFigures">
    <w:name w:val="table of figures"/>
    <w:basedOn w:val="Normal"/>
    <w:next w:val="Normal"/>
    <w:semiHidden/>
    <w:rsid w:val="00780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9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92A"/>
    <w:rPr>
      <w:rFonts w:ascii="Wingdings" w:hAnsi="Wingdings"/>
    </w:rPr>
  </w:style>
  <w:style w:type="paragraph" w:customStyle="1" w:styleId="TableHeading">
    <w:name w:val="Table Heading"/>
    <w:basedOn w:val="HeadingBase"/>
    <w:rsid w:val="00780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92A"/>
    <w:rPr>
      <w:color w:val="0033CC"/>
      <w:u w:val="none"/>
    </w:rPr>
  </w:style>
  <w:style w:type="paragraph" w:customStyle="1" w:styleId="BodyTextRight">
    <w:name w:val="Body Text Right"/>
    <w:basedOn w:val="BodyText"/>
    <w:rsid w:val="00780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9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92A"/>
    <w:rPr>
      <w:sz w:val="32"/>
    </w:rPr>
  </w:style>
  <w:style w:type="paragraph" w:customStyle="1" w:styleId="HeadingProcedure">
    <w:name w:val="Heading Procedure"/>
    <w:basedOn w:val="HeadingBase"/>
    <w:next w:val="Normal"/>
    <w:rsid w:val="00780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92A"/>
    <w:pPr>
      <w:spacing w:before="60" w:after="60"/>
    </w:pPr>
  </w:style>
  <w:style w:type="paragraph" w:styleId="ListContinue">
    <w:name w:val="List Continue"/>
    <w:basedOn w:val="List"/>
    <w:rsid w:val="0078092A"/>
    <w:pPr>
      <w:ind w:firstLine="0"/>
    </w:pPr>
  </w:style>
  <w:style w:type="paragraph" w:customStyle="1" w:styleId="ListNote">
    <w:name w:val="List Note"/>
    <w:basedOn w:val="List"/>
    <w:rsid w:val="00780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92A"/>
    <w:rPr>
      <w:rFonts w:ascii="Courier New" w:hAnsi="Courier New"/>
    </w:rPr>
  </w:style>
  <w:style w:type="paragraph" w:customStyle="1" w:styleId="NoteBullet">
    <w:name w:val="Note Bullet"/>
    <w:basedOn w:val="Note"/>
    <w:rsid w:val="00780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9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92A"/>
    <w:rPr>
      <w:b/>
      <w:smallCaps/>
    </w:rPr>
  </w:style>
  <w:style w:type="paragraph" w:customStyle="1" w:styleId="TableListNumber">
    <w:name w:val="Table List Number"/>
    <w:basedOn w:val="ListNumber"/>
    <w:rsid w:val="00780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92A"/>
    <w:pPr>
      <w:numPr>
        <w:numId w:val="8"/>
      </w:numPr>
    </w:pPr>
  </w:style>
  <w:style w:type="paragraph" w:customStyle="1" w:styleId="ListAlpha2">
    <w:name w:val="List Alpha 2"/>
    <w:basedOn w:val="List2"/>
    <w:rsid w:val="0078092A"/>
    <w:pPr>
      <w:numPr>
        <w:numId w:val="7"/>
      </w:numPr>
    </w:pPr>
  </w:style>
  <w:style w:type="paragraph" w:styleId="List2">
    <w:name w:val="List 2"/>
    <w:basedOn w:val="BodyText"/>
    <w:rsid w:val="00780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9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9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92A"/>
    <w:pPr>
      <w:numPr>
        <w:numId w:val="3"/>
      </w:numPr>
    </w:pPr>
  </w:style>
  <w:style w:type="paragraph" w:styleId="ListContinue2">
    <w:name w:val="List Continue 2"/>
    <w:basedOn w:val="List2"/>
    <w:rsid w:val="0078092A"/>
    <w:pPr>
      <w:ind w:firstLine="0"/>
    </w:pPr>
  </w:style>
  <w:style w:type="paragraph" w:styleId="ListContinue3">
    <w:name w:val="List Continue 3"/>
    <w:basedOn w:val="List3"/>
    <w:rsid w:val="0078092A"/>
    <w:pPr>
      <w:ind w:left="1021" w:firstLine="0"/>
    </w:pPr>
  </w:style>
  <w:style w:type="paragraph" w:styleId="ListContinue4">
    <w:name w:val="List Continue 4"/>
    <w:basedOn w:val="List4"/>
    <w:rsid w:val="0078092A"/>
    <w:pPr>
      <w:ind w:firstLine="0"/>
    </w:pPr>
  </w:style>
  <w:style w:type="paragraph" w:styleId="ListContinue5">
    <w:name w:val="List Continue 5"/>
    <w:basedOn w:val="List5"/>
    <w:rsid w:val="0078092A"/>
    <w:pPr>
      <w:ind w:firstLine="0"/>
    </w:pPr>
  </w:style>
  <w:style w:type="paragraph" w:styleId="ListNumber3">
    <w:name w:val="List Number 3"/>
    <w:basedOn w:val="List3"/>
    <w:rsid w:val="0078092A"/>
    <w:pPr>
      <w:numPr>
        <w:numId w:val="4"/>
      </w:numPr>
    </w:pPr>
  </w:style>
  <w:style w:type="paragraph" w:styleId="ListNumber4">
    <w:name w:val="List Number 4"/>
    <w:basedOn w:val="List4"/>
    <w:rsid w:val="0078092A"/>
    <w:pPr>
      <w:numPr>
        <w:numId w:val="5"/>
      </w:numPr>
    </w:pPr>
  </w:style>
  <w:style w:type="paragraph" w:styleId="ListNumber5">
    <w:name w:val="List Number 5"/>
    <w:basedOn w:val="List5"/>
    <w:rsid w:val="0078092A"/>
    <w:pPr>
      <w:numPr>
        <w:numId w:val="6"/>
      </w:numPr>
    </w:pPr>
  </w:style>
  <w:style w:type="paragraph" w:styleId="BlockText">
    <w:name w:val="Block Text"/>
    <w:basedOn w:val="Normal"/>
    <w:rsid w:val="00780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92A"/>
    <w:rPr>
      <w:sz w:val="16"/>
      <w:vertAlign w:val="superscript"/>
    </w:rPr>
  </w:style>
  <w:style w:type="character" w:customStyle="1" w:styleId="Symbols">
    <w:name w:val="Symbols"/>
    <w:basedOn w:val="DefaultParagraphFont"/>
    <w:rsid w:val="0078092A"/>
    <w:rPr>
      <w:rFonts w:ascii="Symbol" w:hAnsi="Symbol"/>
    </w:rPr>
  </w:style>
  <w:style w:type="character" w:customStyle="1" w:styleId="MenuOptions">
    <w:name w:val="Menu Options"/>
    <w:basedOn w:val="DefaultParagraphFont"/>
    <w:rsid w:val="00780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92A"/>
    <w:rPr>
      <w:b/>
    </w:rPr>
  </w:style>
  <w:style w:type="character" w:customStyle="1" w:styleId="Underlined">
    <w:name w:val="Underlined"/>
    <w:basedOn w:val="DefaultParagraphFont"/>
    <w:rsid w:val="0078092A"/>
    <w:rPr>
      <w:u w:val="single"/>
    </w:rPr>
  </w:style>
  <w:style w:type="paragraph" w:customStyle="1" w:styleId="TableBodyTextRight">
    <w:name w:val="Table Body Text Right"/>
    <w:basedOn w:val="TableBodyText"/>
    <w:rsid w:val="00780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92A"/>
    <w:rPr>
      <w:sz w:val="18"/>
    </w:rPr>
  </w:style>
  <w:style w:type="paragraph" w:customStyle="1" w:styleId="BodySmallRight">
    <w:name w:val="Body Small Right"/>
    <w:basedOn w:val="BodyTextRight"/>
    <w:rsid w:val="0078092A"/>
    <w:rPr>
      <w:sz w:val="18"/>
      <w:szCs w:val="18"/>
    </w:rPr>
  </w:style>
  <w:style w:type="paragraph" w:customStyle="1" w:styleId="MarginEdition">
    <w:name w:val="Margin Edition"/>
    <w:basedOn w:val="MarginNote"/>
    <w:rsid w:val="00780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92A"/>
    <w:rPr>
      <w:sz w:val="2"/>
      <w:szCs w:val="2"/>
    </w:rPr>
  </w:style>
  <w:style w:type="character" w:customStyle="1" w:styleId="Small">
    <w:name w:val="Small"/>
    <w:basedOn w:val="DefaultParagraphFont"/>
    <w:rsid w:val="0078092A"/>
    <w:rPr>
      <w:sz w:val="16"/>
    </w:rPr>
  </w:style>
  <w:style w:type="paragraph" w:customStyle="1" w:styleId="WideTable">
    <w:name w:val="Wide Table"/>
    <w:basedOn w:val="Normal"/>
    <w:rsid w:val="00780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92A"/>
  </w:style>
  <w:style w:type="paragraph" w:styleId="Quote">
    <w:name w:val="Quote"/>
    <w:basedOn w:val="Heading1"/>
    <w:link w:val="QuoteChar"/>
    <w:qFormat/>
    <w:rsid w:val="00780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92A"/>
    <w:pPr>
      <w:pageBreakBefore/>
    </w:pPr>
  </w:style>
  <w:style w:type="paragraph" w:customStyle="1" w:styleId="Border">
    <w:name w:val="Border"/>
    <w:basedOn w:val="Normal"/>
    <w:qFormat/>
    <w:rsid w:val="00780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92A"/>
    <w:rPr>
      <w:u w:val="single"/>
    </w:rPr>
  </w:style>
  <w:style w:type="character" w:customStyle="1" w:styleId="BoldandItalics">
    <w:name w:val="Bold and Italics"/>
    <w:qFormat/>
    <w:rsid w:val="0078092A"/>
    <w:rPr>
      <w:b/>
      <w:i/>
      <w:u w:val="none"/>
    </w:rPr>
  </w:style>
  <w:style w:type="paragraph" w:styleId="BalloonText">
    <w:name w:val="Balloon Text"/>
    <w:basedOn w:val="Normal"/>
    <w:link w:val="BalloonTextChar"/>
    <w:rsid w:val="00780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92A"/>
    <w:pPr>
      <w:spacing w:before="0" w:after="0"/>
    </w:pPr>
  </w:style>
  <w:style w:type="paragraph" w:customStyle="1" w:styleId="BodyTextBold">
    <w:name w:val="Body Text Bold"/>
    <w:basedOn w:val="BodyText"/>
    <w:qFormat/>
    <w:rsid w:val="0078092A"/>
    <w:rPr>
      <w:b/>
    </w:rPr>
  </w:style>
  <w:style w:type="character" w:styleId="Hyperlink">
    <w:name w:val="Hyperlink"/>
    <w:basedOn w:val="DefaultParagraphFont"/>
    <w:uiPriority w:val="99"/>
    <w:unhideWhenUsed/>
    <w:rsid w:val="00EF2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3366</Characters>
  <Application>Microsoft Office Word</Application>
  <DocSecurity>0</DocSecurity>
  <Lines>124</Lines>
  <Paragraphs>74</Paragraphs>
  <ScaleCrop>false</ScaleCrop>
  <Company>Author-it Software Corporation Ltd.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RIIMPO205E Operate roller/compactor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2022-10-18T14:41:00Z</dcterms:created>
  <dcterms:modified xsi:type="dcterms:W3CDTF">2022-10-18T14:42:00Z</dcterms:modified>
</cp:coreProperties>
</file>