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B0F" w:rsidP="00BE7B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RIIMPO203D Support bucket wheel system operations</w:t>
      </w:r>
      <w:r>
        <w:fldChar w:fldCharType="end"/>
      </w:r>
    </w:p>
    <w:p w:rsidR="00BE7B0F" w:rsidP="00BE7B0F">
      <w:pPr>
        <w:pStyle w:val="Version"/>
        <w:sectPr w:rsidSect="001405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14050D" w:rsidP="0014050D">
      <w:pPr>
        <w:pStyle w:val="SuperHeading"/>
      </w:pPr>
      <w:r w:rsidRPr="0014050D">
        <w:t>RIIMPO203D Support bucket wheel system operations</w:t>
      </w:r>
    </w:p>
    <w:p w:rsidR="00000000" w:rsidRPr="0014050D" w:rsidP="0014050D">
      <w:pPr>
        <w:pStyle w:val="Heading1"/>
      </w:pPr>
      <w:bookmarkStart w:id="1" w:name="O_690598"/>
      <w:bookmarkEnd w:id="1"/>
      <w:r w:rsidRPr="001405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2"/>
        <w:gridCol w:w="7964"/>
      </w:tblGrid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Heading4"/>
              <w:rPr>
                <w:lang w:val="en-NZ"/>
              </w:rPr>
            </w:pPr>
            <w:r w:rsidRPr="001405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Heading4"/>
              <w:rPr>
                <w:lang w:val="en-NZ"/>
              </w:rPr>
            </w:pPr>
            <w:r w:rsidRPr="0014050D">
              <w:t>Comments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This unit replaces RIIMPO203A Support bucket wheel system operations.</w:t>
            </w:r>
            <w:r w:rsidRPr="0014050D">
              <w:br/>
              <w:t xml:space="preserve">Performance Criteria amended to make requirements more explicit; Manoeuvring, Driving and Parking Up added; Operator Maintenance element </w:t>
            </w:r>
            <w:r w:rsidRPr="0014050D">
              <w:t>added.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Modification History added.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Editorial corrections; amend reference to Licensing requirements in Unit Application.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50D" w:rsidP="0014050D">
            <w:pPr>
              <w:pStyle w:val="BodyText"/>
            </w:pPr>
            <w:r w:rsidRPr="0014050D">
              <w:t>Required frequency and volume of evidence amended in Performance evidence.</w:t>
            </w:r>
            <w:r w:rsidRPr="0014050D">
              <w:br/>
            </w:r>
            <w:r w:rsidRPr="0014050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4050D" w:rsidP="0014050D">
      <w:pPr>
        <w:pStyle w:val="BodyText"/>
      </w:pPr>
    </w:p>
    <w:p w:rsidR="00000000" w:rsidRPr="0014050D" w:rsidP="0014050D">
      <w:pPr>
        <w:pStyle w:val="AllowPageBreak"/>
      </w:pPr>
    </w:p>
    <w:p w:rsidR="00000000" w:rsidRPr="0014050D" w:rsidP="0014050D">
      <w:pPr>
        <w:pStyle w:val="Heading1"/>
      </w:pPr>
      <w:bookmarkStart w:id="2" w:name="O_690597"/>
      <w:bookmarkEnd w:id="2"/>
      <w:r w:rsidRPr="0014050D">
        <w:t>Application</w:t>
      </w:r>
    </w:p>
    <w:p w:rsidR="00000000" w:rsidRPr="0014050D" w:rsidP="00BE7B0F">
      <w:pPr>
        <w:pStyle w:val="BodyText"/>
      </w:pPr>
      <w:r w:rsidRPr="0014050D">
        <w:t>This unit describes a participant’s skills and knowledge required to support bucket wheel system operations in Coal mining.</w:t>
      </w:r>
    </w:p>
    <w:p w:rsidR="00000000" w:rsidRPr="0014050D" w:rsidP="00BE7B0F">
      <w:pPr>
        <w:pStyle w:val="BodyText"/>
      </w:pPr>
      <w:r w:rsidRPr="0014050D">
        <w:t>This unit is appropriate for those working in operational roles.</w:t>
      </w:r>
    </w:p>
    <w:p w:rsidR="00000000" w:rsidRPr="0014050D" w:rsidP="00BE7B0F">
      <w:pPr>
        <w:pStyle w:val="BodyText"/>
      </w:pPr>
      <w:r w:rsidRPr="0014050D">
        <w:t xml:space="preserve">Licensing, legislative, regulatory and certification requirements </w:t>
      </w:r>
      <w:r w:rsidRPr="0014050D">
        <w:t>that apply to this unit can vary between states, territories, and Industry sectors. Relevant information must be sourced prior to application of the unit.</w:t>
      </w:r>
    </w:p>
    <w:p w:rsidR="00000000" w:rsidRPr="0014050D" w:rsidP="0014050D">
      <w:pPr>
        <w:pStyle w:val="Heading1"/>
      </w:pPr>
      <w:bookmarkStart w:id="3" w:name="O_690596"/>
      <w:bookmarkEnd w:id="3"/>
      <w:r w:rsidRPr="0014050D">
        <w:t>Unit Sector</w:t>
      </w:r>
    </w:p>
    <w:p w:rsidR="00BE7B0F" w:rsidP="00BE7B0F">
      <w:pPr>
        <w:pStyle w:val="BodyText"/>
      </w:pPr>
      <w:r w:rsidRPr="0014050D">
        <w:t>Coal mining</w:t>
      </w:r>
    </w:p>
    <w:p w:rsidR="00000000" w:rsidRPr="0014050D" w:rsidP="0014050D">
      <w:pPr>
        <w:pStyle w:val="Heading1"/>
      </w:pPr>
      <w:bookmarkStart w:id="4" w:name="O_690595"/>
      <w:bookmarkEnd w:id="4"/>
      <w:r w:rsidRPr="0014050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405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 xml:space="preserve">1. Plan </w:t>
            </w:r>
            <w:r w:rsidRPr="0014050D">
              <w:t xml:space="preserve">and prepare to support bucket wheel system operations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50D" w:rsidP="0014050D">
            <w:pPr>
              <w:pStyle w:val="BodyText"/>
            </w:pPr>
            <w:r w:rsidRPr="0014050D">
              <w:t>1.1</w:t>
            </w:r>
            <w:r w:rsidRPr="0014050D">
              <w:tab/>
              <w:t xml:space="preserve">Access, interpret and apply bucket wheel system operations documentation and ensure the work activity is compliant </w:t>
            </w:r>
          </w:p>
          <w:p w:rsidR="00000000" w:rsidRPr="0014050D" w:rsidP="0014050D">
            <w:pPr>
              <w:pStyle w:val="BodyText"/>
            </w:pPr>
            <w:r w:rsidRPr="0014050D">
              <w:t>1.2</w:t>
            </w:r>
            <w:r w:rsidRPr="0014050D">
              <w:tab/>
              <w:t xml:space="preserve">Obtain, read, interpret, clarify and confirm work requirements </w:t>
            </w:r>
          </w:p>
          <w:p w:rsidR="00000000" w:rsidRPr="0014050D" w:rsidP="0014050D">
            <w:pPr>
              <w:pStyle w:val="BodyText"/>
            </w:pPr>
            <w:r w:rsidRPr="0014050D">
              <w:t>1.3</w:t>
            </w:r>
            <w:r w:rsidRPr="0014050D">
              <w:tab/>
              <w:t xml:space="preserve">Identify </w:t>
            </w:r>
            <w:r w:rsidRPr="0014050D">
              <w:t xml:space="preserve">and address potential risks, hazards and environmental issues and implement control measures </w:t>
            </w:r>
          </w:p>
          <w:p w:rsidR="00000000" w:rsidRPr="0014050D" w:rsidP="0014050D">
            <w:pPr>
              <w:pStyle w:val="BodyText"/>
            </w:pPr>
            <w:r w:rsidRPr="0014050D">
              <w:t>1.4</w:t>
            </w:r>
            <w:r w:rsidRPr="0014050D">
              <w:tab/>
              <w:t xml:space="preserve">Select and wear personal protective equipment appropriate for </w:t>
            </w:r>
            <w:r w:rsidRPr="0014050D">
              <w:t>work activities</w:t>
            </w:r>
          </w:p>
          <w:p w:rsidR="00000000" w:rsidRPr="0014050D" w:rsidP="0014050D">
            <w:pPr>
              <w:pStyle w:val="BodyText"/>
            </w:pPr>
            <w:r w:rsidRPr="0014050D">
              <w:t>1.5</w:t>
            </w:r>
            <w:r w:rsidRPr="0014050D">
              <w:tab/>
              <w:t>Prioritise tasks in accordance with immediate system requirements</w:t>
            </w:r>
          </w:p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1.6</w:t>
            </w:r>
            <w:r w:rsidRPr="0014050D">
              <w:tab/>
              <w:t>Obtain</w:t>
            </w:r>
            <w:r w:rsidRPr="0014050D">
              <w:t xml:space="preserve"> and interpret emergency procedures, and be prepared for fire/accident/emergency</w:t>
            </w:r>
          </w:p>
        </w:tc>
      </w:tr>
      <w:tr w:rsidTr="001405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2. Operate hopper and conveyor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50D" w:rsidP="0014050D">
            <w:pPr>
              <w:pStyle w:val="BodyText"/>
            </w:pPr>
            <w:r w:rsidRPr="0014050D">
              <w:t>2.1</w:t>
            </w:r>
            <w:r w:rsidRPr="0014050D">
              <w:tab/>
              <w:t>Coordinate activities with others at the site prior to commencement of, and during, the work activity</w:t>
            </w:r>
          </w:p>
          <w:p w:rsidR="00000000" w:rsidRPr="0014050D" w:rsidP="0014050D">
            <w:pPr>
              <w:pStyle w:val="BodyText"/>
            </w:pPr>
            <w:r w:rsidRPr="0014050D">
              <w:t>2.2</w:t>
            </w:r>
            <w:r w:rsidRPr="0014050D">
              <w:tab/>
            </w:r>
            <w:r w:rsidRPr="0014050D">
              <w:t>Carry out pre-start, start-up, park-up, shutdown procedures and secure equipment procedures</w:t>
            </w:r>
          </w:p>
          <w:p w:rsidR="00000000" w:rsidRPr="0014050D" w:rsidP="0014050D">
            <w:pPr>
              <w:pStyle w:val="BodyText"/>
            </w:pPr>
            <w:r w:rsidRPr="0014050D">
              <w:t>2.3</w:t>
            </w:r>
            <w:r w:rsidRPr="0014050D">
              <w:tab/>
              <w:t>Operate hopper and conveyor systems</w:t>
            </w:r>
          </w:p>
          <w:p w:rsidR="00000000" w:rsidRPr="0014050D" w:rsidP="0014050D">
            <w:pPr>
              <w:pStyle w:val="BodyText"/>
            </w:pPr>
            <w:r w:rsidRPr="0014050D">
              <w:t>2.4</w:t>
            </w:r>
            <w:r w:rsidRPr="0014050D">
              <w:tab/>
              <w:t>Position the hopper to receive and discharge materials</w:t>
            </w:r>
          </w:p>
          <w:p w:rsidR="00000000" w:rsidRPr="0014050D" w:rsidP="0014050D">
            <w:pPr>
              <w:pStyle w:val="BodyText"/>
            </w:pPr>
            <w:r w:rsidRPr="0014050D">
              <w:t>2.5</w:t>
            </w:r>
            <w:r w:rsidRPr="0014050D">
              <w:tab/>
              <w:t>Relocate walking head in accordance with system requirements</w:t>
            </w:r>
          </w:p>
          <w:p w:rsidR="00000000" w:rsidRPr="0014050D" w:rsidP="0014050D">
            <w:pPr>
              <w:pStyle w:val="BodyText"/>
            </w:pPr>
            <w:r w:rsidRPr="0014050D">
              <w:t>2.6</w:t>
            </w:r>
            <w:r w:rsidRPr="0014050D">
              <w:tab/>
              <w:t xml:space="preserve">Act on or report monitoring systems and alarms </w:t>
            </w:r>
          </w:p>
          <w:p w:rsidR="00000000" w:rsidRPr="0014050D" w:rsidP="0014050D">
            <w:pPr>
              <w:pStyle w:val="BodyText"/>
            </w:pPr>
            <w:r w:rsidRPr="0014050D">
              <w:t>2.7</w:t>
            </w:r>
            <w:r w:rsidRPr="0014050D">
              <w:tab/>
              <w:t>Continually monitor hazards and risks, and ensure safety of self, other personnel, plant and equipment</w:t>
            </w:r>
          </w:p>
          <w:p w:rsidR="00000000" w:rsidRPr="0014050D" w:rsidP="0014050D">
            <w:pPr>
              <w:pStyle w:val="BodyText"/>
            </w:pPr>
            <w:r w:rsidRPr="0014050D">
              <w:t>2.8</w:t>
            </w:r>
            <w:r w:rsidRPr="0014050D">
              <w:tab/>
              <w:t>Complete work plan within the operating capacities of the allocated equipment</w:t>
            </w:r>
          </w:p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2.9</w:t>
            </w:r>
            <w:r w:rsidRPr="0014050D">
              <w:tab/>
              <w:t>Complete al</w:t>
            </w:r>
            <w:r w:rsidRPr="0014050D">
              <w:t>l written documentation and communications, clearly, concisely and on time</w:t>
            </w:r>
          </w:p>
        </w:tc>
      </w:tr>
      <w:tr w:rsidTr="001405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50D" w:rsidP="0014050D">
            <w:pPr>
              <w:pStyle w:val="BodyText"/>
            </w:pPr>
            <w:r w:rsidRPr="0014050D">
              <w:t>3.1</w:t>
            </w:r>
            <w:r w:rsidRPr="0014050D">
              <w:tab/>
              <w:t xml:space="preserve">Prepare machine for maintenance </w:t>
            </w:r>
          </w:p>
          <w:p w:rsidR="00000000" w:rsidRPr="0014050D" w:rsidP="0014050D">
            <w:pPr>
              <w:pStyle w:val="BodyText"/>
            </w:pPr>
            <w:r w:rsidRPr="0014050D">
              <w:t>3.2</w:t>
            </w:r>
            <w:r w:rsidRPr="0014050D">
              <w:tab/>
              <w:t>Conduct inspection and fault finding</w:t>
            </w:r>
          </w:p>
          <w:p w:rsidR="00000000" w:rsidRPr="0014050D" w:rsidP="0014050D">
            <w:pPr>
              <w:pStyle w:val="BodyText"/>
            </w:pPr>
            <w:r w:rsidRPr="0014050D">
              <w:t>3.3</w:t>
            </w:r>
            <w:r w:rsidRPr="0014050D">
              <w:tab/>
              <w:t>Carry out scheduled maintenance tasks</w:t>
            </w:r>
          </w:p>
          <w:p w:rsidR="00000000" w:rsidRPr="0014050D" w:rsidP="0014050D">
            <w:pPr>
              <w:pStyle w:val="BodyText"/>
            </w:pPr>
            <w:r w:rsidRPr="0014050D">
              <w:t>3.4</w:t>
            </w:r>
            <w:r w:rsidRPr="0014050D">
              <w:tab/>
              <w:t>Return machine to serv</w:t>
            </w:r>
            <w:r w:rsidRPr="0014050D">
              <w:t>ice</w:t>
            </w:r>
          </w:p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3.5</w:t>
            </w:r>
            <w:r w:rsidRPr="0014050D">
              <w:tab/>
              <w:t>Process written maintenance records</w:t>
            </w:r>
          </w:p>
        </w:tc>
      </w:tr>
      <w:tr w:rsidTr="0014050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50D" w:rsidP="0014050D">
            <w:pPr>
              <w:pStyle w:val="BodyText"/>
            </w:pPr>
            <w:r w:rsidRPr="0014050D">
              <w:t>4.1</w:t>
            </w:r>
            <w:r w:rsidRPr="0014050D">
              <w:tab/>
              <w:t>Clear work area and dispose of or recycle materials</w:t>
            </w:r>
          </w:p>
          <w:p w:rsidR="00000000" w:rsidRPr="0014050D" w:rsidP="0014050D">
            <w:pPr>
              <w:pStyle w:val="BodyText"/>
            </w:pPr>
            <w:r w:rsidRPr="0014050D">
              <w:t>4.2</w:t>
            </w:r>
            <w:r w:rsidRPr="0014050D">
              <w:tab/>
              <w:t>Manage/report hazards, and maintain a safe working environment</w:t>
            </w:r>
          </w:p>
          <w:p w:rsidR="00000000" w:rsidRPr="0014050D" w:rsidP="0014050D">
            <w:pPr>
              <w:pStyle w:val="BodyText"/>
            </w:pPr>
            <w:r w:rsidRPr="0014050D">
              <w:t>4.3</w:t>
            </w:r>
            <w:r w:rsidRPr="0014050D">
              <w:tab/>
              <w:t>Process written records</w:t>
            </w:r>
          </w:p>
        </w:tc>
      </w:tr>
    </w:tbl>
    <w:p w:rsidR="00000000" w:rsidRPr="0014050D" w:rsidP="0014050D">
      <w:pPr>
        <w:pStyle w:val="BodyText"/>
      </w:pPr>
    </w:p>
    <w:p w:rsidR="00000000" w:rsidRPr="0014050D" w:rsidP="0014050D">
      <w:pPr>
        <w:pStyle w:val="AllowPageBreak"/>
      </w:pPr>
    </w:p>
    <w:p w:rsidR="00000000" w:rsidRPr="0014050D" w:rsidP="0014050D">
      <w:pPr>
        <w:pStyle w:val="Heading1"/>
      </w:pPr>
      <w:bookmarkStart w:id="5" w:name="O_690594"/>
      <w:bookmarkEnd w:id="5"/>
      <w:r w:rsidRPr="0014050D">
        <w:t>Foundation Skills</w:t>
      </w:r>
    </w:p>
    <w:p w:rsidR="00000000" w:rsidRPr="0014050D" w:rsidP="00BE7B0F">
      <w:pPr>
        <w:pStyle w:val="BodyText"/>
      </w:pPr>
      <w:r w:rsidRPr="0014050D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14050D" w:rsidP="0014050D">
      <w:pPr>
        <w:pStyle w:val="Heading1"/>
      </w:pPr>
      <w:bookmarkStart w:id="6" w:name="O_690593"/>
      <w:bookmarkEnd w:id="6"/>
      <w:r w:rsidRPr="0014050D">
        <w:t>Unit Mapp</w:t>
      </w:r>
      <w:r w:rsidRPr="0014050D">
        <w:t>ing Information</w:t>
      </w:r>
    </w:p>
    <w:p w:rsidR="00000000" w:rsidRPr="0014050D" w:rsidP="00BE7B0F">
      <w:pPr>
        <w:pStyle w:val="BodyText"/>
      </w:pPr>
      <w:r w:rsidRPr="0014050D">
        <w:t xml:space="preserve">No equivalent unit </w:t>
      </w:r>
    </w:p>
    <w:p w:rsidR="00000000" w:rsidRPr="0014050D" w:rsidP="0014050D">
      <w:pPr>
        <w:pStyle w:val="Heading1"/>
      </w:pPr>
      <w:bookmarkStart w:id="7" w:name="O_690599"/>
      <w:bookmarkEnd w:id="7"/>
      <w:r w:rsidRPr="0014050D">
        <w:t>Links</w:t>
      </w:r>
    </w:p>
    <w:p w:rsidR="00000000" w:rsidRPr="0014050D" w:rsidP="00BE7B0F">
      <w:pPr>
        <w:pStyle w:val="BodyText"/>
      </w:pPr>
      <w:r w:rsidRPr="001405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8605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4050D" w:rsidP="00BE7B0F">
      <w:pPr>
        <w:pStyle w:val="BodyText"/>
        <w:sectPr w:rsidSect="001405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050D" w:rsidP="0014050D">
      <w:pPr>
        <w:pStyle w:val="SuperHeading"/>
      </w:pPr>
      <w:r w:rsidRPr="0014050D">
        <w:t>Asse</w:t>
      </w:r>
      <w:r w:rsidRPr="0014050D">
        <w:t>ssment Requirements for RIIMPO203D Support bucket wheel system operations</w:t>
      </w:r>
    </w:p>
    <w:p w:rsidR="00000000" w:rsidRPr="0014050D" w:rsidP="0014050D">
      <w:pPr>
        <w:pStyle w:val="Heading1"/>
      </w:pPr>
      <w:bookmarkStart w:id="8" w:name="O_690591"/>
      <w:bookmarkEnd w:id="8"/>
      <w:r w:rsidRPr="001405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2"/>
        <w:gridCol w:w="7964"/>
      </w:tblGrid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Heading4"/>
              <w:rPr>
                <w:lang w:val="en-NZ"/>
              </w:rPr>
            </w:pPr>
            <w:r w:rsidRPr="0014050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Heading4"/>
              <w:rPr>
                <w:lang w:val="en-NZ"/>
              </w:rPr>
            </w:pPr>
            <w:r w:rsidRPr="0014050D">
              <w:t>Comments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This unit replaces RIIMPO203A Support bucket wheel system operations.</w:t>
            </w:r>
            <w:r w:rsidRPr="0014050D">
              <w:br/>
            </w:r>
            <w:r w:rsidRPr="0014050D">
              <w:t>Performance Criteria amended to make requirements more explicit; Manoeuvring, Driving and Parking Up added; Operator Maintenance element added.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Modification History added.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Editorial corrections; amend reference to Licensing requirements in Unit Appli</w:t>
            </w:r>
            <w:r w:rsidRPr="0014050D">
              <w:t>cation.</w:t>
            </w:r>
          </w:p>
        </w:tc>
      </w:tr>
      <w:tr w:rsidTr="00BE7B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50D" w:rsidP="0014050D">
            <w:pPr>
              <w:pStyle w:val="BodyText"/>
            </w:pPr>
            <w:r w:rsidRPr="0014050D">
              <w:t>Required frequency and volume of evidence amended in Performance evidence.</w:t>
            </w:r>
            <w:r w:rsidRPr="0014050D">
              <w:br/>
              <w:t>Substantial amendments made in Assessment Conditions field, including: references to Industry Sectors, assessor and subject matter expert experience requirements, how ass</w:t>
            </w:r>
            <w:r w:rsidRPr="0014050D">
              <w:t>essment should be conducted and what it should confirm.</w:t>
            </w:r>
          </w:p>
        </w:tc>
      </w:tr>
    </w:tbl>
    <w:p w:rsidR="00000000" w:rsidRPr="0014050D" w:rsidP="0014050D">
      <w:pPr>
        <w:pStyle w:val="BodyText"/>
      </w:pPr>
    </w:p>
    <w:p w:rsidR="00000000" w:rsidRPr="0014050D" w:rsidP="0014050D">
      <w:pPr>
        <w:pStyle w:val="AllowPageBreak"/>
      </w:pPr>
    </w:p>
    <w:p w:rsidR="00000000" w:rsidRPr="0014050D" w:rsidP="0014050D">
      <w:pPr>
        <w:pStyle w:val="Heading1"/>
      </w:pPr>
      <w:bookmarkStart w:id="9" w:name="O_690590"/>
      <w:bookmarkEnd w:id="9"/>
      <w:r w:rsidRPr="0014050D">
        <w:t>Performance Evidence</w:t>
      </w:r>
    </w:p>
    <w:p w:rsidR="00000000" w:rsidRPr="0014050D" w:rsidP="00BE7B0F">
      <w:pPr>
        <w:pStyle w:val="BodyText"/>
      </w:pPr>
      <w:r w:rsidRPr="0014050D">
        <w:t>Evidence is required to be collected that demonstrates a candidate’s competency in this unit. Evidence must be relevant to the roles within this sector’</w:t>
      </w:r>
      <w:r w:rsidRPr="0014050D">
        <w:t>s work operations and satisfy all of the requirements of the performance criteria of this unit and include evidence that the candidate:</w:t>
      </w:r>
    </w:p>
    <w:p w:rsidR="00000000" w:rsidRPr="0014050D" w:rsidP="0014050D">
      <w:pPr>
        <w:pStyle w:val="ListBullet"/>
      </w:pPr>
      <w:r w:rsidRPr="0014050D">
        <w:t>locates and applies relevant documentation, policies and procedures</w:t>
      </w:r>
    </w:p>
    <w:p w:rsidR="00000000" w:rsidRPr="0014050D" w:rsidP="0014050D">
      <w:pPr>
        <w:pStyle w:val="ListBullet"/>
      </w:pPr>
      <w:r w:rsidRPr="0014050D">
        <w:t>implements the requirements, procedures and techniq</w:t>
      </w:r>
      <w:r w:rsidRPr="0014050D">
        <w:t>ues for the safe, effective and efficient support of bucket-wheel system operations including:</w:t>
      </w:r>
    </w:p>
    <w:p w:rsidR="00000000" w:rsidRPr="0014050D" w:rsidP="0014050D">
      <w:pPr>
        <w:pStyle w:val="ListBullet2"/>
      </w:pPr>
      <w:r w:rsidRPr="0014050D">
        <w:t>conducting prestart checks prior to commencing operations and shutdown procedures on completion of operations</w:t>
      </w:r>
    </w:p>
    <w:p w:rsidR="00000000" w:rsidRPr="0014050D" w:rsidP="0014050D">
      <w:pPr>
        <w:pStyle w:val="ListBullet2"/>
      </w:pPr>
      <w:r w:rsidRPr="0014050D">
        <w:t>carrying out vehicle refuelling requirements and p</w:t>
      </w:r>
      <w:r w:rsidRPr="0014050D">
        <w:t>rocedures</w:t>
      </w:r>
    </w:p>
    <w:p w:rsidR="00000000" w:rsidRPr="0014050D" w:rsidP="0014050D">
      <w:pPr>
        <w:pStyle w:val="ListBullet2"/>
      </w:pPr>
      <w:r w:rsidRPr="0014050D">
        <w:t>applying working at heights procedures</w:t>
      </w:r>
    </w:p>
    <w:p w:rsidR="00000000" w:rsidRPr="0014050D" w:rsidP="0014050D">
      <w:pPr>
        <w:pStyle w:val="ListBullet2"/>
      </w:pPr>
      <w:r w:rsidRPr="0014050D">
        <w:t>applying chemical and fuel safety measures</w:t>
      </w:r>
    </w:p>
    <w:p w:rsidR="00000000" w:rsidRPr="0014050D" w:rsidP="0014050D">
      <w:pPr>
        <w:pStyle w:val="ListBullet2"/>
      </w:pPr>
      <w:r w:rsidRPr="0014050D">
        <w:t>using relevant tools</w:t>
      </w:r>
    </w:p>
    <w:p w:rsidR="00000000" w:rsidRPr="0014050D" w:rsidP="0014050D">
      <w:pPr>
        <w:pStyle w:val="ListBullet2"/>
      </w:pPr>
      <w:r w:rsidRPr="0014050D">
        <w:t>driving and operating the vehicles and equipment to site conditions and requirements</w:t>
      </w:r>
    </w:p>
    <w:p w:rsidR="00000000" w:rsidRPr="0014050D" w:rsidP="0014050D">
      <w:pPr>
        <w:pStyle w:val="ListBullet2"/>
      </w:pPr>
      <w:r w:rsidRPr="0014050D">
        <w:t>applying safe work practices and identifying and reporting</w:t>
      </w:r>
      <w:r w:rsidRPr="0014050D">
        <w:t xml:space="preserve"> all potential hazards, risks and environmental issues</w:t>
      </w:r>
    </w:p>
    <w:p w:rsidR="00000000" w:rsidRPr="0014050D" w:rsidP="0014050D">
      <w:pPr>
        <w:pStyle w:val="ListBullet2"/>
      </w:pPr>
      <w:r w:rsidRPr="0014050D">
        <w:t>applying problem solving and troubleshooting techniques</w:t>
      </w:r>
    </w:p>
    <w:p w:rsidR="00000000" w:rsidRPr="0014050D" w:rsidP="0014050D">
      <w:pPr>
        <w:pStyle w:val="ListBullet"/>
      </w:pPr>
      <w:r w:rsidRPr="0014050D">
        <w:t>works effectively with others to undertake and support bucket-wheel system operations that meet all of the required outcomes including:</w:t>
      </w:r>
    </w:p>
    <w:p w:rsidR="00000000" w:rsidRPr="0014050D" w:rsidP="0014050D">
      <w:pPr>
        <w:pStyle w:val="ListBullet2"/>
      </w:pPr>
      <w:r w:rsidRPr="0014050D">
        <w:t>using a range of communications techniques and equipment to convey information to others</w:t>
      </w:r>
    </w:p>
    <w:p w:rsidR="00000000" w:rsidRPr="0014050D" w:rsidP="0014050D">
      <w:pPr>
        <w:pStyle w:val="ListBullet2"/>
      </w:pPr>
      <w:r w:rsidRPr="0014050D">
        <w:t xml:space="preserve">complying with written and verbal reporting requirements and procedures </w:t>
      </w:r>
    </w:p>
    <w:p w:rsidR="00000000" w:rsidRPr="0014050D" w:rsidP="0014050D">
      <w:pPr>
        <w:pStyle w:val="ListBullet"/>
      </w:pPr>
      <w:r w:rsidRPr="0014050D">
        <w:t>demonstrates completion of supporting bucket wheel system operations that safely, effectively</w:t>
      </w:r>
      <w:r w:rsidRPr="0014050D">
        <w:t xml:space="preserve"> and efficiently meets all of the required outcomes on more than one (1) occasion including:</w:t>
      </w:r>
    </w:p>
    <w:p w:rsidR="00000000" w:rsidRPr="0014050D" w:rsidP="0014050D">
      <w:pPr>
        <w:pStyle w:val="ListBullet2"/>
      </w:pPr>
      <w:r w:rsidRPr="0014050D">
        <w:t>operate hopper and conveyor systems ensuring continuous movement of materials without stopping</w:t>
      </w:r>
    </w:p>
    <w:p w:rsidR="00000000" w:rsidRPr="0014050D" w:rsidP="0014050D">
      <w:pPr>
        <w:pStyle w:val="ListBullet2"/>
      </w:pPr>
      <w:r w:rsidRPr="0014050D">
        <w:t>monitoring bucket wheel activity and machine power</w:t>
      </w:r>
    </w:p>
    <w:p w:rsidR="00000000" w:rsidRPr="0014050D" w:rsidP="0014050D">
      <w:pPr>
        <w:pStyle w:val="ListBullet2"/>
      </w:pPr>
      <w:r w:rsidRPr="0014050D">
        <w:t>carry out pre-st</w:t>
      </w:r>
      <w:r w:rsidRPr="0014050D">
        <w:t xml:space="preserve">art checks, start-up, park-up and shut-down procedures </w:t>
      </w:r>
    </w:p>
    <w:p w:rsidR="00000000" w:rsidRPr="0014050D" w:rsidP="0014050D">
      <w:pPr>
        <w:pStyle w:val="ListBullet2"/>
      </w:pPr>
      <w:r w:rsidRPr="0014050D">
        <w:t xml:space="preserve">process written records and reports </w:t>
      </w:r>
    </w:p>
    <w:p w:rsidR="00000000" w:rsidRPr="0014050D" w:rsidP="0014050D">
      <w:pPr>
        <w:pStyle w:val="ListBullet2"/>
      </w:pPr>
      <w:r w:rsidRPr="0014050D">
        <w:t xml:space="preserve">prepare machine for maintenance </w:t>
      </w:r>
    </w:p>
    <w:p w:rsidR="00000000" w:rsidRPr="0014050D" w:rsidP="0014050D">
      <w:pPr>
        <w:pStyle w:val="ListBullet2"/>
      </w:pPr>
      <w:r w:rsidRPr="0014050D">
        <w:t>identify and respond to alarms and signals</w:t>
      </w:r>
    </w:p>
    <w:p w:rsidR="00000000" w:rsidRPr="0014050D" w:rsidP="0014050D">
      <w:pPr>
        <w:pStyle w:val="AllowPageBreak"/>
      </w:pPr>
    </w:p>
    <w:p w:rsidR="00000000" w:rsidRPr="0014050D" w:rsidP="0014050D">
      <w:pPr>
        <w:pStyle w:val="Heading1"/>
      </w:pPr>
      <w:bookmarkStart w:id="10" w:name="O_690589"/>
      <w:bookmarkEnd w:id="10"/>
      <w:r w:rsidRPr="0014050D">
        <w:t>Knowledge Evidence</w:t>
      </w:r>
    </w:p>
    <w:p w:rsidR="00000000" w:rsidRPr="0014050D" w:rsidP="00BE7B0F">
      <w:pPr>
        <w:pStyle w:val="BodyText"/>
      </w:pPr>
      <w:r w:rsidRPr="0014050D">
        <w:t>The candidate must demonstrate knowledge of the fol</w:t>
      </w:r>
      <w:r w:rsidRPr="0014050D">
        <w:t>lowing when supporting bucket wheel system operations:</w:t>
      </w:r>
    </w:p>
    <w:p w:rsidR="00000000" w:rsidRPr="0014050D" w:rsidP="0014050D">
      <w:pPr>
        <w:pStyle w:val="ListBullet2"/>
      </w:pPr>
      <w:r w:rsidRPr="0014050D">
        <w:t>identifying equipment processes, technical capability and limitations</w:t>
      </w:r>
    </w:p>
    <w:p w:rsidR="00000000" w:rsidRPr="0014050D" w:rsidP="0014050D">
      <w:pPr>
        <w:pStyle w:val="ListBullet2"/>
      </w:pPr>
      <w:r w:rsidRPr="0014050D">
        <w:t>identifying, interpreting and using geological and technical data (basic)</w:t>
      </w:r>
    </w:p>
    <w:p w:rsidR="00000000" w:rsidRPr="0014050D" w:rsidP="0014050D">
      <w:pPr>
        <w:pStyle w:val="ListBullet2"/>
      </w:pPr>
      <w:r w:rsidRPr="0014050D">
        <w:t>identifying and complying with hazardous goods procedures (handling and transport)</w:t>
      </w:r>
    </w:p>
    <w:p w:rsidR="00000000" w:rsidRPr="0014050D" w:rsidP="0014050D">
      <w:pPr>
        <w:pStyle w:val="ListBullet2"/>
      </w:pPr>
      <w:r w:rsidRPr="0014050D">
        <w:t>communicating and performing isolation procedures</w:t>
      </w:r>
    </w:p>
    <w:p w:rsidR="00000000" w:rsidRPr="0014050D" w:rsidP="0014050D">
      <w:pPr>
        <w:pStyle w:val="ListBullet2"/>
      </w:pPr>
      <w:r w:rsidRPr="0014050D">
        <w:t>using mine operational systems</w:t>
      </w:r>
    </w:p>
    <w:p w:rsidR="00000000" w:rsidRPr="0014050D" w:rsidP="0014050D">
      <w:pPr>
        <w:pStyle w:val="ListBullet2"/>
      </w:pPr>
      <w:r w:rsidRPr="0014050D">
        <w:t>being prepared for fire/accident/emergency</w:t>
      </w:r>
    </w:p>
    <w:p w:rsidR="00000000" w:rsidRPr="0014050D" w:rsidP="0014050D">
      <w:pPr>
        <w:pStyle w:val="ListBullet2"/>
      </w:pPr>
      <w:r w:rsidRPr="0014050D">
        <w:t xml:space="preserve">identifying signs of operator fatigue and how it </w:t>
      </w:r>
      <w:r w:rsidRPr="0014050D">
        <w:t>should be managed</w:t>
      </w:r>
    </w:p>
    <w:p w:rsidR="00000000" w:rsidRPr="0014050D" w:rsidP="0014050D">
      <w:pPr>
        <w:pStyle w:val="ListBullet2"/>
      </w:pPr>
      <w:r w:rsidRPr="0014050D">
        <w:t>applying operational, maintenance and basic diagnostics</w:t>
      </w:r>
    </w:p>
    <w:p w:rsidR="00000000" w:rsidRPr="0014050D" w:rsidP="0014050D">
      <w:pPr>
        <w:pStyle w:val="ListBullet2"/>
      </w:pPr>
      <w:r w:rsidRPr="0014050D">
        <w:t>completing housekeeping activities</w:t>
      </w:r>
    </w:p>
    <w:p w:rsidR="00000000" w:rsidRPr="0014050D" w:rsidP="0014050D">
      <w:pPr>
        <w:pStyle w:val="AllowPageBreak"/>
      </w:pPr>
    </w:p>
    <w:p w:rsidR="00000000" w:rsidRPr="0014050D" w:rsidP="0014050D">
      <w:pPr>
        <w:pStyle w:val="Heading1"/>
      </w:pPr>
      <w:bookmarkStart w:id="11" w:name="O_690588"/>
      <w:bookmarkEnd w:id="11"/>
      <w:r w:rsidRPr="0014050D">
        <w:t>Assessment Conditions</w:t>
      </w:r>
    </w:p>
    <w:p w:rsidR="00000000" w:rsidRPr="0014050D" w:rsidP="0014050D">
      <w:pPr>
        <w:pStyle w:val="ListBullet"/>
      </w:pPr>
      <w:r w:rsidRPr="0014050D">
        <w:t>An assessor of this unit must satisfy the requirements of the NVR/AQTF or their successors; and Industry re</w:t>
      </w:r>
      <w:r w:rsidRPr="0014050D">
        <w:t xml:space="preserve">gulations for certification and licensing; and, </w:t>
      </w:r>
    </w:p>
    <w:p w:rsidR="00000000" w:rsidRPr="0014050D" w:rsidP="0014050D">
      <w:pPr>
        <w:pStyle w:val="ListBullet"/>
      </w:pPr>
      <w:r w:rsidRPr="0014050D">
        <w:t>this unit must be assessed in the context of this sector’s work environment; and,</w:t>
      </w:r>
    </w:p>
    <w:p w:rsidR="00000000" w:rsidRPr="0014050D" w:rsidP="0014050D">
      <w:pPr>
        <w:pStyle w:val="ListBullet"/>
      </w:pPr>
      <w:r w:rsidRPr="0014050D">
        <w:t xml:space="preserve">this unit must be assessed in compliance with relevant legislation/regulation and using </w:t>
      </w:r>
      <w:r w:rsidRPr="0014050D">
        <w:t>policies, procedures, processes and operational manuals directly related to the industry sector for which it is being assessed; and,</w:t>
      </w:r>
    </w:p>
    <w:p w:rsidR="00000000" w:rsidRPr="0014050D" w:rsidP="0014050D">
      <w:pPr>
        <w:pStyle w:val="ListBullet"/>
      </w:pPr>
      <w:r w:rsidRPr="0014050D">
        <w:t>assessment may be conducted in conjunction with the assessment of other Units of Competency; and,</w:t>
      </w:r>
    </w:p>
    <w:p w:rsidR="00000000" w:rsidRPr="0014050D" w:rsidP="0014050D">
      <w:pPr>
        <w:pStyle w:val="ListBullet"/>
      </w:pPr>
      <w:r w:rsidRPr="0014050D">
        <w:t>assessment must confirm c</w:t>
      </w:r>
      <w:r w:rsidRPr="0014050D">
        <w:t>onsistent performance can be applied in a range of relevant workplace circumstances; and,</w:t>
      </w:r>
    </w:p>
    <w:p w:rsidR="00000000" w:rsidRPr="0014050D" w:rsidP="0014050D">
      <w:pPr>
        <w:pStyle w:val="ListBullet"/>
      </w:pPr>
      <w:r w:rsidRPr="0014050D">
        <w:t>assessors must demonstrate the performance evidence, and knowledge evidence as outlined in this Unit of Competency, and through the minimum years of current* work exp</w:t>
      </w:r>
      <w:r w:rsidRPr="0014050D">
        <w:t>erience specified below in an Industry sector relevant to the outcomes of the unit; or,</w:t>
      </w:r>
    </w:p>
    <w:p w:rsidR="00000000" w:rsidRPr="0014050D" w:rsidP="0014050D">
      <w:pPr>
        <w:pStyle w:val="ListBullet"/>
      </w:pPr>
      <w:r w:rsidRPr="0014050D">
        <w:t>where the assessor does not meet experience requirements a co-assessment or partnership arrangement must exist between the qualified assessor and an Industry subject ma</w:t>
      </w:r>
      <w:r w:rsidRPr="0014050D">
        <w:t>tter expert. The Industry subject matter expert should hold the unit being assessed (or an equivalent unit) and/or demonstrate equivalence of skills and knowledge at the unit level. An Industry technical expert must also demonstrate skills and knowledge fr</w:t>
      </w:r>
      <w:r w:rsidRPr="0014050D">
        <w:t>om the minimum years of current work experience specified below in the Industry sector, including time spent in roles related to the unit being assessed; and,</w:t>
      </w:r>
    </w:p>
    <w:p w:rsidR="00000000" w:rsidRPr="0014050D" w:rsidP="0014050D">
      <w:pPr>
        <w:pStyle w:val="ListBullet"/>
      </w:pPr>
      <w:r w:rsidRPr="0014050D">
        <w:t>assessor and Industry subject matter expert requirements differ depending on the Australian Quali</w:t>
      </w:r>
      <w:r w:rsidRPr="0014050D">
        <w:t>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405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Heading4"/>
              <w:rPr>
                <w:lang w:val="en-NZ"/>
              </w:rPr>
            </w:pPr>
            <w:r w:rsidRPr="0014050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Heading4"/>
              <w:rPr>
                <w:lang w:val="en-NZ"/>
              </w:rPr>
            </w:pPr>
            <w:r w:rsidRPr="0014050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Heading4"/>
              <w:rPr>
                <w:lang w:val="en-NZ"/>
              </w:rPr>
            </w:pPr>
            <w:r w:rsidRPr="0014050D">
              <w:t>Required assessor or Industry subject matter expert experience</w:t>
            </w:r>
          </w:p>
        </w:tc>
      </w:tr>
      <w:tr w:rsidTr="001405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Drilling, Metalliferous Mining, Coal Mining, Extractive (Quar</w:t>
            </w:r>
            <w:r w:rsidRPr="0014050D">
              <w:t>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1 Year</w:t>
            </w:r>
          </w:p>
        </w:tc>
      </w:tr>
      <w:tr w:rsidTr="001405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2 Years</w:t>
            </w:r>
          </w:p>
        </w:tc>
      </w:tr>
      <w:tr w:rsidTr="001405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3 Years</w:t>
            </w:r>
          </w:p>
        </w:tc>
      </w:tr>
      <w:tr w:rsidTr="001405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5 Years</w:t>
            </w:r>
          </w:p>
        </w:tc>
      </w:tr>
      <w:tr w:rsidTr="0014050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4050D">
            <w:pPr>
              <w:pStyle w:val="BodyText"/>
              <w:rPr>
                <w:lang w:val="en-NZ"/>
              </w:rPr>
            </w:pPr>
            <w:r w:rsidRPr="0014050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4050D" w:rsidP="0014050D">
            <w:pPr>
              <w:pStyle w:val="BodyText"/>
            </w:pPr>
            <w:r w:rsidRPr="0014050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4050D">
              <w:t>ndard is specified should comply with any relevant regulation.</w:t>
            </w:r>
          </w:p>
        </w:tc>
      </w:tr>
    </w:tbl>
    <w:p w:rsidR="00000000" w:rsidRPr="0014050D" w:rsidP="00BE7B0F">
      <w:pPr>
        <w:pStyle w:val="BodyText"/>
      </w:pPr>
      <w:r w:rsidRPr="0014050D">
        <w:t>*Assessors can demonstrate current work experience through employment within Industry in a role relevant to the outcomes of the Unit; or, for external assessors this can be demonstrated throu</w:t>
      </w:r>
      <w:r w:rsidRPr="0014050D">
        <w:t>gh exposure to Industry by conducting frequent site assessments across various locations.</w:t>
      </w:r>
    </w:p>
    <w:p w:rsidR="00000000" w:rsidRPr="0014050D" w:rsidP="00BE7B0F">
      <w:pPr>
        <w:pStyle w:val="BodyText"/>
      </w:pPr>
      <w:r w:rsidRPr="0014050D">
        <w:t>**Where a unit is being delivered outside of a Qualification the first numeric character in the Unit code should be considered to indicate the AQF level</w:t>
      </w:r>
    </w:p>
    <w:p w:rsidR="00000000" w:rsidRPr="0014050D" w:rsidP="0014050D">
      <w:pPr>
        <w:pStyle w:val="Heading1"/>
      </w:pPr>
      <w:bookmarkStart w:id="12" w:name="O_690600"/>
      <w:bookmarkEnd w:id="12"/>
      <w:r w:rsidRPr="0014050D">
        <w:t>Links</w:t>
      </w:r>
    </w:p>
    <w:p w:rsidR="00000000" w:rsidRPr="0014050D" w:rsidP="00BE7B0F">
      <w:pPr>
        <w:pStyle w:val="BodyText"/>
      </w:pPr>
      <w:r w:rsidRPr="001405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8605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4050D" w:rsidP="0014050D"/>
    <w:sectPr w:rsidSect="001405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0D" w:rsidRPr="00BE7B0F" w:rsidP="00BE7B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0F" w:rsidP="00140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7B0F" w:rsidP="00140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E7B0F" w:rsidP="001405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0D" w:rsidP="001405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7B0F">
      <w:t>Approved</w:t>
    </w:r>
    <w:r w:rsidR="00BE7B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7B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7B0F">
      <w:rPr>
        <w:noProof/>
      </w:rPr>
      <w:t>5</w:t>
    </w:r>
    <w:r>
      <w:rPr>
        <w:noProof/>
      </w:rPr>
      <w:fldChar w:fldCharType="end"/>
    </w:r>
  </w:p>
  <w:p w:rsidR="0014050D" w:rsidP="001405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7B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7B0F">
      <w:t>Mining and Automotive Skills Alliance</w:t>
    </w:r>
    <w:r w:rsidR="00BE7B0F">
      <w:fldChar w:fldCharType="end"/>
    </w:r>
  </w:p>
  <w:p w:rsidR="0014050D" w:rsidP="001405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50D" w:rsidRPr="00BE7B0F" w:rsidP="00BE7B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B0F" w:rsidRPr="002D2AF8" w:rsidP="00140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RIIMPO203D Support bucket wheel system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7B0F" w:rsidP="001405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0D" w:rsidRPr="002D2AF8" w:rsidP="001405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7B0F">
      <w:t>RIIMPO203D Support bucket wheel system operations</w:t>
    </w:r>
    <w:r w:rsidR="00BE7B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7B0F">
      <w:rPr>
        <w:noProof/>
      </w:rPr>
      <w:t>2 March 2025</w:t>
    </w:r>
    <w:r>
      <w:fldChar w:fldCharType="end"/>
    </w:r>
  </w:p>
  <w:p w:rsidR="0014050D" w:rsidP="001405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DE9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C00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EEA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5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5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5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5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5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5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5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5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5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5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5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50D"/>
  </w:style>
  <w:style w:type="character" w:customStyle="1" w:styleId="Heading1Char">
    <w:name w:val="Heading 1 Char"/>
    <w:basedOn w:val="DefaultParagraphFont"/>
    <w:link w:val="Heading1"/>
    <w:rsid w:val="001405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50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405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5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5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05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5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5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05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5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5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5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5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5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5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5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5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5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5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5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5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5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5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5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5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050D"/>
    <w:rPr>
      <w:b/>
      <w:spacing w:val="0"/>
    </w:rPr>
  </w:style>
  <w:style w:type="paragraph" w:customStyle="1" w:styleId="SuperTitle">
    <w:name w:val="SuperTitle"/>
    <w:basedOn w:val="Title"/>
    <w:rsid w:val="001405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5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5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5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5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5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5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5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5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5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5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5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50D"/>
    <w:rPr>
      <w:i/>
    </w:rPr>
  </w:style>
  <w:style w:type="paragraph" w:styleId="Caption">
    <w:name w:val="caption"/>
    <w:basedOn w:val="BodyText"/>
    <w:next w:val="Normal"/>
    <w:qFormat/>
    <w:rsid w:val="001405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5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5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50D"/>
  </w:style>
  <w:style w:type="paragraph" w:styleId="TableofFigures">
    <w:name w:val="table of figures"/>
    <w:basedOn w:val="Normal"/>
    <w:next w:val="Normal"/>
    <w:semiHidden/>
    <w:rsid w:val="001405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5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50D"/>
    <w:rPr>
      <w:rFonts w:ascii="Wingdings" w:hAnsi="Wingdings"/>
    </w:rPr>
  </w:style>
  <w:style w:type="paragraph" w:customStyle="1" w:styleId="TableHeading">
    <w:name w:val="Table Heading"/>
    <w:basedOn w:val="HeadingBase"/>
    <w:rsid w:val="001405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50D"/>
    <w:rPr>
      <w:color w:val="0033CC"/>
      <w:u w:val="none"/>
    </w:rPr>
  </w:style>
  <w:style w:type="paragraph" w:customStyle="1" w:styleId="BodyTextRight">
    <w:name w:val="Body Text Right"/>
    <w:basedOn w:val="BodyText"/>
    <w:rsid w:val="001405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5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5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5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5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5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50D"/>
    <w:rPr>
      <w:sz w:val="32"/>
    </w:rPr>
  </w:style>
  <w:style w:type="paragraph" w:customStyle="1" w:styleId="HeadingProcedure">
    <w:name w:val="Heading Procedure"/>
    <w:basedOn w:val="HeadingBase"/>
    <w:next w:val="Normal"/>
    <w:rsid w:val="001405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50D"/>
    <w:pPr>
      <w:spacing w:before="60" w:after="60"/>
    </w:pPr>
  </w:style>
  <w:style w:type="paragraph" w:styleId="ListContinue">
    <w:name w:val="List Continue"/>
    <w:basedOn w:val="List"/>
    <w:rsid w:val="0014050D"/>
    <w:pPr>
      <w:ind w:firstLine="0"/>
    </w:pPr>
  </w:style>
  <w:style w:type="paragraph" w:customStyle="1" w:styleId="ListNote">
    <w:name w:val="List Note"/>
    <w:basedOn w:val="List"/>
    <w:rsid w:val="001405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5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5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50D"/>
    <w:rPr>
      <w:rFonts w:ascii="Courier New" w:hAnsi="Courier New"/>
    </w:rPr>
  </w:style>
  <w:style w:type="paragraph" w:customStyle="1" w:styleId="NoteBullet">
    <w:name w:val="Note Bullet"/>
    <w:basedOn w:val="Note"/>
    <w:rsid w:val="001405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5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5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5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5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5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5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50D"/>
    <w:rPr>
      <w:b/>
      <w:smallCaps/>
    </w:rPr>
  </w:style>
  <w:style w:type="paragraph" w:customStyle="1" w:styleId="TableListNumber">
    <w:name w:val="Table List Number"/>
    <w:basedOn w:val="ListNumber"/>
    <w:rsid w:val="001405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5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50D"/>
    <w:pPr>
      <w:numPr>
        <w:numId w:val="9"/>
      </w:numPr>
    </w:pPr>
  </w:style>
  <w:style w:type="paragraph" w:customStyle="1" w:styleId="ListAlpha2">
    <w:name w:val="List Alpha 2"/>
    <w:basedOn w:val="List2"/>
    <w:rsid w:val="0014050D"/>
    <w:pPr>
      <w:numPr>
        <w:numId w:val="8"/>
      </w:numPr>
    </w:pPr>
  </w:style>
  <w:style w:type="paragraph" w:styleId="List2">
    <w:name w:val="List 2"/>
    <w:basedOn w:val="BodyText"/>
    <w:rsid w:val="001405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5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5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5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5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5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50D"/>
    <w:pPr>
      <w:numPr>
        <w:numId w:val="4"/>
      </w:numPr>
    </w:pPr>
  </w:style>
  <w:style w:type="paragraph" w:styleId="ListContinue2">
    <w:name w:val="List Continue 2"/>
    <w:basedOn w:val="List2"/>
    <w:rsid w:val="0014050D"/>
    <w:pPr>
      <w:ind w:firstLine="0"/>
    </w:pPr>
  </w:style>
  <w:style w:type="paragraph" w:styleId="ListContinue3">
    <w:name w:val="List Continue 3"/>
    <w:basedOn w:val="List3"/>
    <w:rsid w:val="0014050D"/>
    <w:pPr>
      <w:ind w:left="1021" w:firstLine="0"/>
    </w:pPr>
  </w:style>
  <w:style w:type="paragraph" w:styleId="ListContinue4">
    <w:name w:val="List Continue 4"/>
    <w:basedOn w:val="List4"/>
    <w:rsid w:val="0014050D"/>
    <w:pPr>
      <w:ind w:firstLine="0"/>
    </w:pPr>
  </w:style>
  <w:style w:type="paragraph" w:styleId="ListContinue5">
    <w:name w:val="List Continue 5"/>
    <w:basedOn w:val="List5"/>
    <w:rsid w:val="0014050D"/>
    <w:pPr>
      <w:ind w:firstLine="0"/>
    </w:pPr>
  </w:style>
  <w:style w:type="paragraph" w:styleId="ListNumber3">
    <w:name w:val="List Number 3"/>
    <w:basedOn w:val="List3"/>
    <w:rsid w:val="0014050D"/>
    <w:pPr>
      <w:numPr>
        <w:numId w:val="5"/>
      </w:numPr>
    </w:pPr>
  </w:style>
  <w:style w:type="paragraph" w:styleId="ListNumber4">
    <w:name w:val="List Number 4"/>
    <w:basedOn w:val="List4"/>
    <w:rsid w:val="0014050D"/>
    <w:pPr>
      <w:numPr>
        <w:numId w:val="6"/>
      </w:numPr>
    </w:pPr>
  </w:style>
  <w:style w:type="paragraph" w:styleId="ListNumber5">
    <w:name w:val="List Number 5"/>
    <w:basedOn w:val="List5"/>
    <w:rsid w:val="0014050D"/>
    <w:pPr>
      <w:numPr>
        <w:numId w:val="7"/>
      </w:numPr>
    </w:pPr>
  </w:style>
  <w:style w:type="paragraph" w:styleId="BlockText">
    <w:name w:val="Block Text"/>
    <w:basedOn w:val="Normal"/>
    <w:rsid w:val="001405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5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50D"/>
    <w:rPr>
      <w:sz w:val="16"/>
      <w:vertAlign w:val="superscript"/>
    </w:rPr>
  </w:style>
  <w:style w:type="character" w:customStyle="1" w:styleId="Symbols">
    <w:name w:val="Symbols"/>
    <w:basedOn w:val="DefaultParagraphFont"/>
    <w:rsid w:val="0014050D"/>
    <w:rPr>
      <w:rFonts w:ascii="Symbol" w:hAnsi="Symbol"/>
    </w:rPr>
  </w:style>
  <w:style w:type="character" w:customStyle="1" w:styleId="MenuOptions">
    <w:name w:val="Menu Options"/>
    <w:basedOn w:val="DefaultParagraphFont"/>
    <w:rsid w:val="001405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50D"/>
    <w:rPr>
      <w:b/>
    </w:rPr>
  </w:style>
  <w:style w:type="character" w:customStyle="1" w:styleId="Underlined">
    <w:name w:val="Underlined"/>
    <w:basedOn w:val="DefaultParagraphFont"/>
    <w:rsid w:val="0014050D"/>
    <w:rPr>
      <w:u w:val="single"/>
    </w:rPr>
  </w:style>
  <w:style w:type="paragraph" w:customStyle="1" w:styleId="TableBodyTextRight">
    <w:name w:val="Table Body Text Right"/>
    <w:basedOn w:val="TableBodyText"/>
    <w:rsid w:val="001405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50D"/>
    <w:rPr>
      <w:sz w:val="18"/>
    </w:rPr>
  </w:style>
  <w:style w:type="paragraph" w:customStyle="1" w:styleId="BodySmallRight">
    <w:name w:val="Body Small Right"/>
    <w:basedOn w:val="BodyTextRight"/>
    <w:rsid w:val="0014050D"/>
    <w:rPr>
      <w:sz w:val="18"/>
      <w:szCs w:val="18"/>
    </w:rPr>
  </w:style>
  <w:style w:type="paragraph" w:customStyle="1" w:styleId="MarginEdition">
    <w:name w:val="Margin Edition"/>
    <w:basedOn w:val="MarginNote"/>
    <w:rsid w:val="001405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50D"/>
    <w:rPr>
      <w:sz w:val="2"/>
      <w:szCs w:val="2"/>
    </w:rPr>
  </w:style>
  <w:style w:type="character" w:customStyle="1" w:styleId="Small">
    <w:name w:val="Small"/>
    <w:basedOn w:val="DefaultParagraphFont"/>
    <w:rsid w:val="0014050D"/>
    <w:rPr>
      <w:sz w:val="16"/>
    </w:rPr>
  </w:style>
  <w:style w:type="paragraph" w:customStyle="1" w:styleId="WideTable">
    <w:name w:val="Wide Table"/>
    <w:basedOn w:val="Normal"/>
    <w:rsid w:val="001405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50D"/>
  </w:style>
  <w:style w:type="paragraph" w:styleId="Quote">
    <w:name w:val="Quote"/>
    <w:basedOn w:val="Heading1"/>
    <w:link w:val="QuoteChar"/>
    <w:qFormat/>
    <w:rsid w:val="001405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5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50D"/>
    <w:pPr>
      <w:pageBreakBefore/>
    </w:pPr>
  </w:style>
  <w:style w:type="paragraph" w:customStyle="1" w:styleId="Border">
    <w:name w:val="Border"/>
    <w:basedOn w:val="Normal"/>
    <w:qFormat/>
    <w:rsid w:val="001405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5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5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5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5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5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5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5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5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50D"/>
    <w:rPr>
      <w:u w:val="single"/>
    </w:rPr>
  </w:style>
  <w:style w:type="character" w:customStyle="1" w:styleId="BoldandItalics">
    <w:name w:val="Bold and Italics"/>
    <w:qFormat/>
    <w:rsid w:val="0014050D"/>
    <w:rPr>
      <w:b/>
      <w:i/>
      <w:u w:val="none"/>
    </w:rPr>
  </w:style>
  <w:style w:type="paragraph" w:styleId="BalloonText">
    <w:name w:val="Balloon Text"/>
    <w:basedOn w:val="Normal"/>
    <w:link w:val="BalloonTextChar"/>
    <w:rsid w:val="00140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5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5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5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5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5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50D"/>
    <w:pPr>
      <w:spacing w:before="0" w:after="0"/>
    </w:pPr>
  </w:style>
  <w:style w:type="paragraph" w:customStyle="1" w:styleId="BodyTextBold">
    <w:name w:val="Body Text Bold"/>
    <w:basedOn w:val="BodyText"/>
    <w:qFormat/>
    <w:rsid w:val="0014050D"/>
    <w:rPr>
      <w:b/>
    </w:rPr>
  </w:style>
  <w:style w:type="character" w:styleId="Hyperlink">
    <w:name w:val="Hyperlink"/>
    <w:basedOn w:val="DefaultParagraphFont"/>
    <w:uiPriority w:val="99"/>
    <w:unhideWhenUsed/>
    <w:rsid w:val="00BE7B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1349</Words>
  <Characters>8613</Characters>
  <Application>Microsoft Office Word</Application>
  <DocSecurity>0</DocSecurity>
  <Lines>232</Lines>
  <Paragraphs>150</Paragraphs>
  <ScaleCrop>false</ScaleCrop>
  <Company>Author-it Software Corporation Ltd.</Company>
  <LinksUpToDate>false</LinksUpToDate>
  <CharactersWithSpaces>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RIIMPO203D Support bucket wheel system operations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2025-03-02T02:10:00Z</dcterms:created>
  <dcterms:modified xsi:type="dcterms:W3CDTF">2025-03-02T02:10:00Z</dcterms:modified>
</cp:coreProperties>
</file>