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CC9" w:rsidP="00D44C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RIIMPG301D Control and monitor automated plant/machinery</w:t>
      </w:r>
      <w:r>
        <w:fldChar w:fldCharType="end"/>
      </w:r>
    </w:p>
    <w:p w:rsidR="00D44CC9" w:rsidP="00D44CC9">
      <w:pPr>
        <w:pStyle w:val="Version"/>
        <w:sectPr w:rsidSect="00FB4E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4E6C" w:rsidP="00FB4E6C">
      <w:pPr>
        <w:pStyle w:val="SuperHeading"/>
      </w:pPr>
      <w:r w:rsidRPr="00FB4E6C">
        <w:t>RIIMPG301D Control and monitor automated plant/machinery</w:t>
      </w:r>
    </w:p>
    <w:p w:rsidR="00000000" w:rsidRPr="00FB4E6C" w:rsidP="00FB4E6C">
      <w:pPr>
        <w:pStyle w:val="Heading1"/>
      </w:pPr>
      <w:bookmarkStart w:id="1" w:name="O_690490"/>
      <w:bookmarkEnd w:id="1"/>
      <w:r w:rsidRPr="00FB4E6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44CC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E6C">
            <w:pPr>
              <w:pStyle w:val="Heading4"/>
              <w:rPr>
                <w:lang w:val="en-NZ"/>
              </w:rPr>
            </w:pPr>
            <w:r w:rsidRPr="00FB4E6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E6C">
            <w:pPr>
              <w:pStyle w:val="Heading4"/>
              <w:rPr>
                <w:lang w:val="en-NZ"/>
              </w:rPr>
            </w:pPr>
            <w:r w:rsidRPr="00FB4E6C">
              <w:t>Comment</w:t>
            </w:r>
          </w:p>
        </w:tc>
      </w:tr>
      <w:tr w:rsidTr="00D44CC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E6C">
            <w:pPr>
              <w:pStyle w:val="BodyText"/>
              <w:rPr>
                <w:lang w:val="en-NZ"/>
              </w:rPr>
            </w:pPr>
            <w:r w:rsidRPr="00FB4E6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E6C">
            <w:pPr>
              <w:pStyle w:val="BodyText"/>
              <w:rPr>
                <w:lang w:val="en-NZ"/>
              </w:rPr>
            </w:pPr>
            <w:r w:rsidRPr="00FB4E6C">
              <w:t>This unit replaces RIIMPG301A Control and monitor automated plant/machinery</w:t>
            </w:r>
          </w:p>
        </w:tc>
      </w:tr>
      <w:tr w:rsidTr="00D44CC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E6C">
            <w:pPr>
              <w:pStyle w:val="BodyText"/>
              <w:rPr>
                <w:lang w:val="en-NZ"/>
              </w:rPr>
            </w:pPr>
            <w:r w:rsidRPr="00FB4E6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E6C" w:rsidP="00FB4E6C">
            <w:pPr>
              <w:pStyle w:val="BodyText"/>
            </w:pPr>
            <w:r w:rsidRPr="00FB4E6C">
              <w:t>Required frequency and volume of evidence amended in Performance evidence.</w:t>
            </w:r>
            <w:r w:rsidRPr="00FB4E6C">
              <w:br/>
              <w:t>Substantial amendments made in Assessment Cond</w:t>
            </w:r>
            <w:r w:rsidRPr="00FB4E6C">
              <w:t>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B4E6C" w:rsidP="00FB4E6C">
      <w:pPr>
        <w:pStyle w:val="BodyText"/>
      </w:pPr>
    </w:p>
    <w:p w:rsidR="00000000" w:rsidRPr="00FB4E6C" w:rsidP="00FB4E6C">
      <w:pPr>
        <w:pStyle w:val="AllowPageBreak"/>
      </w:pPr>
    </w:p>
    <w:p w:rsidR="00000000" w:rsidRPr="00FB4E6C" w:rsidP="00FB4E6C">
      <w:pPr>
        <w:pStyle w:val="Heading1"/>
      </w:pPr>
      <w:bookmarkStart w:id="2" w:name="O_690489"/>
      <w:bookmarkEnd w:id="2"/>
      <w:r w:rsidRPr="00FB4E6C">
        <w:t>Application</w:t>
      </w:r>
    </w:p>
    <w:p w:rsidR="00000000" w:rsidRPr="00FB4E6C" w:rsidP="00D44CC9">
      <w:pPr>
        <w:pStyle w:val="BodyText"/>
      </w:pPr>
      <w:r w:rsidRPr="00FB4E6C">
        <w:t>This unit describes a participant’s skills an</w:t>
      </w:r>
      <w:r w:rsidRPr="00FB4E6C">
        <w:t>d knowledge required to control and monitor automated plant/machinery in Metalliferous Mining.</w:t>
      </w:r>
    </w:p>
    <w:p w:rsidR="00000000" w:rsidRPr="00FB4E6C" w:rsidP="00D44CC9">
      <w:pPr>
        <w:pStyle w:val="BodyText"/>
      </w:pPr>
      <w:r w:rsidRPr="00FB4E6C">
        <w:t>This unit is appropriate for those working in operational roles.</w:t>
      </w:r>
    </w:p>
    <w:p w:rsidR="00000000" w:rsidRPr="00FB4E6C" w:rsidP="00D44CC9">
      <w:pPr>
        <w:pStyle w:val="BodyText"/>
      </w:pPr>
      <w:r w:rsidRPr="00FB4E6C">
        <w:t>Licensing, legislative, regulatory and certification requirements that apply to this unit can va</w:t>
      </w:r>
      <w:r w:rsidRPr="00FB4E6C">
        <w:t>ry between states, territories, and Industry sectors. Relevant information must be sourced prior to application of the unit.</w:t>
      </w:r>
    </w:p>
    <w:p w:rsidR="00000000" w:rsidRPr="00FB4E6C" w:rsidP="00FB4E6C">
      <w:pPr>
        <w:pStyle w:val="Heading1"/>
      </w:pPr>
      <w:bookmarkStart w:id="3" w:name="O_690488"/>
      <w:bookmarkEnd w:id="3"/>
      <w:r w:rsidRPr="00FB4E6C">
        <w:t>Unit Sector</w:t>
      </w:r>
    </w:p>
    <w:p w:rsidR="00000000" w:rsidRPr="00FB4E6C" w:rsidP="00D44CC9">
      <w:pPr>
        <w:pStyle w:val="BodyText"/>
      </w:pPr>
      <w:r w:rsidRPr="00FB4E6C">
        <w:t>Metalliferous mining</w:t>
      </w:r>
    </w:p>
    <w:p w:rsidR="00000000" w:rsidRPr="00FB4E6C" w:rsidP="00FB4E6C">
      <w:pPr>
        <w:pStyle w:val="Heading1"/>
      </w:pPr>
      <w:bookmarkStart w:id="4" w:name="O_690487"/>
      <w:bookmarkEnd w:id="4"/>
      <w:r w:rsidRPr="00FB4E6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B4E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E6C">
            <w:pPr>
              <w:pStyle w:val="BodyText"/>
              <w:rPr>
                <w:lang w:val="en-NZ"/>
              </w:rPr>
            </w:pPr>
            <w:r w:rsidRPr="00FB4E6C">
              <w:t>1.</w:t>
            </w:r>
            <w:r w:rsidRPr="00FB4E6C">
              <w:tab/>
            </w:r>
            <w:r w:rsidRPr="00FB4E6C">
              <w:t>Plan and prepare to control and monitor automated plant/machinery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E6C" w:rsidP="00FB4E6C">
            <w:pPr>
              <w:pStyle w:val="BodyText"/>
            </w:pPr>
            <w:r w:rsidRPr="00FB4E6C">
              <w:t>1.1.</w:t>
            </w:r>
            <w:r w:rsidRPr="00FB4E6C">
              <w:tab/>
              <w:t>Access, interpret and apply automated plant/machinery documentation and ensure the work activity is compliant documentation and ensure compliance to the work activity</w:t>
            </w:r>
          </w:p>
          <w:p w:rsidR="00000000" w:rsidRPr="00FB4E6C" w:rsidP="00FB4E6C">
            <w:pPr>
              <w:pStyle w:val="BodyText"/>
            </w:pPr>
            <w:r w:rsidRPr="00FB4E6C">
              <w:t>1.2.</w:t>
            </w:r>
            <w:r w:rsidRPr="00FB4E6C">
              <w:tab/>
              <w:t>Obtain, read,</w:t>
            </w:r>
            <w:r w:rsidRPr="00FB4E6C">
              <w:t xml:space="preserve"> interpret, clarify and confirm work requirements</w:t>
            </w:r>
          </w:p>
          <w:p w:rsidR="00000000" w:rsidRPr="00FB4E6C" w:rsidP="00FB4E6C">
            <w:pPr>
              <w:pStyle w:val="BodyText"/>
            </w:pPr>
            <w:r w:rsidRPr="00FB4E6C">
              <w:t>1.3.</w:t>
            </w:r>
            <w:r w:rsidRPr="00FB4E6C">
              <w:tab/>
              <w:t xml:space="preserve">Select and wear personal protective equipment appropriate for the activity </w:t>
            </w:r>
          </w:p>
          <w:p w:rsidR="00000000" w:rsidRPr="00FB4E6C" w:rsidP="00FB4E6C">
            <w:pPr>
              <w:pStyle w:val="BodyText"/>
            </w:pPr>
            <w:r w:rsidRPr="00FB4E6C">
              <w:t>1.4.</w:t>
            </w:r>
            <w:r w:rsidRPr="00FB4E6C">
              <w:tab/>
              <w:t>Identify and address potential risks, hazards and environmental issues, and implement control measures</w:t>
            </w:r>
          </w:p>
          <w:p w:rsidR="00000000" w:rsidP="00FB4E6C">
            <w:pPr>
              <w:pStyle w:val="BodyText"/>
              <w:rPr>
                <w:lang w:val="en-NZ"/>
              </w:rPr>
            </w:pPr>
            <w:r w:rsidRPr="00FB4E6C">
              <w:t>1.5.</w:t>
            </w:r>
            <w:r w:rsidRPr="00FB4E6C">
              <w:tab/>
              <w:t>Obtain and i</w:t>
            </w:r>
            <w:r w:rsidRPr="00FB4E6C">
              <w:t>nterpret emergency procedures, and be prepared for fire/accident/emergency</w:t>
            </w:r>
          </w:p>
        </w:tc>
      </w:tr>
      <w:tr w:rsidTr="00FB4E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E6C">
            <w:pPr>
              <w:pStyle w:val="BodyText"/>
              <w:rPr>
                <w:lang w:val="en-NZ"/>
              </w:rPr>
            </w:pPr>
            <w:r w:rsidRPr="00FB4E6C">
              <w:t>2.</w:t>
            </w:r>
            <w:r w:rsidRPr="00FB4E6C">
              <w:tab/>
              <w:t xml:space="preserve">Apply control </w:t>
            </w:r>
            <w:r w:rsidRPr="00FB4E6C">
              <w:t>and data acquisition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E6C" w:rsidP="00FB4E6C">
            <w:pPr>
              <w:pStyle w:val="BodyText"/>
            </w:pPr>
            <w:r w:rsidRPr="00FB4E6C">
              <w:t>2.1.</w:t>
            </w:r>
            <w:r w:rsidRPr="00FB4E6C">
              <w:tab/>
              <w:t>Identify, manage and report accidents and injuries</w:t>
            </w:r>
          </w:p>
          <w:p w:rsidR="00000000" w:rsidRPr="00FB4E6C" w:rsidP="00FB4E6C">
            <w:pPr>
              <w:pStyle w:val="BodyText"/>
            </w:pPr>
            <w:r w:rsidRPr="00FB4E6C">
              <w:t>2.2.</w:t>
            </w:r>
            <w:r w:rsidRPr="00FB4E6C">
              <w:tab/>
              <w:t>Identify, log, and report safety issues and hazards to appropriate person</w:t>
            </w:r>
            <w:r w:rsidRPr="00FB4E6C">
              <w:t>nel</w:t>
            </w:r>
          </w:p>
          <w:p w:rsidR="00000000" w:rsidRPr="00FB4E6C" w:rsidP="00FB4E6C">
            <w:pPr>
              <w:pStyle w:val="BodyText"/>
            </w:pPr>
            <w:r w:rsidRPr="00FB4E6C">
              <w:t>2.3.</w:t>
            </w:r>
            <w:r w:rsidRPr="00FB4E6C">
              <w:tab/>
              <w:t>Perform cleaning/housekeeping of plant and area and report associated hazards</w:t>
            </w:r>
          </w:p>
          <w:p w:rsidR="00000000" w:rsidRPr="00FB4E6C" w:rsidP="00FB4E6C">
            <w:pPr>
              <w:pStyle w:val="BodyText"/>
            </w:pPr>
            <w:r w:rsidRPr="00FB4E6C">
              <w:t>2.4.</w:t>
            </w:r>
            <w:r w:rsidRPr="00FB4E6C">
              <w:tab/>
              <w:t>Operate and communicate via UHF radio control methods in the underground and surface areas</w:t>
            </w:r>
          </w:p>
          <w:p w:rsidR="00000000" w:rsidRPr="00FB4E6C" w:rsidP="00FB4E6C">
            <w:pPr>
              <w:pStyle w:val="BodyText"/>
            </w:pPr>
            <w:r w:rsidRPr="00FB4E6C">
              <w:t>2.5.</w:t>
            </w:r>
            <w:r w:rsidRPr="00FB4E6C">
              <w:tab/>
              <w:t>Report and rectify/isolate defective equipment</w:t>
            </w:r>
          </w:p>
          <w:p w:rsidR="00000000" w:rsidRPr="00FB4E6C" w:rsidP="00FB4E6C">
            <w:pPr>
              <w:pStyle w:val="BodyText"/>
            </w:pPr>
            <w:r w:rsidRPr="00FB4E6C">
              <w:t>2.6.</w:t>
            </w:r>
            <w:r w:rsidRPr="00FB4E6C">
              <w:tab/>
              <w:t>Raise barricades</w:t>
            </w:r>
            <w:r w:rsidRPr="00FB4E6C">
              <w:t xml:space="preserve"> and signs around hazardous areas and report to control and data acquisition system and/or relevant personnel</w:t>
            </w:r>
          </w:p>
          <w:p w:rsidR="00000000" w:rsidP="00FB4E6C">
            <w:pPr>
              <w:pStyle w:val="BodyText"/>
              <w:rPr>
                <w:lang w:val="en-NZ"/>
              </w:rPr>
            </w:pPr>
            <w:r w:rsidRPr="00FB4E6C">
              <w:t>2.7.</w:t>
            </w:r>
            <w:r w:rsidRPr="00FB4E6C">
              <w:tab/>
              <w:t>Maintain environmental requirements</w:t>
            </w:r>
          </w:p>
        </w:tc>
      </w:tr>
      <w:tr w:rsidTr="00FB4E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E6C">
            <w:pPr>
              <w:pStyle w:val="BodyText"/>
              <w:rPr>
                <w:lang w:val="en-NZ"/>
              </w:rPr>
            </w:pPr>
            <w:r w:rsidRPr="00FB4E6C">
              <w:t>3.</w:t>
            </w:r>
            <w:r w:rsidRPr="00FB4E6C">
              <w:tab/>
              <w:t>Control and monitor plant/equipment with control and data acquisition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E6C" w:rsidP="00FB4E6C">
            <w:pPr>
              <w:pStyle w:val="BodyText"/>
            </w:pPr>
            <w:r w:rsidRPr="00FB4E6C">
              <w:t>3.1.</w:t>
            </w:r>
            <w:r w:rsidRPr="00FB4E6C">
              <w:tab/>
              <w:t>Perform control and</w:t>
            </w:r>
            <w:r w:rsidRPr="00FB4E6C">
              <w:t xml:space="preserve"> data acquisition system control and control room pre operation and visual checks</w:t>
            </w:r>
          </w:p>
          <w:p w:rsidR="00000000" w:rsidRPr="00FB4E6C" w:rsidP="00FB4E6C">
            <w:pPr>
              <w:pStyle w:val="BodyText"/>
            </w:pPr>
            <w:r w:rsidRPr="00FB4E6C">
              <w:t>3.2.</w:t>
            </w:r>
            <w:r w:rsidRPr="00FB4E6C">
              <w:tab/>
              <w:t xml:space="preserve">Start-up and log onto control and data acquisition system to operate ore handling system and equipment </w:t>
            </w:r>
          </w:p>
          <w:p w:rsidR="00000000" w:rsidRPr="00FB4E6C" w:rsidP="00FB4E6C">
            <w:pPr>
              <w:pStyle w:val="BodyText"/>
            </w:pPr>
            <w:r w:rsidRPr="00FB4E6C">
              <w:t>3.3.</w:t>
            </w:r>
            <w:r w:rsidRPr="00FB4E6C">
              <w:tab/>
              <w:t>Control and monitor the ore handling system, equipment opera</w:t>
            </w:r>
            <w:r w:rsidRPr="00FB4E6C">
              <w:t>tion and personnel safety through control and data acquisition system and closed circuit television</w:t>
            </w:r>
          </w:p>
          <w:p w:rsidR="00000000" w:rsidP="00FB4E6C">
            <w:pPr>
              <w:pStyle w:val="BodyText"/>
              <w:rPr>
                <w:lang w:val="en-NZ"/>
              </w:rPr>
            </w:pPr>
            <w:r w:rsidRPr="00FB4E6C">
              <w:t>3.4.</w:t>
            </w:r>
            <w:r w:rsidRPr="00FB4E6C">
              <w:tab/>
              <w:t>Communicate to technicians, team leaders and/or supervisors when staring or shutting down ore handling systems and equipment</w:t>
            </w:r>
          </w:p>
        </w:tc>
      </w:tr>
      <w:tr w:rsidTr="00FB4E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E6C">
            <w:pPr>
              <w:pStyle w:val="BodyText"/>
              <w:rPr>
                <w:lang w:val="en-NZ"/>
              </w:rPr>
            </w:pPr>
            <w:r w:rsidRPr="00FB4E6C">
              <w:t>4.</w:t>
            </w:r>
            <w:r w:rsidRPr="00FB4E6C">
              <w:tab/>
            </w:r>
            <w:r w:rsidRPr="00FB4E6C">
              <w:t>Fault find and correct routine and non-routine mine control and data acquisition system operational and maintenance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E6C" w:rsidP="00FB4E6C">
            <w:pPr>
              <w:pStyle w:val="BodyText"/>
            </w:pPr>
            <w:r w:rsidRPr="00FB4E6C">
              <w:t>4.1.</w:t>
            </w:r>
            <w:r w:rsidRPr="00FB4E6C">
              <w:tab/>
              <w:t>Identify and correct minor deviations of equipment systems normal operating parameters</w:t>
            </w:r>
          </w:p>
          <w:p w:rsidR="00000000" w:rsidRPr="00FB4E6C" w:rsidP="00FB4E6C">
            <w:pPr>
              <w:pStyle w:val="BodyText"/>
            </w:pPr>
            <w:r w:rsidRPr="00FB4E6C">
              <w:t>4.2.</w:t>
            </w:r>
            <w:r w:rsidRPr="00FB4E6C">
              <w:tab/>
              <w:t>Follow emergency shutdown procedur</w:t>
            </w:r>
            <w:r w:rsidRPr="00FB4E6C">
              <w:t>es. Report abnormal conditions to control room/system and/or supervisory staff</w:t>
            </w:r>
          </w:p>
          <w:p w:rsidR="00000000" w:rsidP="00FB4E6C">
            <w:pPr>
              <w:pStyle w:val="BodyText"/>
              <w:rPr>
                <w:lang w:val="en-NZ"/>
              </w:rPr>
            </w:pPr>
            <w:r w:rsidRPr="00FB4E6C">
              <w:t>4.3.</w:t>
            </w:r>
            <w:r w:rsidRPr="00FB4E6C">
              <w:tab/>
              <w:t>Isolate and tag mine control and data acquisition system equipment and associated accessories before conducting maintenance</w:t>
            </w:r>
          </w:p>
        </w:tc>
      </w:tr>
      <w:tr w:rsidTr="00FB4E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E6C">
            <w:pPr>
              <w:pStyle w:val="BodyText"/>
              <w:rPr>
                <w:lang w:val="en-NZ"/>
              </w:rPr>
            </w:pPr>
            <w:r w:rsidRPr="00FB4E6C">
              <w:t>5.</w:t>
            </w:r>
            <w:r w:rsidRPr="00FB4E6C">
              <w:tab/>
              <w:t>Maintain mine control and data acquisition s</w:t>
            </w:r>
            <w:r w:rsidRPr="00FB4E6C">
              <w:t>ystem and associated accessories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E6C" w:rsidP="00FB4E6C">
            <w:pPr>
              <w:pStyle w:val="BodyText"/>
            </w:pPr>
            <w:r w:rsidRPr="00FB4E6C">
              <w:t>5.1.</w:t>
            </w:r>
            <w:r w:rsidRPr="00FB4E6C">
              <w:tab/>
              <w:t>Conduct routine planned inspections, preventative maintenance</w:t>
            </w:r>
          </w:p>
          <w:p w:rsidR="00000000" w:rsidRPr="00FB4E6C" w:rsidP="00FB4E6C">
            <w:pPr>
              <w:pStyle w:val="BodyText"/>
            </w:pPr>
            <w:r w:rsidRPr="00FB4E6C">
              <w:t>5.2.</w:t>
            </w:r>
            <w:r w:rsidRPr="00FB4E6C">
              <w:tab/>
              <w:t>Perform cleaning/housekeeping of plant and area and report associated hazards</w:t>
            </w:r>
          </w:p>
          <w:p w:rsidR="00000000" w:rsidRPr="00FB4E6C" w:rsidP="00FB4E6C">
            <w:pPr>
              <w:pStyle w:val="BodyText"/>
            </w:pPr>
            <w:r w:rsidRPr="00FB4E6C">
              <w:t>5.3.</w:t>
            </w:r>
            <w:r w:rsidRPr="00FB4E6C">
              <w:tab/>
              <w:t xml:space="preserve">Complete all necessary written documentation </w:t>
            </w:r>
          </w:p>
          <w:p w:rsidR="00000000" w:rsidRPr="00FB4E6C" w:rsidP="00FB4E6C">
            <w:pPr>
              <w:pStyle w:val="BodyText"/>
            </w:pPr>
            <w:r w:rsidRPr="00FB4E6C">
              <w:t>5.4.</w:t>
            </w:r>
            <w:r w:rsidRPr="00FB4E6C">
              <w:tab/>
              <w:t>Notify technician</w:t>
            </w:r>
            <w:r w:rsidRPr="00FB4E6C">
              <w:t>s, team leader and/or supervisors of any abnormal operational conditions within mine</w:t>
            </w:r>
          </w:p>
        </w:tc>
      </w:tr>
    </w:tbl>
    <w:p w:rsidR="00000000" w:rsidRPr="00FB4E6C" w:rsidP="00FB4E6C">
      <w:pPr>
        <w:pStyle w:val="BodyText"/>
      </w:pPr>
    </w:p>
    <w:p w:rsidR="00000000" w:rsidRPr="00FB4E6C" w:rsidP="00FB4E6C">
      <w:pPr>
        <w:pStyle w:val="AllowPageBreak"/>
      </w:pPr>
    </w:p>
    <w:p w:rsidR="00000000" w:rsidRPr="00FB4E6C" w:rsidP="00FB4E6C">
      <w:pPr>
        <w:pStyle w:val="Heading1"/>
      </w:pPr>
      <w:bookmarkStart w:id="5" w:name="O_690486"/>
      <w:bookmarkEnd w:id="5"/>
      <w:r w:rsidRPr="00FB4E6C">
        <w:t>Foundation Skills</w:t>
      </w:r>
    </w:p>
    <w:p w:rsidR="00000000" w:rsidRPr="00FB4E6C" w:rsidP="00D44CC9">
      <w:pPr>
        <w:pStyle w:val="BodyText"/>
      </w:pPr>
      <w:r w:rsidRPr="00FB4E6C">
        <w:t xml:space="preserve">Foundation skills essential to performance are explicit in the performance criteria of this unit. Further information is available in </w:t>
      </w:r>
      <w:r w:rsidRPr="00FB4E6C">
        <w:t>the Resources and Infrastructure Industry Training Package Companion Volume.</w:t>
      </w:r>
    </w:p>
    <w:p w:rsidR="00000000" w:rsidRPr="00FB4E6C" w:rsidP="00FB4E6C">
      <w:pPr>
        <w:pStyle w:val="Heading1"/>
      </w:pPr>
      <w:bookmarkStart w:id="6" w:name="O_690485"/>
      <w:bookmarkEnd w:id="6"/>
      <w:r w:rsidRPr="00FB4E6C">
        <w:t>Unit Mapping Information</w:t>
      </w:r>
    </w:p>
    <w:p w:rsidR="00000000" w:rsidRPr="00FB4E6C" w:rsidP="00D44CC9">
      <w:pPr>
        <w:pStyle w:val="BodyText"/>
      </w:pPr>
      <w:r w:rsidRPr="00FB4E6C">
        <w:t>RIIMPG301A Control and monitor automated plant/machinery</w:t>
      </w:r>
    </w:p>
    <w:p w:rsidR="00000000" w:rsidRPr="00FB4E6C" w:rsidP="00FB4E6C">
      <w:pPr>
        <w:pStyle w:val="Heading1"/>
      </w:pPr>
      <w:bookmarkStart w:id="7" w:name="O_690491"/>
      <w:bookmarkEnd w:id="7"/>
      <w:r w:rsidRPr="00FB4E6C">
        <w:t>Links</w:t>
      </w:r>
    </w:p>
    <w:p w:rsidR="00000000" w:rsidRPr="00FB4E6C" w:rsidP="00D44CC9">
      <w:pPr>
        <w:pStyle w:val="BodyText"/>
      </w:pPr>
      <w:r w:rsidRPr="00FB4E6C">
        <w:t>Companion Volume implementation guides are found in VETNe</w:t>
      </w:r>
      <w:r w:rsidRPr="00FB4E6C">
        <w:t xml:space="preserve">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B52E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B4E6C" w:rsidP="00FB4E6C"/>
    <w:sectPr w:rsidSect="00FB4E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6C" w:rsidRPr="00D44CC9" w:rsidP="00D44C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C9" w:rsidP="00FB4E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CC9" w:rsidP="00FB4E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4CC9" w:rsidP="00FB4E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E6C" w:rsidRPr="00D44CC9" w:rsidP="00D44C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E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C9" w:rsidRPr="002D2AF8" w:rsidP="00FB4E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RIIMPG301D Control and monitor automated plant/machinery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44CC9" w:rsidP="00FB4E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E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E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E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E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E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E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E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E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E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E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E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E6C"/>
  </w:style>
  <w:style w:type="character" w:customStyle="1" w:styleId="Heading1Char">
    <w:name w:val="Heading 1 Char"/>
    <w:basedOn w:val="DefaultParagraphFont"/>
    <w:link w:val="Heading1"/>
    <w:rsid w:val="00FB4E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E6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B4E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E6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B4E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E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4E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E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E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E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E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E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E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E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E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E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E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E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E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E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4E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4E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4E6C"/>
    <w:rPr>
      <w:b/>
      <w:spacing w:val="0"/>
    </w:rPr>
  </w:style>
  <w:style w:type="paragraph" w:customStyle="1" w:styleId="SuperTitle">
    <w:name w:val="SuperTitle"/>
    <w:basedOn w:val="Title"/>
    <w:rsid w:val="00FB4E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E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E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4E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4E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E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E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E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E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E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E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E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E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E6C"/>
    <w:rPr>
      <w:i/>
    </w:rPr>
  </w:style>
  <w:style w:type="paragraph" w:styleId="Caption">
    <w:name w:val="caption"/>
    <w:basedOn w:val="BodyText"/>
    <w:next w:val="Normal"/>
    <w:qFormat/>
    <w:rsid w:val="00FB4E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E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E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E6C"/>
  </w:style>
  <w:style w:type="paragraph" w:styleId="TableofFigures">
    <w:name w:val="table of figures"/>
    <w:basedOn w:val="Normal"/>
    <w:next w:val="Normal"/>
    <w:semiHidden/>
    <w:rsid w:val="00FB4E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E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4E6C"/>
    <w:rPr>
      <w:rFonts w:ascii="Wingdings" w:hAnsi="Wingdings"/>
    </w:rPr>
  </w:style>
  <w:style w:type="paragraph" w:customStyle="1" w:styleId="TableHeading">
    <w:name w:val="Table Heading"/>
    <w:basedOn w:val="HeadingBase"/>
    <w:rsid w:val="00FB4E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E6C"/>
    <w:rPr>
      <w:color w:val="0033CC"/>
      <w:u w:val="none"/>
    </w:rPr>
  </w:style>
  <w:style w:type="paragraph" w:customStyle="1" w:styleId="BodyTextRight">
    <w:name w:val="Body Text Right"/>
    <w:basedOn w:val="BodyText"/>
    <w:rsid w:val="00FB4E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E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E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E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E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E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E6C"/>
    <w:rPr>
      <w:sz w:val="32"/>
    </w:rPr>
  </w:style>
  <w:style w:type="paragraph" w:customStyle="1" w:styleId="HeadingProcedure">
    <w:name w:val="Heading Procedure"/>
    <w:basedOn w:val="HeadingBase"/>
    <w:next w:val="Normal"/>
    <w:rsid w:val="00FB4E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E6C"/>
    <w:pPr>
      <w:spacing w:before="60" w:after="60"/>
    </w:pPr>
  </w:style>
  <w:style w:type="paragraph" w:styleId="ListContinue">
    <w:name w:val="List Continue"/>
    <w:basedOn w:val="List"/>
    <w:rsid w:val="00FB4E6C"/>
    <w:pPr>
      <w:ind w:firstLine="0"/>
    </w:pPr>
  </w:style>
  <w:style w:type="paragraph" w:customStyle="1" w:styleId="ListNote">
    <w:name w:val="List Note"/>
    <w:basedOn w:val="List"/>
    <w:rsid w:val="00FB4E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E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E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E6C"/>
    <w:rPr>
      <w:rFonts w:ascii="Courier New" w:hAnsi="Courier New"/>
    </w:rPr>
  </w:style>
  <w:style w:type="paragraph" w:customStyle="1" w:styleId="NoteBullet">
    <w:name w:val="Note Bullet"/>
    <w:basedOn w:val="Note"/>
    <w:rsid w:val="00FB4E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E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E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E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E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4E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E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E6C"/>
    <w:rPr>
      <w:b/>
      <w:smallCaps/>
    </w:rPr>
  </w:style>
  <w:style w:type="paragraph" w:customStyle="1" w:styleId="TableListNumber">
    <w:name w:val="Table List Number"/>
    <w:basedOn w:val="ListNumber"/>
    <w:rsid w:val="00FB4E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E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E6C"/>
    <w:pPr>
      <w:numPr>
        <w:numId w:val="7"/>
      </w:numPr>
    </w:pPr>
  </w:style>
  <w:style w:type="paragraph" w:customStyle="1" w:styleId="ListAlpha2">
    <w:name w:val="List Alpha 2"/>
    <w:basedOn w:val="List2"/>
    <w:rsid w:val="00FB4E6C"/>
    <w:pPr>
      <w:numPr>
        <w:numId w:val="6"/>
      </w:numPr>
    </w:pPr>
  </w:style>
  <w:style w:type="paragraph" w:styleId="List2">
    <w:name w:val="List 2"/>
    <w:basedOn w:val="BodyText"/>
    <w:rsid w:val="00FB4E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E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E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E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E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E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4E6C"/>
    <w:pPr>
      <w:numPr>
        <w:numId w:val="2"/>
      </w:numPr>
    </w:pPr>
  </w:style>
  <w:style w:type="paragraph" w:styleId="ListContinue2">
    <w:name w:val="List Continue 2"/>
    <w:basedOn w:val="List2"/>
    <w:rsid w:val="00FB4E6C"/>
    <w:pPr>
      <w:ind w:firstLine="0"/>
    </w:pPr>
  </w:style>
  <w:style w:type="paragraph" w:styleId="ListContinue3">
    <w:name w:val="List Continue 3"/>
    <w:basedOn w:val="List3"/>
    <w:rsid w:val="00FB4E6C"/>
    <w:pPr>
      <w:ind w:left="1021" w:firstLine="0"/>
    </w:pPr>
  </w:style>
  <w:style w:type="paragraph" w:styleId="ListContinue4">
    <w:name w:val="List Continue 4"/>
    <w:basedOn w:val="List4"/>
    <w:rsid w:val="00FB4E6C"/>
    <w:pPr>
      <w:ind w:firstLine="0"/>
    </w:pPr>
  </w:style>
  <w:style w:type="paragraph" w:styleId="ListContinue5">
    <w:name w:val="List Continue 5"/>
    <w:basedOn w:val="List5"/>
    <w:rsid w:val="00FB4E6C"/>
    <w:pPr>
      <w:ind w:firstLine="0"/>
    </w:pPr>
  </w:style>
  <w:style w:type="paragraph" w:styleId="ListNumber3">
    <w:name w:val="List Number 3"/>
    <w:basedOn w:val="List3"/>
    <w:rsid w:val="00FB4E6C"/>
    <w:pPr>
      <w:numPr>
        <w:numId w:val="3"/>
      </w:numPr>
    </w:pPr>
  </w:style>
  <w:style w:type="paragraph" w:styleId="ListNumber4">
    <w:name w:val="List Number 4"/>
    <w:basedOn w:val="List4"/>
    <w:rsid w:val="00FB4E6C"/>
    <w:pPr>
      <w:numPr>
        <w:numId w:val="4"/>
      </w:numPr>
    </w:pPr>
  </w:style>
  <w:style w:type="paragraph" w:styleId="ListNumber5">
    <w:name w:val="List Number 5"/>
    <w:basedOn w:val="List5"/>
    <w:rsid w:val="00FB4E6C"/>
    <w:pPr>
      <w:numPr>
        <w:numId w:val="5"/>
      </w:numPr>
    </w:pPr>
  </w:style>
  <w:style w:type="paragraph" w:styleId="BlockText">
    <w:name w:val="Block Text"/>
    <w:basedOn w:val="Normal"/>
    <w:rsid w:val="00FB4E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E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E6C"/>
    <w:rPr>
      <w:sz w:val="16"/>
      <w:vertAlign w:val="superscript"/>
    </w:rPr>
  </w:style>
  <w:style w:type="character" w:customStyle="1" w:styleId="Symbols">
    <w:name w:val="Symbols"/>
    <w:basedOn w:val="DefaultParagraphFont"/>
    <w:rsid w:val="00FB4E6C"/>
    <w:rPr>
      <w:rFonts w:ascii="Symbol" w:hAnsi="Symbol"/>
    </w:rPr>
  </w:style>
  <w:style w:type="character" w:customStyle="1" w:styleId="MenuOptions">
    <w:name w:val="Menu Options"/>
    <w:basedOn w:val="DefaultParagraphFont"/>
    <w:rsid w:val="00FB4E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E6C"/>
    <w:rPr>
      <w:b/>
    </w:rPr>
  </w:style>
  <w:style w:type="character" w:customStyle="1" w:styleId="Underlined">
    <w:name w:val="Underlined"/>
    <w:basedOn w:val="DefaultParagraphFont"/>
    <w:rsid w:val="00FB4E6C"/>
    <w:rPr>
      <w:u w:val="single"/>
    </w:rPr>
  </w:style>
  <w:style w:type="paragraph" w:customStyle="1" w:styleId="TableBodyTextRight">
    <w:name w:val="Table Body Text Right"/>
    <w:basedOn w:val="TableBodyText"/>
    <w:rsid w:val="00FB4E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E6C"/>
    <w:rPr>
      <w:sz w:val="18"/>
    </w:rPr>
  </w:style>
  <w:style w:type="paragraph" w:customStyle="1" w:styleId="BodySmallRight">
    <w:name w:val="Body Small Right"/>
    <w:basedOn w:val="BodyTextRight"/>
    <w:rsid w:val="00FB4E6C"/>
    <w:rPr>
      <w:sz w:val="18"/>
      <w:szCs w:val="18"/>
    </w:rPr>
  </w:style>
  <w:style w:type="paragraph" w:customStyle="1" w:styleId="MarginEdition">
    <w:name w:val="Margin Edition"/>
    <w:basedOn w:val="MarginNote"/>
    <w:rsid w:val="00FB4E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E6C"/>
    <w:rPr>
      <w:sz w:val="2"/>
      <w:szCs w:val="2"/>
    </w:rPr>
  </w:style>
  <w:style w:type="character" w:customStyle="1" w:styleId="Small">
    <w:name w:val="Small"/>
    <w:basedOn w:val="DefaultParagraphFont"/>
    <w:rsid w:val="00FB4E6C"/>
    <w:rPr>
      <w:sz w:val="16"/>
    </w:rPr>
  </w:style>
  <w:style w:type="paragraph" w:customStyle="1" w:styleId="WideTable">
    <w:name w:val="Wide Table"/>
    <w:basedOn w:val="Normal"/>
    <w:rsid w:val="00FB4E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E6C"/>
  </w:style>
  <w:style w:type="paragraph" w:styleId="Quote">
    <w:name w:val="Quote"/>
    <w:basedOn w:val="Heading1"/>
    <w:link w:val="QuoteChar"/>
    <w:qFormat/>
    <w:rsid w:val="00FB4E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E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E6C"/>
    <w:pPr>
      <w:pageBreakBefore/>
    </w:pPr>
  </w:style>
  <w:style w:type="paragraph" w:customStyle="1" w:styleId="Border">
    <w:name w:val="Border"/>
    <w:basedOn w:val="Normal"/>
    <w:qFormat/>
    <w:rsid w:val="00FB4E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E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E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E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E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E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E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E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E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E6C"/>
    <w:rPr>
      <w:u w:val="single"/>
    </w:rPr>
  </w:style>
  <w:style w:type="character" w:customStyle="1" w:styleId="BoldandItalics">
    <w:name w:val="Bold and Italics"/>
    <w:qFormat/>
    <w:rsid w:val="00FB4E6C"/>
    <w:rPr>
      <w:b/>
      <w:i/>
      <w:u w:val="none"/>
    </w:rPr>
  </w:style>
  <w:style w:type="paragraph" w:styleId="BalloonText">
    <w:name w:val="Balloon Text"/>
    <w:basedOn w:val="Normal"/>
    <w:link w:val="BalloonTextChar"/>
    <w:rsid w:val="00FB4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E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E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E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E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E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E6C"/>
    <w:pPr>
      <w:spacing w:before="0" w:after="0"/>
    </w:pPr>
  </w:style>
  <w:style w:type="paragraph" w:customStyle="1" w:styleId="BodyTextBold">
    <w:name w:val="Body Text Bold"/>
    <w:basedOn w:val="BodyText"/>
    <w:qFormat/>
    <w:rsid w:val="00FB4E6C"/>
    <w:rPr>
      <w:b/>
    </w:rPr>
  </w:style>
  <w:style w:type="character" w:styleId="Hyperlink">
    <w:name w:val="Hyperlink"/>
    <w:basedOn w:val="DefaultParagraphFont"/>
    <w:uiPriority w:val="99"/>
    <w:unhideWhenUsed/>
    <w:rsid w:val="00D44C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3752</Characters>
  <Application>Microsoft Office Word</Application>
  <DocSecurity>0</DocSecurity>
  <Lines>113</Lines>
  <Paragraphs>60</Paragraphs>
  <ScaleCrop>false</ScaleCrop>
  <Company>Author-it Software Corporation Ltd.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RIIMPG301D Control and monitor automated plant/machinery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2022-10-18T13:47:00Z</dcterms:modified>
</cp:coreProperties>
</file>