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845" w:rsidP="00751845">
      <w:pPr>
        <w:pStyle w:val="Title"/>
      </w:pPr>
      <w:r>
        <w:fldChar w:fldCharType="begin"/>
      </w:r>
      <w:r>
        <w:instrText xml:space="preserve"> TITLE   \* MERGEFORMAT </w:instrText>
      </w:r>
      <w:r>
        <w:fldChar w:fldCharType="separate"/>
      </w:r>
      <w:r>
        <w:t>RIIMPG301D Control and monitor automated plant/machinery</w:t>
      </w:r>
      <w:r>
        <w:fldChar w:fldCharType="end"/>
      </w:r>
    </w:p>
    <w:p w:rsidR="00751845" w:rsidP="00751845">
      <w:pPr>
        <w:pStyle w:val="Version"/>
        <w:sectPr w:rsidSect="00006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1FB" w:rsidP="000061FB">
      <w:pPr>
        <w:pStyle w:val="SuperHeading"/>
      </w:pPr>
      <w:r w:rsidRPr="000061FB">
        <w:t>RIIMPG301D Control and monitor automated plant/machinery</w:t>
      </w:r>
    </w:p>
    <w:p w:rsidR="00000000" w:rsidRPr="000061FB" w:rsidP="000061FB">
      <w:pPr>
        <w:pStyle w:val="Heading1"/>
      </w:pPr>
      <w:bookmarkStart w:id="1" w:name="O_690490"/>
      <w:bookmarkEnd w:id="1"/>
      <w:r w:rsidRPr="000061FB">
        <w:t>Modification History</w:t>
      </w:r>
    </w:p>
    <w:tbl>
      <w:tblPr>
        <w:tblW w:w="9270" w:type="dxa"/>
        <w:tblLayout w:type="fixed"/>
        <w:tblCellMar>
          <w:left w:w="62" w:type="dxa"/>
          <w:right w:w="62" w:type="dxa"/>
        </w:tblCellMar>
        <w:tblLook w:val="0000"/>
      </w:tblPr>
      <w:tblGrid>
        <w:gridCol w:w="1170"/>
        <w:gridCol w:w="8100"/>
      </w:tblGrid>
      <w:tr w:rsidTr="00751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Heading4"/>
              <w:rPr>
                <w:lang w:val="en-NZ"/>
              </w:rPr>
            </w:pPr>
            <w:r w:rsidRPr="000061F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Heading4"/>
              <w:rPr>
                <w:lang w:val="en-NZ"/>
              </w:rPr>
            </w:pPr>
            <w:r w:rsidRPr="000061FB">
              <w:t>Comment</w:t>
            </w:r>
          </w:p>
        </w:tc>
      </w:tr>
      <w:tr w:rsidTr="00751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BodyText"/>
              <w:rPr>
                <w:lang w:val="en-NZ"/>
              </w:rPr>
            </w:pPr>
            <w:r w:rsidRPr="000061F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BodyText"/>
              <w:rPr>
                <w:lang w:val="en-NZ"/>
              </w:rPr>
            </w:pPr>
            <w:r w:rsidRPr="000061FB">
              <w:t>This unit replaces RIIMPG301A Control and monitor automated plant/machinery</w:t>
            </w:r>
          </w:p>
        </w:tc>
      </w:tr>
      <w:tr w:rsidTr="00751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BodyText"/>
              <w:rPr>
                <w:lang w:val="en-NZ"/>
              </w:rPr>
            </w:pPr>
            <w:r w:rsidRPr="000061F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FB" w:rsidP="000061FB">
            <w:pPr>
              <w:pStyle w:val="BodyText"/>
            </w:pPr>
            <w:r w:rsidRPr="000061FB">
              <w:t>Required frequency and volume of evidence amended in Performance evidence.</w:t>
            </w:r>
            <w:r w:rsidRPr="000061FB">
              <w:br/>
              <w:t>Substantial amendments made in Assessment Cond</w:t>
            </w:r>
            <w:r w:rsidRPr="000061FB">
              <w:t>itions field, including: references to Industry Sectors, assessor and subject matter expert experience requirements, how assessment should be conducted and what it should confirm.</w:t>
            </w:r>
          </w:p>
        </w:tc>
      </w:tr>
    </w:tbl>
    <w:p w:rsidR="00000000" w:rsidRPr="000061FB" w:rsidP="000061FB">
      <w:pPr>
        <w:pStyle w:val="BodyText"/>
      </w:pPr>
    </w:p>
    <w:p w:rsidR="00000000" w:rsidRPr="000061FB" w:rsidP="000061FB">
      <w:pPr>
        <w:pStyle w:val="AllowPageBreak"/>
      </w:pPr>
    </w:p>
    <w:p w:rsidR="00000000" w:rsidRPr="000061FB" w:rsidP="000061FB">
      <w:pPr>
        <w:pStyle w:val="Heading1"/>
      </w:pPr>
      <w:bookmarkStart w:id="2" w:name="O_690489"/>
      <w:bookmarkEnd w:id="2"/>
      <w:r w:rsidRPr="000061FB">
        <w:t>Application</w:t>
      </w:r>
    </w:p>
    <w:p w:rsidR="00000000" w:rsidRPr="000061FB" w:rsidP="00751845">
      <w:pPr>
        <w:pStyle w:val="BodyText"/>
      </w:pPr>
      <w:r w:rsidRPr="000061FB">
        <w:t>This unit describes a participant’s skills an</w:t>
      </w:r>
      <w:r w:rsidRPr="000061FB">
        <w:t>d knowledge required to control and monitor automated plant/machinery in Metalliferous Mining.</w:t>
      </w:r>
    </w:p>
    <w:p w:rsidR="00000000" w:rsidRPr="000061FB" w:rsidP="00751845">
      <w:pPr>
        <w:pStyle w:val="BodyText"/>
      </w:pPr>
      <w:r w:rsidRPr="000061FB">
        <w:t>This unit is appropriate for those working in operational roles.</w:t>
      </w:r>
    </w:p>
    <w:p w:rsidR="00000000" w:rsidRPr="000061FB" w:rsidP="00751845">
      <w:pPr>
        <w:pStyle w:val="BodyText"/>
      </w:pPr>
      <w:r w:rsidRPr="000061FB">
        <w:t>Licensing, legislative, regulatory and certification requirements that apply to this unit can va</w:t>
      </w:r>
      <w:r w:rsidRPr="000061FB">
        <w:t>ry between states, territories, and Industry sectors. Relevant information must be sourced prior to application of the unit.</w:t>
      </w:r>
    </w:p>
    <w:p w:rsidR="00000000" w:rsidRPr="000061FB" w:rsidP="000061FB">
      <w:pPr>
        <w:pStyle w:val="Heading1"/>
      </w:pPr>
      <w:bookmarkStart w:id="3" w:name="O_690488"/>
      <w:bookmarkEnd w:id="3"/>
      <w:r w:rsidRPr="000061FB">
        <w:t>Unit Sector</w:t>
      </w:r>
    </w:p>
    <w:p w:rsidR="00000000" w:rsidRPr="000061FB" w:rsidP="00751845">
      <w:pPr>
        <w:pStyle w:val="BodyText"/>
      </w:pPr>
      <w:r w:rsidRPr="000061FB">
        <w:t>Metalliferous mining</w:t>
      </w:r>
    </w:p>
    <w:p w:rsidR="00000000" w:rsidRPr="000061FB" w:rsidP="000061FB">
      <w:pPr>
        <w:pStyle w:val="Heading1"/>
      </w:pPr>
      <w:bookmarkStart w:id="4" w:name="O_690487"/>
      <w:bookmarkEnd w:id="4"/>
      <w:r w:rsidRPr="000061FB">
        <w:t>Elements and Performance Criteria</w:t>
      </w:r>
    </w:p>
    <w:tbl>
      <w:tblPr>
        <w:tblW w:w="9322" w:type="dxa"/>
        <w:tblLayout w:type="fixed"/>
        <w:tblCellMar>
          <w:left w:w="62" w:type="dxa"/>
          <w:right w:w="62" w:type="dxa"/>
        </w:tblCellMar>
        <w:tblLook w:val="0000"/>
      </w:tblPr>
      <w:tblGrid>
        <w:gridCol w:w="2438"/>
        <w:gridCol w:w="6884"/>
      </w:tblGrid>
      <w:tr w:rsidTr="000061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B">
            <w:pPr>
              <w:pStyle w:val="BodyText"/>
              <w:rPr>
                <w:lang w:val="en-NZ"/>
              </w:rPr>
            </w:pPr>
            <w:r w:rsidRPr="000061FB">
              <w:t>1.</w:t>
            </w:r>
            <w:r w:rsidRPr="000061FB">
              <w:tab/>
            </w:r>
            <w:r w:rsidRPr="000061FB">
              <w:t>Plan and prepare to control and monitor automated plant/machinery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B" w:rsidP="000061FB">
            <w:pPr>
              <w:pStyle w:val="BodyText"/>
            </w:pPr>
            <w:r w:rsidRPr="000061FB">
              <w:t>1.1.</w:t>
            </w:r>
            <w:r w:rsidRPr="000061FB">
              <w:tab/>
              <w:t>Access, interpret and apply automated plant/machinery documentation and ensure the work activity is compliant documentation and ensure compliance to the work activity</w:t>
            </w:r>
          </w:p>
          <w:p w:rsidR="00000000" w:rsidRPr="000061FB" w:rsidP="000061FB">
            <w:pPr>
              <w:pStyle w:val="BodyText"/>
            </w:pPr>
            <w:r w:rsidRPr="000061FB">
              <w:t>1.2.</w:t>
            </w:r>
            <w:r w:rsidRPr="000061FB">
              <w:tab/>
              <w:t>Obtain, read,</w:t>
            </w:r>
            <w:r w:rsidRPr="000061FB">
              <w:t xml:space="preserve"> interpret, clarify and confirm work requirements</w:t>
            </w:r>
          </w:p>
          <w:p w:rsidR="00000000" w:rsidRPr="000061FB" w:rsidP="000061FB">
            <w:pPr>
              <w:pStyle w:val="BodyText"/>
            </w:pPr>
            <w:r w:rsidRPr="000061FB">
              <w:t>1.3.</w:t>
            </w:r>
            <w:r w:rsidRPr="000061FB">
              <w:tab/>
              <w:t xml:space="preserve">Select and wear personal protective equipment appropriate for the activity </w:t>
            </w:r>
          </w:p>
          <w:p w:rsidR="00000000" w:rsidRPr="000061FB" w:rsidP="000061FB">
            <w:pPr>
              <w:pStyle w:val="BodyText"/>
            </w:pPr>
            <w:r w:rsidRPr="000061FB">
              <w:t>1.4.</w:t>
            </w:r>
            <w:r w:rsidRPr="000061FB">
              <w:tab/>
              <w:t>Identify and address potential risks, hazards and environmental issues, and implement control measures</w:t>
            </w:r>
          </w:p>
          <w:p w:rsidR="00000000" w:rsidP="000061FB">
            <w:pPr>
              <w:pStyle w:val="BodyText"/>
              <w:rPr>
                <w:lang w:val="en-NZ"/>
              </w:rPr>
            </w:pPr>
            <w:r w:rsidRPr="000061FB">
              <w:t>1.5.</w:t>
            </w:r>
            <w:r w:rsidRPr="000061FB">
              <w:tab/>
              <w:t>Obtain and i</w:t>
            </w:r>
            <w:r w:rsidRPr="000061FB">
              <w:t>nterpret emergency procedures, and be prepared for fire/accident/emergency</w:t>
            </w:r>
          </w:p>
        </w:tc>
      </w:tr>
      <w:tr w:rsidTr="000061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B">
            <w:pPr>
              <w:pStyle w:val="BodyText"/>
              <w:rPr>
                <w:lang w:val="en-NZ"/>
              </w:rPr>
            </w:pPr>
            <w:r w:rsidRPr="000061FB">
              <w:t>2.</w:t>
            </w:r>
            <w:r w:rsidRPr="000061FB">
              <w:tab/>
              <w:t xml:space="preserve">Apply control </w:t>
            </w:r>
            <w:r w:rsidRPr="000061FB">
              <w:t>and data acquisition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B" w:rsidP="000061FB">
            <w:pPr>
              <w:pStyle w:val="BodyText"/>
            </w:pPr>
            <w:r w:rsidRPr="000061FB">
              <w:t>2.1.</w:t>
            </w:r>
            <w:r w:rsidRPr="000061FB">
              <w:tab/>
              <w:t>Identify, manage and report accidents and injuries</w:t>
            </w:r>
          </w:p>
          <w:p w:rsidR="00000000" w:rsidRPr="000061FB" w:rsidP="000061FB">
            <w:pPr>
              <w:pStyle w:val="BodyText"/>
            </w:pPr>
            <w:r w:rsidRPr="000061FB">
              <w:t>2.2.</w:t>
            </w:r>
            <w:r w:rsidRPr="000061FB">
              <w:tab/>
              <w:t>Identify, log, and report safety issues and hazards to appropriate person</w:t>
            </w:r>
            <w:r w:rsidRPr="000061FB">
              <w:t>nel</w:t>
            </w:r>
          </w:p>
          <w:p w:rsidR="00000000" w:rsidRPr="000061FB" w:rsidP="000061FB">
            <w:pPr>
              <w:pStyle w:val="BodyText"/>
            </w:pPr>
            <w:r w:rsidRPr="000061FB">
              <w:t>2.3.</w:t>
            </w:r>
            <w:r w:rsidRPr="000061FB">
              <w:tab/>
              <w:t>Perform cleaning/housekeeping of plant and area and report associated hazards</w:t>
            </w:r>
          </w:p>
          <w:p w:rsidR="00000000" w:rsidRPr="000061FB" w:rsidP="000061FB">
            <w:pPr>
              <w:pStyle w:val="BodyText"/>
            </w:pPr>
            <w:r w:rsidRPr="000061FB">
              <w:t>2.4.</w:t>
            </w:r>
            <w:r w:rsidRPr="000061FB">
              <w:tab/>
              <w:t>Operate and communicate via UHF radio control methods in the underground and surface areas</w:t>
            </w:r>
          </w:p>
          <w:p w:rsidR="00000000" w:rsidRPr="000061FB" w:rsidP="000061FB">
            <w:pPr>
              <w:pStyle w:val="BodyText"/>
            </w:pPr>
            <w:r w:rsidRPr="000061FB">
              <w:t>2.5.</w:t>
            </w:r>
            <w:r w:rsidRPr="000061FB">
              <w:tab/>
              <w:t>Report and rectify/isolate defective equipment</w:t>
            </w:r>
          </w:p>
          <w:p w:rsidR="00000000" w:rsidRPr="000061FB" w:rsidP="000061FB">
            <w:pPr>
              <w:pStyle w:val="BodyText"/>
            </w:pPr>
            <w:r w:rsidRPr="000061FB">
              <w:t>2.6.</w:t>
            </w:r>
            <w:r w:rsidRPr="000061FB">
              <w:tab/>
              <w:t>Raise barricades</w:t>
            </w:r>
            <w:r w:rsidRPr="000061FB">
              <w:t xml:space="preserve"> and signs around hazardous areas and report to control and data acquisition system and/or relevant personnel</w:t>
            </w:r>
          </w:p>
          <w:p w:rsidR="00000000" w:rsidP="000061FB">
            <w:pPr>
              <w:pStyle w:val="BodyText"/>
              <w:rPr>
                <w:lang w:val="en-NZ"/>
              </w:rPr>
            </w:pPr>
            <w:r w:rsidRPr="000061FB">
              <w:t>2.7.</w:t>
            </w:r>
            <w:r w:rsidRPr="000061FB">
              <w:tab/>
              <w:t>Maintain environmental requirements</w:t>
            </w:r>
          </w:p>
        </w:tc>
      </w:tr>
      <w:tr w:rsidTr="000061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B">
            <w:pPr>
              <w:pStyle w:val="BodyText"/>
              <w:rPr>
                <w:lang w:val="en-NZ"/>
              </w:rPr>
            </w:pPr>
            <w:r w:rsidRPr="000061FB">
              <w:t>3.</w:t>
            </w:r>
            <w:r w:rsidRPr="000061FB">
              <w:tab/>
              <w:t>Control and monitor plant/equipment with control and data acquisition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B" w:rsidP="000061FB">
            <w:pPr>
              <w:pStyle w:val="BodyText"/>
            </w:pPr>
            <w:r w:rsidRPr="000061FB">
              <w:t>3.1.</w:t>
            </w:r>
            <w:r w:rsidRPr="000061FB">
              <w:tab/>
              <w:t>Perform control and</w:t>
            </w:r>
            <w:r w:rsidRPr="000061FB">
              <w:t xml:space="preserve"> data acquisition system control and control room pre operation and visual checks</w:t>
            </w:r>
          </w:p>
          <w:p w:rsidR="00000000" w:rsidRPr="000061FB" w:rsidP="000061FB">
            <w:pPr>
              <w:pStyle w:val="BodyText"/>
            </w:pPr>
            <w:r w:rsidRPr="000061FB">
              <w:t>3.2.</w:t>
            </w:r>
            <w:r w:rsidRPr="000061FB">
              <w:tab/>
              <w:t xml:space="preserve">Start-up and log onto control and data acquisition system to operate ore handling system and equipment </w:t>
            </w:r>
          </w:p>
          <w:p w:rsidR="00000000" w:rsidRPr="000061FB" w:rsidP="000061FB">
            <w:pPr>
              <w:pStyle w:val="BodyText"/>
            </w:pPr>
            <w:r w:rsidRPr="000061FB">
              <w:t>3.3.</w:t>
            </w:r>
            <w:r w:rsidRPr="000061FB">
              <w:tab/>
            </w:r>
            <w:r w:rsidRPr="000061FB">
              <w:t>Control and monitor the ore handling system, equipment operation and personnel safety through control and data acquisition system and closed circuit television</w:t>
            </w:r>
          </w:p>
          <w:p w:rsidR="00000000" w:rsidP="000061FB">
            <w:pPr>
              <w:pStyle w:val="BodyText"/>
              <w:rPr>
                <w:lang w:val="en-NZ"/>
              </w:rPr>
            </w:pPr>
            <w:r w:rsidRPr="000061FB">
              <w:t>3.4.</w:t>
            </w:r>
            <w:r w:rsidRPr="000061FB">
              <w:tab/>
              <w:t>Communicate to technicians, team leaders and/or supervisors when staring or shutting down o</w:t>
            </w:r>
            <w:r w:rsidRPr="000061FB">
              <w:t>re handling systems and equipment</w:t>
            </w:r>
          </w:p>
        </w:tc>
      </w:tr>
      <w:tr w:rsidTr="000061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B">
            <w:pPr>
              <w:pStyle w:val="BodyText"/>
              <w:rPr>
                <w:lang w:val="en-NZ"/>
              </w:rPr>
            </w:pPr>
            <w:r w:rsidRPr="000061FB">
              <w:t>4.</w:t>
            </w:r>
            <w:r w:rsidRPr="000061FB">
              <w:tab/>
              <w:t>Fault find and correct routine and non-routine mine control and data acquisition system operational and maintenance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B" w:rsidP="000061FB">
            <w:pPr>
              <w:pStyle w:val="BodyText"/>
            </w:pPr>
            <w:r w:rsidRPr="000061FB">
              <w:t>4.1.</w:t>
            </w:r>
            <w:r w:rsidRPr="000061FB">
              <w:tab/>
              <w:t>Identify and correct minor deviations of equipment systems normal operating parameters</w:t>
            </w:r>
          </w:p>
          <w:p w:rsidR="00000000" w:rsidRPr="000061FB" w:rsidP="000061FB">
            <w:pPr>
              <w:pStyle w:val="BodyText"/>
            </w:pPr>
            <w:r w:rsidRPr="000061FB">
              <w:t>4</w:t>
            </w:r>
            <w:r w:rsidRPr="000061FB">
              <w:t>.2.</w:t>
            </w:r>
            <w:r w:rsidRPr="000061FB">
              <w:tab/>
              <w:t>Follow emergency shutdown procedures. Report abnormal conditions to control room/system and/or supervisory staff</w:t>
            </w:r>
          </w:p>
          <w:p w:rsidR="00000000" w:rsidP="000061FB">
            <w:pPr>
              <w:pStyle w:val="BodyText"/>
              <w:rPr>
                <w:lang w:val="en-NZ"/>
              </w:rPr>
            </w:pPr>
            <w:r w:rsidRPr="000061FB">
              <w:t>4.3.</w:t>
            </w:r>
            <w:r w:rsidRPr="000061FB">
              <w:tab/>
              <w:t>Isolate and tag mine control and data acquisition system equipment and associated accessories before conducting maintenance</w:t>
            </w:r>
          </w:p>
        </w:tc>
      </w:tr>
      <w:tr w:rsidTr="000061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B">
            <w:pPr>
              <w:pStyle w:val="BodyText"/>
              <w:rPr>
                <w:lang w:val="en-NZ"/>
              </w:rPr>
            </w:pPr>
            <w:r w:rsidRPr="000061FB">
              <w:t>5.</w:t>
            </w:r>
            <w:r w:rsidRPr="000061FB">
              <w:tab/>
              <w:t>Mainta</w:t>
            </w:r>
            <w:r w:rsidRPr="000061FB">
              <w:t>in mine control and data acquisition system and associated accessories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B" w:rsidP="000061FB">
            <w:pPr>
              <w:pStyle w:val="BodyText"/>
            </w:pPr>
            <w:r w:rsidRPr="000061FB">
              <w:t>5.1.</w:t>
            </w:r>
            <w:r w:rsidRPr="000061FB">
              <w:tab/>
              <w:t>Conduct routine planned inspections, preventative maintenance</w:t>
            </w:r>
          </w:p>
          <w:p w:rsidR="00000000" w:rsidRPr="000061FB" w:rsidP="000061FB">
            <w:pPr>
              <w:pStyle w:val="BodyText"/>
            </w:pPr>
            <w:r w:rsidRPr="000061FB">
              <w:t>5.2.</w:t>
            </w:r>
            <w:r w:rsidRPr="000061FB">
              <w:tab/>
              <w:t>Perform cleaning/housekeeping of plant and area and report associated hazards</w:t>
            </w:r>
          </w:p>
          <w:p w:rsidR="00000000" w:rsidRPr="000061FB" w:rsidP="000061FB">
            <w:pPr>
              <w:pStyle w:val="BodyText"/>
            </w:pPr>
            <w:r w:rsidRPr="000061FB">
              <w:t>5.3.</w:t>
            </w:r>
            <w:r w:rsidRPr="000061FB">
              <w:tab/>
              <w:t>Complete all necessary written</w:t>
            </w:r>
            <w:r w:rsidRPr="000061FB">
              <w:t xml:space="preserve"> documentation </w:t>
            </w:r>
          </w:p>
          <w:p w:rsidR="00000000" w:rsidRPr="000061FB" w:rsidP="000061FB">
            <w:pPr>
              <w:pStyle w:val="BodyText"/>
            </w:pPr>
            <w:r w:rsidRPr="000061FB">
              <w:t>5.4.</w:t>
            </w:r>
            <w:r w:rsidRPr="000061FB">
              <w:tab/>
              <w:t>Notify technicians, team leader and/or supervisors of any abnormal operational conditions within mine</w:t>
            </w:r>
          </w:p>
        </w:tc>
      </w:tr>
    </w:tbl>
    <w:p w:rsidR="00000000" w:rsidRPr="000061FB" w:rsidP="000061FB">
      <w:pPr>
        <w:pStyle w:val="BodyText"/>
      </w:pPr>
    </w:p>
    <w:p w:rsidR="00000000" w:rsidRPr="000061FB" w:rsidP="000061FB">
      <w:pPr>
        <w:pStyle w:val="AllowPageBreak"/>
      </w:pPr>
    </w:p>
    <w:p w:rsidR="00000000" w:rsidRPr="000061FB" w:rsidP="000061FB">
      <w:pPr>
        <w:pStyle w:val="Heading1"/>
      </w:pPr>
      <w:bookmarkStart w:id="5" w:name="O_690486"/>
      <w:bookmarkEnd w:id="5"/>
      <w:r w:rsidRPr="000061FB">
        <w:t>Foundation Skills</w:t>
      </w:r>
    </w:p>
    <w:p w:rsidR="00000000" w:rsidRPr="000061FB" w:rsidP="00751845">
      <w:pPr>
        <w:pStyle w:val="BodyText"/>
      </w:pPr>
      <w:r w:rsidRPr="000061FB">
        <w:t>Foundation skills essential to performance are explicit in the performance criteria of this unit</w:t>
      </w:r>
      <w:r w:rsidRPr="000061FB">
        <w:t>. Further information is available in the Resources and Infrastructure Industry Training Package Companion Volume.</w:t>
      </w:r>
    </w:p>
    <w:p w:rsidR="00000000" w:rsidRPr="000061FB" w:rsidP="000061FB">
      <w:pPr>
        <w:pStyle w:val="Heading1"/>
      </w:pPr>
      <w:bookmarkStart w:id="6" w:name="O_690485"/>
      <w:bookmarkEnd w:id="6"/>
      <w:r w:rsidRPr="000061FB">
        <w:t>Unit Mapping Information</w:t>
      </w:r>
    </w:p>
    <w:p w:rsidR="00000000" w:rsidRPr="000061FB" w:rsidP="00751845">
      <w:pPr>
        <w:pStyle w:val="BodyText"/>
      </w:pPr>
      <w:r w:rsidRPr="000061FB">
        <w:t>RIIMPG301A Control and monitor automated plant/machinery</w:t>
      </w:r>
    </w:p>
    <w:p w:rsidR="00000000" w:rsidRPr="000061FB" w:rsidP="000061FB">
      <w:pPr>
        <w:pStyle w:val="Heading1"/>
      </w:pPr>
      <w:bookmarkStart w:id="7" w:name="O_690491"/>
      <w:bookmarkEnd w:id="7"/>
      <w:r w:rsidRPr="000061FB">
        <w:t>Links</w:t>
      </w:r>
    </w:p>
    <w:p w:rsidR="00000000" w:rsidRPr="000061FB" w:rsidP="00751845">
      <w:pPr>
        <w:pStyle w:val="BodyText"/>
      </w:pPr>
      <w:r w:rsidRPr="000061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0A64">
        <w:rPr>
          <w:rStyle w:val="Hyperlink"/>
        </w:rPr>
        <w:t>https://vetnet.gov.au/Pages/TrainingDocs.aspx?q=88a61002-9a21-4386-aaf8-69c76e675272</w:t>
      </w:r>
      <w:r>
        <w:fldChar w:fldCharType="end"/>
      </w:r>
    </w:p>
    <w:p w:rsidR="00000000" w:rsidRPr="000061FB" w:rsidP="00751845">
      <w:pPr>
        <w:pStyle w:val="BodyText"/>
        <w:sectPr w:rsidSect="000061FB">
          <w:headerReference w:type="default" r:id="rId10"/>
          <w:footerReference w:type="default" r:id="rId11"/>
          <w:pgSz w:w="11908" w:h="16833"/>
          <w:pgMar w:top="1702" w:right="1418" w:bottom="1702" w:left="1418" w:header="992" w:footer="992" w:gutter="0"/>
          <w:cols w:space="720"/>
          <w:noEndnote/>
          <w:docGrid w:linePitch="299"/>
        </w:sectPr>
      </w:pPr>
    </w:p>
    <w:p w:rsidR="00000000" w:rsidRPr="000061FB" w:rsidP="000061FB">
      <w:pPr>
        <w:pStyle w:val="SuperHeading"/>
      </w:pPr>
      <w:r w:rsidRPr="000061FB">
        <w:t>Assessment Requirements for RIIMPG301D Control and monitor auto</w:t>
      </w:r>
      <w:r w:rsidRPr="000061FB">
        <w:t>mated plant/machinery</w:t>
      </w:r>
    </w:p>
    <w:p w:rsidR="00000000" w:rsidRPr="000061FB" w:rsidP="000061FB">
      <w:pPr>
        <w:pStyle w:val="Heading1"/>
      </w:pPr>
      <w:bookmarkStart w:id="8" w:name="O_690481"/>
      <w:bookmarkEnd w:id="8"/>
      <w:r w:rsidRPr="000061FB">
        <w:t>Modification History</w:t>
      </w:r>
    </w:p>
    <w:tbl>
      <w:tblPr>
        <w:tblW w:w="9270" w:type="dxa"/>
        <w:tblLayout w:type="fixed"/>
        <w:tblCellMar>
          <w:left w:w="62" w:type="dxa"/>
          <w:right w:w="62" w:type="dxa"/>
        </w:tblCellMar>
        <w:tblLook w:val="0000"/>
      </w:tblPr>
      <w:tblGrid>
        <w:gridCol w:w="1170"/>
        <w:gridCol w:w="8100"/>
      </w:tblGrid>
      <w:tr w:rsidTr="00751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Heading4"/>
              <w:rPr>
                <w:lang w:val="en-NZ"/>
              </w:rPr>
            </w:pPr>
            <w:r w:rsidRPr="000061F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Heading4"/>
              <w:rPr>
                <w:lang w:val="en-NZ"/>
              </w:rPr>
            </w:pPr>
            <w:r w:rsidRPr="000061FB">
              <w:t>Comment</w:t>
            </w:r>
          </w:p>
        </w:tc>
      </w:tr>
      <w:tr w:rsidTr="00751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BodyText"/>
              <w:rPr>
                <w:lang w:val="en-NZ"/>
              </w:rPr>
            </w:pPr>
            <w:r w:rsidRPr="000061F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BodyText"/>
              <w:rPr>
                <w:lang w:val="en-NZ"/>
              </w:rPr>
            </w:pPr>
            <w:r w:rsidRPr="000061FB">
              <w:t>This unit replaces RIIMPG301A Control and monitor automated plant/machinery</w:t>
            </w:r>
          </w:p>
        </w:tc>
      </w:tr>
      <w:tr w:rsidTr="00751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FB">
            <w:pPr>
              <w:pStyle w:val="BodyText"/>
              <w:rPr>
                <w:lang w:val="en-NZ"/>
              </w:rPr>
            </w:pPr>
            <w:r w:rsidRPr="000061F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FB" w:rsidP="000061FB">
            <w:pPr>
              <w:pStyle w:val="BodyText"/>
            </w:pPr>
            <w:r w:rsidRPr="000061FB">
              <w:t>Required frequency and volume of evidence amended in Performance evidence.</w:t>
            </w:r>
            <w:r w:rsidRPr="000061FB">
              <w:br/>
              <w:t>Substantial amendments m</w:t>
            </w:r>
            <w:r w:rsidRPr="000061FB">
              <w:t>ade in Assessment Conditions field, including: references to Industry Sectors, assessor and subject matter expert experience requirements, how assessment should be conducted and what it should confirm.</w:t>
            </w:r>
          </w:p>
        </w:tc>
      </w:tr>
    </w:tbl>
    <w:p w:rsidR="00000000" w:rsidRPr="000061FB" w:rsidP="000061FB">
      <w:pPr>
        <w:pStyle w:val="BodyText"/>
      </w:pPr>
    </w:p>
    <w:p w:rsidR="00000000" w:rsidRPr="000061FB" w:rsidP="000061FB">
      <w:pPr>
        <w:pStyle w:val="AllowPageBreak"/>
      </w:pPr>
    </w:p>
    <w:p w:rsidR="00000000" w:rsidRPr="000061FB" w:rsidP="000061FB">
      <w:pPr>
        <w:pStyle w:val="Heading1"/>
      </w:pPr>
      <w:bookmarkStart w:id="9" w:name="O_690480"/>
      <w:bookmarkEnd w:id="9"/>
      <w:r w:rsidRPr="000061FB">
        <w:t>Performance Evidence</w:t>
      </w:r>
    </w:p>
    <w:p w:rsidR="00000000" w:rsidRPr="000061FB" w:rsidP="00751845">
      <w:pPr>
        <w:pStyle w:val="BodyText"/>
      </w:pPr>
      <w:r w:rsidRPr="000061FB">
        <w:t>Evidence is required to be collected that demonstrates a candidate’s competency in this unit. Evidence must be relevant to the roles within this sector’s work operations and satisfy all of the requirements of the performance criteria of this unit and inclu</w:t>
      </w:r>
      <w:r w:rsidRPr="000061FB">
        <w:t>de evidence that the candidate:</w:t>
      </w:r>
    </w:p>
    <w:p w:rsidR="00000000" w:rsidRPr="000061FB" w:rsidP="000061FB">
      <w:pPr>
        <w:pStyle w:val="ListBullet"/>
      </w:pPr>
      <w:r w:rsidRPr="000061FB">
        <w:t>locates and applies applicable legislation, documentation, policies and procedures</w:t>
      </w:r>
    </w:p>
    <w:p w:rsidR="00000000" w:rsidRPr="000061FB" w:rsidP="000061FB">
      <w:pPr>
        <w:pStyle w:val="ListBullet"/>
      </w:pPr>
      <w:r w:rsidRPr="000061FB">
        <w:t>implements requirements, procedures and techniques for the safe, effective and efficient controlling and monitoring of automated plant/machi</w:t>
      </w:r>
      <w:r w:rsidRPr="000061FB">
        <w:t>nery including:</w:t>
      </w:r>
    </w:p>
    <w:p w:rsidR="00000000" w:rsidRPr="000061FB" w:rsidP="000061FB">
      <w:pPr>
        <w:pStyle w:val="ListBullet2"/>
      </w:pPr>
      <w:r w:rsidRPr="000061FB">
        <w:t>establishing work plans</w:t>
      </w:r>
    </w:p>
    <w:p w:rsidR="00000000" w:rsidRPr="000061FB" w:rsidP="000061FB">
      <w:pPr>
        <w:pStyle w:val="ListBullet2"/>
      </w:pPr>
      <w:r w:rsidRPr="000061FB">
        <w:t>assessing operational capability and limitation of equipment used</w:t>
      </w:r>
    </w:p>
    <w:p w:rsidR="00000000" w:rsidRPr="000061FB" w:rsidP="000061FB">
      <w:pPr>
        <w:pStyle w:val="ListBullet2"/>
      </w:pPr>
      <w:r w:rsidRPr="000061FB">
        <w:t>assessing capability and limitation of work processes selected</w:t>
      </w:r>
    </w:p>
    <w:p w:rsidR="00000000" w:rsidRPr="000061FB" w:rsidP="000061FB">
      <w:pPr>
        <w:pStyle w:val="ListBullet2"/>
      </w:pPr>
      <w:r w:rsidRPr="000061FB">
        <w:t xml:space="preserve">conducting prestart, shutdown and secure of equipment </w:t>
      </w:r>
    </w:p>
    <w:p w:rsidR="00000000" w:rsidRPr="000061FB" w:rsidP="000061FB">
      <w:pPr>
        <w:pStyle w:val="ListBullet2"/>
      </w:pPr>
      <w:r w:rsidRPr="000061FB">
        <w:t>identifying and reporting all p</w:t>
      </w:r>
      <w:r w:rsidRPr="000061FB">
        <w:t>otential hazards, risks, environmental issues and ground conditions</w:t>
      </w:r>
    </w:p>
    <w:p w:rsidR="00000000" w:rsidRPr="000061FB" w:rsidP="000061FB">
      <w:pPr>
        <w:pStyle w:val="ListBullet2"/>
      </w:pPr>
      <w:r w:rsidRPr="000061FB">
        <w:t>applying problem solving and troubleshooting techniques</w:t>
      </w:r>
    </w:p>
    <w:p w:rsidR="00000000" w:rsidRPr="000061FB" w:rsidP="000061FB">
      <w:pPr>
        <w:pStyle w:val="ListBullet2"/>
      </w:pPr>
      <w:r w:rsidRPr="000061FB">
        <w:t>optimising production outputs</w:t>
      </w:r>
    </w:p>
    <w:p w:rsidR="00000000" w:rsidRPr="000061FB" w:rsidP="000061FB">
      <w:pPr>
        <w:pStyle w:val="ListBullet2"/>
      </w:pPr>
      <w:r w:rsidRPr="000061FB">
        <w:t>applying diagnostic techniques</w:t>
      </w:r>
    </w:p>
    <w:p w:rsidR="00000000" w:rsidRPr="000061FB" w:rsidP="000061FB">
      <w:pPr>
        <w:pStyle w:val="ListBullet2"/>
      </w:pPr>
      <w:r w:rsidRPr="000061FB">
        <w:t>conducting minor maintenance and adjustments requirements</w:t>
      </w:r>
    </w:p>
    <w:p w:rsidR="00000000" w:rsidRPr="000061FB" w:rsidP="000061FB">
      <w:pPr>
        <w:pStyle w:val="ListBullet2"/>
      </w:pPr>
      <w:r w:rsidRPr="000061FB">
        <w:t>conducting housekeeping</w:t>
      </w:r>
    </w:p>
    <w:p w:rsidR="00000000" w:rsidRPr="000061FB" w:rsidP="000061FB">
      <w:pPr>
        <w:pStyle w:val="ListBullet2"/>
      </w:pPr>
      <w:r w:rsidRPr="000061FB">
        <w:t>applying knowledge of mine emergency procedures and alarms</w:t>
      </w:r>
    </w:p>
    <w:p w:rsidR="00000000" w:rsidRPr="000061FB" w:rsidP="000061FB">
      <w:pPr>
        <w:pStyle w:val="ListBullet2"/>
      </w:pPr>
      <w:r w:rsidRPr="000061FB">
        <w:t>monitoring and operating manual and automatic ore transfer systems</w:t>
      </w:r>
    </w:p>
    <w:p w:rsidR="00000000" w:rsidRPr="000061FB" w:rsidP="000061FB">
      <w:pPr>
        <w:pStyle w:val="ListBullet2"/>
      </w:pPr>
      <w:r w:rsidRPr="000061FB">
        <w:t>identifying and solving electrical circuit problems</w:t>
      </w:r>
    </w:p>
    <w:p w:rsidR="00000000" w:rsidRPr="000061FB" w:rsidP="000061FB">
      <w:pPr>
        <w:pStyle w:val="ListBullet2"/>
      </w:pPr>
      <w:r w:rsidRPr="000061FB">
        <w:t>identifying and solving adjust control problems</w:t>
      </w:r>
    </w:p>
    <w:p w:rsidR="00000000" w:rsidRPr="000061FB" w:rsidP="000061FB">
      <w:pPr>
        <w:pStyle w:val="ListBullet2"/>
      </w:pPr>
      <w:r w:rsidRPr="000061FB">
        <w:t xml:space="preserve">apply </w:t>
      </w:r>
      <w:r w:rsidRPr="000061FB">
        <w:t>environmental constraints and procedures</w:t>
      </w:r>
    </w:p>
    <w:p w:rsidR="00000000" w:rsidRPr="000061FB" w:rsidP="000061FB">
      <w:pPr>
        <w:pStyle w:val="ListBullet"/>
      </w:pPr>
      <w:r w:rsidRPr="000061FB">
        <w:t>works effectively with others to undertake and complete the control and monitoring of automated plant/machinery that meets all of the required outcomes, including</w:t>
      </w:r>
    </w:p>
    <w:p w:rsidR="00000000" w:rsidRPr="000061FB" w:rsidP="000061FB">
      <w:pPr>
        <w:pStyle w:val="ListBullet2"/>
      </w:pPr>
      <w:r w:rsidRPr="000061FB">
        <w:t>using a range of communications techniques and equ</w:t>
      </w:r>
      <w:r w:rsidRPr="000061FB">
        <w:t>ipment to convey information to others</w:t>
      </w:r>
    </w:p>
    <w:p w:rsidR="00000000" w:rsidRPr="000061FB" w:rsidP="000061FB">
      <w:pPr>
        <w:pStyle w:val="ListBullet2"/>
      </w:pPr>
      <w:r w:rsidRPr="000061FB">
        <w:t>maintaining written and verbal reporting requirements and procedures</w:t>
      </w:r>
    </w:p>
    <w:p w:rsidR="00000000" w:rsidRPr="000061FB" w:rsidP="000061FB">
      <w:pPr>
        <w:pStyle w:val="ListBullet2"/>
      </w:pPr>
      <w:r w:rsidRPr="000061FB">
        <w:t>communicating to confirm work/plans/specifications</w:t>
      </w:r>
    </w:p>
    <w:p w:rsidR="00000000" w:rsidRPr="000061FB" w:rsidP="000061FB">
      <w:pPr>
        <w:pStyle w:val="ListBullet"/>
      </w:pPr>
      <w:r w:rsidRPr="000061FB">
        <w:t>demonstrates completion of controlling and monitoring automated plant/machinery that safely, eff</w:t>
      </w:r>
      <w:r w:rsidRPr="000061FB">
        <w:t>ectively and efficiently meets all of the required outcomes on more than one (1) occasion including:</w:t>
      </w:r>
    </w:p>
    <w:p w:rsidR="00000000" w:rsidRPr="000061FB" w:rsidP="000061FB">
      <w:pPr>
        <w:pStyle w:val="ListBullet2"/>
      </w:pPr>
      <w:r w:rsidRPr="000061FB">
        <w:t>controlling data acquisition system and associated equipment</w:t>
      </w:r>
    </w:p>
    <w:p w:rsidR="00000000" w:rsidRPr="000061FB" w:rsidP="000061FB">
      <w:pPr>
        <w:pStyle w:val="ListBullet2"/>
      </w:pPr>
      <w:r w:rsidRPr="000061FB">
        <w:t>monitoring ore transfer systems through control and data acquisition and closed circuit television</w:t>
      </w:r>
    </w:p>
    <w:p w:rsidR="00000000" w:rsidRPr="000061FB" w:rsidP="000061FB">
      <w:pPr>
        <w:pStyle w:val="ListBullet2"/>
      </w:pPr>
      <w:r w:rsidRPr="000061FB">
        <w:t>identifying and correcting minor deviations of equipment systems normal operating parameters</w:t>
      </w:r>
    </w:p>
    <w:p w:rsidR="00000000" w:rsidRPr="000061FB" w:rsidP="000061FB">
      <w:pPr>
        <w:pStyle w:val="ListBullet2"/>
      </w:pPr>
      <w:r w:rsidRPr="000061FB">
        <w:t>maintaining written equipment records</w:t>
      </w:r>
    </w:p>
    <w:p w:rsidR="00000000" w:rsidRPr="000061FB" w:rsidP="000061FB">
      <w:pPr>
        <w:pStyle w:val="ListBullet2"/>
      </w:pPr>
      <w:r w:rsidRPr="000061FB">
        <w:t>controlling closed circuit</w:t>
      </w:r>
      <w:r w:rsidRPr="000061FB">
        <w:t xml:space="preserve"> television equipment</w:t>
      </w:r>
    </w:p>
    <w:p w:rsidR="00000000" w:rsidRPr="000061FB" w:rsidP="000061FB">
      <w:pPr>
        <w:pStyle w:val="AllowPageBreak"/>
      </w:pPr>
    </w:p>
    <w:p w:rsidR="00000000" w:rsidRPr="000061FB" w:rsidP="000061FB">
      <w:pPr>
        <w:pStyle w:val="Heading1"/>
      </w:pPr>
      <w:bookmarkStart w:id="10" w:name="O_690479"/>
      <w:bookmarkEnd w:id="10"/>
      <w:r w:rsidRPr="000061FB">
        <w:t>Knowledge Evidence</w:t>
      </w:r>
    </w:p>
    <w:p w:rsidR="00000000" w:rsidRPr="000061FB" w:rsidP="00751845">
      <w:pPr>
        <w:pStyle w:val="BodyText"/>
      </w:pPr>
      <w:r w:rsidRPr="000061FB">
        <w:t>The candidate must demonstrate knowledge in controlling and monitoring automated plant/machinery through:</w:t>
      </w:r>
    </w:p>
    <w:p w:rsidR="00000000" w:rsidRPr="000061FB" w:rsidP="000061FB">
      <w:pPr>
        <w:pStyle w:val="ListBullet"/>
      </w:pPr>
      <w:r w:rsidRPr="000061FB">
        <w:t xml:space="preserve">applying legislative, organisation and site requirements and procedures for: </w:t>
      </w:r>
    </w:p>
    <w:p w:rsidR="00000000" w:rsidRPr="000061FB" w:rsidP="000061FB">
      <w:pPr>
        <w:pStyle w:val="ListBullet2"/>
      </w:pPr>
      <w:r w:rsidRPr="000061FB">
        <w:t>risk assessm</w:t>
      </w:r>
      <w:r w:rsidRPr="000061FB">
        <w:t>ent and management</w:t>
      </w:r>
    </w:p>
    <w:p w:rsidR="00000000" w:rsidRPr="000061FB" w:rsidP="000061FB">
      <w:pPr>
        <w:pStyle w:val="ListBullet2"/>
      </w:pPr>
      <w:r w:rsidRPr="000061FB">
        <w:t>statutory compliance</w:t>
      </w:r>
    </w:p>
    <w:p w:rsidR="00000000" w:rsidRPr="000061FB" w:rsidP="000061FB">
      <w:pPr>
        <w:pStyle w:val="ListBullet2"/>
      </w:pPr>
      <w:r w:rsidRPr="000061FB">
        <w:t>work health and safety</w:t>
      </w:r>
    </w:p>
    <w:p w:rsidR="00000000" w:rsidRPr="000061FB" w:rsidP="000061FB">
      <w:pPr>
        <w:pStyle w:val="ListBullet2"/>
      </w:pPr>
      <w:r>
        <w:t>•</w:t>
      </w:r>
      <w:r>
        <w:tab/>
      </w:r>
      <w:r w:rsidRPr="000061FB">
        <w:t>completing control and monitor automated plant/machinery operational checks</w:t>
      </w:r>
    </w:p>
    <w:p w:rsidR="00000000" w:rsidRPr="000061FB" w:rsidP="000061FB">
      <w:pPr>
        <w:pStyle w:val="ListBullet2"/>
      </w:pPr>
      <w:r w:rsidRPr="000061FB">
        <w:t>hazard identification, risk assessment and response</w:t>
      </w:r>
    </w:p>
    <w:p w:rsidR="00000000" w:rsidRPr="000061FB" w:rsidP="000061FB">
      <w:pPr>
        <w:pStyle w:val="ListBullet2"/>
      </w:pPr>
      <w:r w:rsidRPr="000061FB">
        <w:t>complying with worksite coordination</w:t>
      </w:r>
    </w:p>
    <w:p w:rsidR="00000000" w:rsidRPr="000061FB" w:rsidP="000061FB">
      <w:pPr>
        <w:pStyle w:val="ListBullet2"/>
      </w:pPr>
      <w:r w:rsidRPr="000061FB">
        <w:t>optimizing productivity</w:t>
      </w:r>
    </w:p>
    <w:p w:rsidR="00000000" w:rsidRPr="000061FB" w:rsidP="000061FB">
      <w:pPr>
        <w:pStyle w:val="ListBullet"/>
      </w:pPr>
      <w:r w:rsidRPr="000061FB">
        <w:t>identifying equipment types, characteristics, technical capabilities and limitations</w:t>
      </w:r>
    </w:p>
    <w:p w:rsidR="00000000" w:rsidRPr="000061FB" w:rsidP="000061FB">
      <w:pPr>
        <w:pStyle w:val="ListBullet"/>
      </w:pPr>
      <w:r w:rsidRPr="000061FB">
        <w:t>applying operational, maintenance and basic diagnostic procedures</w:t>
      </w:r>
    </w:p>
    <w:p w:rsidR="00000000" w:rsidRPr="000061FB" w:rsidP="000061FB">
      <w:pPr>
        <w:pStyle w:val="ListBullet"/>
      </w:pPr>
      <w:r w:rsidRPr="000061FB">
        <w:t>applying site isolation and traffic control responsibilities and authorities</w:t>
      </w:r>
    </w:p>
    <w:p w:rsidR="00000000" w:rsidRPr="000061FB" w:rsidP="000061FB">
      <w:pPr>
        <w:pStyle w:val="ListBullet"/>
      </w:pPr>
      <w:r w:rsidRPr="000061FB">
        <w:t>interpreting and complying w</w:t>
      </w:r>
      <w:r w:rsidRPr="000061FB">
        <w:t>ith control and monitor automated plant/machinery methods</w:t>
      </w:r>
    </w:p>
    <w:p w:rsidR="00000000" w:rsidRPr="000061FB" w:rsidP="000061FB">
      <w:pPr>
        <w:pStyle w:val="ListBullet"/>
      </w:pPr>
      <w:r w:rsidRPr="000061FB">
        <w:t>monitoring quality assurance systems and standards</w:t>
      </w:r>
    </w:p>
    <w:p w:rsidR="00000000" w:rsidRPr="000061FB" w:rsidP="000061FB">
      <w:pPr>
        <w:pStyle w:val="ListBullet"/>
      </w:pPr>
      <w:r w:rsidRPr="000061FB">
        <w:t>applying DC and electrical circuit and control principles</w:t>
      </w:r>
    </w:p>
    <w:p w:rsidR="00000000" w:rsidRPr="000061FB" w:rsidP="000061FB">
      <w:pPr>
        <w:pStyle w:val="ListBullet"/>
      </w:pPr>
      <w:r w:rsidRPr="000061FB">
        <w:t>interpreting and complying with materials safety data sheets and materials handling metho</w:t>
      </w:r>
      <w:r w:rsidRPr="000061FB">
        <w:t>ds</w:t>
      </w:r>
    </w:p>
    <w:p w:rsidR="00000000" w:rsidRPr="000061FB" w:rsidP="000061FB">
      <w:pPr>
        <w:pStyle w:val="ListBullet"/>
      </w:pPr>
      <w:r w:rsidRPr="000061FB">
        <w:t>applying electrical distribution principles</w:t>
      </w:r>
    </w:p>
    <w:p w:rsidR="00000000" w:rsidRPr="000061FB" w:rsidP="000061FB">
      <w:pPr>
        <w:pStyle w:val="ListBullet"/>
      </w:pPr>
      <w:r w:rsidRPr="000061FB">
        <w:t>identifying electrical accessories</w:t>
      </w:r>
    </w:p>
    <w:p w:rsidR="00000000" w:rsidRPr="000061FB" w:rsidP="000061FB">
      <w:pPr>
        <w:pStyle w:val="ListBullet"/>
      </w:pPr>
      <w:r w:rsidRPr="000061FB">
        <w:t>identifying</w:t>
      </w:r>
    </w:p>
    <w:p w:rsidR="00000000" w:rsidRPr="000061FB" w:rsidP="000061FB">
      <w:pPr>
        <w:pStyle w:val="ListBullet"/>
      </w:pPr>
      <w:r w:rsidRPr="000061FB">
        <w:t>identifying detection sensors</w:t>
      </w:r>
    </w:p>
    <w:p w:rsidR="00000000" w:rsidRPr="000061FB" w:rsidP="000061FB">
      <w:pPr>
        <w:pStyle w:val="ListBullet"/>
      </w:pPr>
      <w:r w:rsidRPr="000061FB">
        <w:t>identifying cables and wiring systems</w:t>
      </w:r>
    </w:p>
    <w:p w:rsidR="00000000" w:rsidRPr="000061FB" w:rsidP="000061FB">
      <w:pPr>
        <w:pStyle w:val="ListBullet"/>
      </w:pPr>
      <w:r w:rsidRPr="000061FB">
        <w:t>understanding and using circuit protection</w:t>
      </w:r>
    </w:p>
    <w:p w:rsidR="00000000" w:rsidRPr="000061FB" w:rsidP="000061FB">
      <w:pPr>
        <w:pStyle w:val="ListBullet"/>
      </w:pPr>
      <w:r w:rsidRPr="000061FB">
        <w:t>understanding transmitters and converters</w:t>
      </w:r>
    </w:p>
    <w:p w:rsidR="00000000" w:rsidRPr="000061FB" w:rsidP="000061FB">
      <w:pPr>
        <w:pStyle w:val="ListBullet"/>
      </w:pPr>
      <w:r w:rsidRPr="000061FB">
        <w:t>applying distributive control</w:t>
      </w:r>
    </w:p>
    <w:p w:rsidR="00000000" w:rsidRPr="000061FB" w:rsidP="000061FB">
      <w:pPr>
        <w:pStyle w:val="AllowPageBreak"/>
      </w:pPr>
    </w:p>
    <w:p w:rsidR="00000000" w:rsidRPr="000061FB" w:rsidP="000061FB">
      <w:pPr>
        <w:pStyle w:val="Heading1"/>
      </w:pPr>
      <w:bookmarkStart w:id="11" w:name="O_690478"/>
      <w:bookmarkEnd w:id="11"/>
      <w:r w:rsidRPr="000061FB">
        <w:t>Assessment Conditions</w:t>
      </w:r>
    </w:p>
    <w:p w:rsidR="00000000" w:rsidRPr="000061FB" w:rsidP="000061FB">
      <w:pPr>
        <w:pStyle w:val="ListBullet"/>
      </w:pPr>
      <w:r w:rsidRPr="000061FB">
        <w:t xml:space="preserve">An assessor of this unit must satisfy the requirements of the NVR/AQTF or their successors; and Industry regulations for certification and licensing; and, </w:t>
      </w:r>
    </w:p>
    <w:p w:rsidR="00000000" w:rsidRPr="000061FB" w:rsidP="000061FB">
      <w:pPr>
        <w:pStyle w:val="ListBullet"/>
      </w:pPr>
      <w:r w:rsidRPr="000061FB">
        <w:t xml:space="preserve">this unit must be assessed in </w:t>
      </w:r>
      <w:r w:rsidRPr="000061FB">
        <w:t>the context of this sector’s work environment; and,</w:t>
      </w:r>
    </w:p>
    <w:p w:rsidR="00000000" w:rsidRPr="000061FB" w:rsidP="000061FB">
      <w:pPr>
        <w:pStyle w:val="ListBullet"/>
      </w:pPr>
      <w:r w:rsidRPr="000061FB">
        <w:t>this unit must be assessed in compliance with relevant legislation/regulation and using policies, procedures, processes and operational manuals directly related to the industry sector for which it is bein</w:t>
      </w:r>
      <w:r w:rsidRPr="000061FB">
        <w:t>g assessed; and,</w:t>
      </w:r>
    </w:p>
    <w:p w:rsidR="00000000" w:rsidRPr="000061FB" w:rsidP="000061FB">
      <w:pPr>
        <w:pStyle w:val="ListBullet"/>
      </w:pPr>
      <w:r w:rsidRPr="000061FB">
        <w:t>assessment may be conducted in conjunction with the assessment of other Units of Competency; and,</w:t>
      </w:r>
    </w:p>
    <w:p w:rsidR="00000000" w:rsidRPr="000061FB" w:rsidP="000061FB">
      <w:pPr>
        <w:pStyle w:val="ListBullet"/>
      </w:pPr>
      <w:r w:rsidRPr="000061FB">
        <w:t>assessment must confirm consistent performance can be applied in a range of relevant workplace circumstances; and,</w:t>
      </w:r>
    </w:p>
    <w:p w:rsidR="00000000" w:rsidRPr="000061FB" w:rsidP="000061FB">
      <w:pPr>
        <w:pStyle w:val="ListBullet"/>
      </w:pPr>
      <w:r w:rsidRPr="000061FB">
        <w:t>assessors must demonstrate</w:t>
      </w:r>
      <w:r w:rsidRPr="000061FB">
        <w:t xml:space="preserve"> the performance evidence, and knowledge evidence as outlined in this Unit of Competency, and through the minimum years of current* work experience specified below in an Industry sector relevant to the outcomes of the unit; or,</w:t>
      </w:r>
    </w:p>
    <w:p w:rsidR="00000000" w:rsidRPr="000061FB" w:rsidP="000061FB">
      <w:pPr>
        <w:pStyle w:val="ListBullet"/>
      </w:pPr>
      <w:r w:rsidRPr="000061FB">
        <w:t xml:space="preserve">where the assessor does not </w:t>
      </w:r>
      <w:r w:rsidRPr="000061FB">
        <w:t>meet experience requirements a co-assessment or partnership arrangement must exist between the qualified assessor and an Industry subject matter expert. The Industry subject matter expert should hold the unit being assessed (or an equivalent unit) and/or d</w:t>
      </w:r>
      <w:r w:rsidRPr="000061FB">
        <w:t>emonstrate equivalence of skills and knowledge at the unit level. An Industry technical expert must also demonstrate skills and knowledge from the minimum years of current work experience specified below in the Industry sector, including time spent in role</w:t>
      </w:r>
      <w:r w:rsidRPr="000061FB">
        <w:t>s related to the unit being assessed; and,</w:t>
      </w:r>
    </w:p>
    <w:p w:rsidR="00000000" w:rsidRPr="000061FB" w:rsidP="000061FB">
      <w:pPr>
        <w:pStyle w:val="ListBullet"/>
      </w:pPr>
      <w:r w:rsidRPr="000061F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061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Heading4"/>
              <w:rPr>
                <w:lang w:val="en-NZ"/>
              </w:rPr>
            </w:pPr>
            <w:r w:rsidRPr="000061FB">
              <w:t>Industry sect</w:t>
            </w:r>
            <w:r w:rsidRPr="000061FB">
              <w: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Heading4"/>
              <w:rPr>
                <w:lang w:val="en-NZ"/>
              </w:rPr>
            </w:pPr>
            <w:r w:rsidRPr="000061F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Heading4"/>
              <w:rPr>
                <w:lang w:val="en-NZ"/>
              </w:rPr>
            </w:pPr>
            <w:r w:rsidRPr="000061FB">
              <w:t>Required assessor or Industry subject matter expert experience</w:t>
            </w:r>
          </w:p>
        </w:tc>
      </w:tr>
      <w:tr w:rsidTr="000061F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1 Year</w:t>
            </w:r>
          </w:p>
        </w:tc>
      </w:tr>
      <w:tr w:rsidTr="000061F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2 Years</w:t>
            </w:r>
          </w:p>
        </w:tc>
      </w:tr>
      <w:tr w:rsidTr="000061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3 Years</w:t>
            </w:r>
          </w:p>
        </w:tc>
      </w:tr>
      <w:tr w:rsidTr="000061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5 Years</w:t>
            </w:r>
          </w:p>
        </w:tc>
      </w:tr>
      <w:tr w:rsidTr="000061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1FB">
            <w:pPr>
              <w:pStyle w:val="BodyText"/>
              <w:rPr>
                <w:lang w:val="en-NZ"/>
              </w:rPr>
            </w:pPr>
            <w:r w:rsidRPr="000061F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61FB" w:rsidP="000061FB">
            <w:pPr>
              <w:pStyle w:val="BodyText"/>
            </w:pPr>
            <w:r w:rsidRPr="000061FB">
              <w:t>Where this Unit is being assessed outside of the Resources and Infrastructure Sectors assessor and/or Industry subject matter expert experience should be in-line with industry standards</w:t>
            </w:r>
            <w:r w:rsidRPr="000061FB">
              <w:t xml:space="preserve"> for the sector in which it is being assessed and where no Industry standard is specified should comply with any relevant regulation.</w:t>
            </w:r>
          </w:p>
        </w:tc>
      </w:tr>
    </w:tbl>
    <w:p w:rsidR="00000000" w:rsidRPr="000061FB" w:rsidP="00751845">
      <w:pPr>
        <w:pStyle w:val="BodyText"/>
      </w:pPr>
      <w:r w:rsidRPr="000061FB">
        <w:t>*Assessors can demonstrate current work experience through employment within Industry in a role relevant to the outcomes of the Unit; or, for external assessors this can be demonstrated through exposure to Industry by conducting frequent site assessments a</w:t>
      </w:r>
      <w:r w:rsidRPr="000061FB">
        <w:t>cross various locations.</w:t>
      </w:r>
    </w:p>
    <w:p w:rsidR="00000000" w:rsidRPr="000061FB" w:rsidP="00751845">
      <w:pPr>
        <w:pStyle w:val="BodyText"/>
      </w:pPr>
      <w:r w:rsidRPr="000061FB">
        <w:t>**Where a unit is being delivered outside of a Qualification the first numeric character in the Unit code should be considered to indicate the AQF level</w:t>
      </w:r>
    </w:p>
    <w:p w:rsidR="00000000" w:rsidRPr="000061FB" w:rsidP="000061FB">
      <w:pPr>
        <w:pStyle w:val="Heading1"/>
      </w:pPr>
      <w:bookmarkStart w:id="12" w:name="O_690492"/>
      <w:bookmarkEnd w:id="12"/>
      <w:r w:rsidRPr="000061FB">
        <w:t>Links</w:t>
      </w:r>
    </w:p>
    <w:p w:rsidR="00000000" w:rsidRPr="000061FB" w:rsidP="00751845">
      <w:pPr>
        <w:pStyle w:val="BodyText"/>
      </w:pPr>
      <w:r w:rsidRPr="000061FB">
        <w:t>Companion Volume implementation guides are found in VET</w:t>
      </w:r>
      <w:r w:rsidRPr="000061FB">
        <w:t xml:space="preserve">Net - </w:t>
      </w:r>
      <w:r>
        <w:fldChar w:fldCharType="begin"/>
      </w:r>
      <w:r>
        <w:instrText xml:space="preserve"> HYPERLINK "https://vetnet.gov.au/Pages/TrainingDocs.aspx?q=88a61002-9a21-4386-aaf8-69c76e675272" </w:instrText>
      </w:r>
      <w:r>
        <w:fldChar w:fldCharType="separate"/>
      </w:r>
      <w:r w:rsidRPr="00120A64">
        <w:rPr>
          <w:rStyle w:val="Hyperlink"/>
        </w:rPr>
        <w:t>https://vetnet.gov.au/Pages/TrainingDocs.aspx?q=88a61002-9a21-4386-aaf8-69c76e675272</w:t>
      </w:r>
      <w:r>
        <w:fldChar w:fldCharType="end"/>
      </w:r>
    </w:p>
    <w:p w:rsidR="00000000" w:rsidRPr="000061FB" w:rsidP="000061FB"/>
    <w:sectPr w:rsidSect="000061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B" w:rsidRPr="00751845" w:rsidP="00751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45" w:rsidP="00006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1845" w:rsidP="000061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1845" w:rsidP="000061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B" w:rsidP="000061FB">
    <w:pPr>
      <w:pStyle w:val="Footer"/>
      <w:framePr w:wrap="around"/>
    </w:pPr>
    <w:r>
      <w:fldChar w:fldCharType="begin"/>
    </w:r>
    <w:r>
      <w:instrText xml:space="preserve"> DOCPROPERTY  Subject  \* MERGEFORMAT </w:instrText>
    </w:r>
    <w:r>
      <w:fldChar w:fldCharType="separate"/>
    </w:r>
    <w:r w:rsidR="00751845">
      <w:t>Approved</w:t>
    </w:r>
    <w:r w:rsidR="00751845">
      <w:fldChar w:fldCharType="end"/>
    </w:r>
    <w:r>
      <w:tab/>
      <w:t xml:space="preserve">Page </w:t>
    </w:r>
    <w:r>
      <w:fldChar w:fldCharType="begin"/>
    </w:r>
    <w:r>
      <w:instrText xml:space="preserve"> PAGE  \* Arabic  \* MERGEFORMAT </w:instrText>
    </w:r>
    <w:r>
      <w:fldChar w:fldCharType="separate"/>
    </w:r>
    <w:r w:rsidR="007518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845">
      <w:rPr>
        <w:noProof/>
      </w:rPr>
      <w:t>5</w:t>
    </w:r>
    <w:r>
      <w:rPr>
        <w:noProof/>
      </w:rPr>
      <w:fldChar w:fldCharType="end"/>
    </w:r>
  </w:p>
  <w:p w:rsidR="000061FB" w:rsidP="000061FB">
    <w:pPr>
      <w:pStyle w:val="Footer"/>
      <w:framePr w:wrap="around"/>
    </w:pPr>
    <w:r>
      <w:t xml:space="preserve">© Commonwealth of Australia, </w:t>
    </w:r>
    <w:r>
      <w:fldChar w:fldCharType="begin"/>
    </w:r>
    <w:r>
      <w:instrText xml:space="preserve"> DATE  \@ "yyyy"  \* MERGEFORMAT </w:instrText>
    </w:r>
    <w:r>
      <w:fldChar w:fldCharType="separate"/>
    </w:r>
    <w:r w:rsidR="00751845">
      <w:rPr>
        <w:noProof/>
      </w:rPr>
      <w:t>2025</w:t>
    </w:r>
    <w:r>
      <w:fldChar w:fldCharType="end"/>
    </w:r>
    <w:r>
      <w:tab/>
    </w:r>
    <w:r>
      <w:fldChar w:fldCharType="begin"/>
    </w:r>
    <w:r>
      <w:instrText xml:space="preserve"> DOCPROPERTY  Author  \* MERGEFORMAT </w:instrText>
    </w:r>
    <w:r>
      <w:fldChar w:fldCharType="separate"/>
    </w:r>
    <w:r w:rsidR="00751845">
      <w:t>Mining and Automotive Skills Alliance</w:t>
    </w:r>
    <w:r w:rsidR="00751845">
      <w:fldChar w:fldCharType="end"/>
    </w:r>
  </w:p>
  <w:p w:rsidR="000061FB" w:rsidP="00006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1FB" w:rsidRPr="00751845" w:rsidP="00751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45" w:rsidRPr="002D2AF8" w:rsidP="000061FB">
    <w:pPr>
      <w:pStyle w:val="Header"/>
      <w:framePr w:wrap="around"/>
    </w:pPr>
    <w:r>
      <w:fldChar w:fldCharType="begin"/>
    </w:r>
    <w:r>
      <w:instrText xml:space="preserve"> TITLE   \* MERGEFORMAT </w:instrText>
    </w:r>
    <w:r>
      <w:fldChar w:fldCharType="separate"/>
    </w:r>
    <w:r>
      <w:t>RIIMPG301D Control and monitor automated plant/machinery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845" w:rsidP="000061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B" w:rsidRPr="002D2AF8" w:rsidP="000061FB">
    <w:pPr>
      <w:pStyle w:val="Header"/>
      <w:framePr w:wrap="around"/>
    </w:pPr>
    <w:r>
      <w:fldChar w:fldCharType="begin"/>
    </w:r>
    <w:r>
      <w:instrText xml:space="preserve"> TITLE   \* MERGEFORMAT </w:instrText>
    </w:r>
    <w:r>
      <w:fldChar w:fldCharType="separate"/>
    </w:r>
    <w:r w:rsidR="00751845">
      <w:t>RIIMPG301D Control and monitor automated plant/machinery</w:t>
    </w:r>
    <w:r w:rsidR="00751845">
      <w:fldChar w:fldCharType="end"/>
    </w:r>
    <w:r>
      <w:tab/>
      <w:t xml:space="preserve">Date this document was generated: </w:t>
    </w:r>
    <w:r>
      <w:fldChar w:fldCharType="begin"/>
    </w:r>
    <w:r>
      <w:instrText xml:space="preserve"> CREATEDATE  \@ "d MMMM yyyy"  \* MERGEFORMAT </w:instrText>
    </w:r>
    <w:r>
      <w:fldChar w:fldCharType="separate"/>
    </w:r>
    <w:r w:rsidR="00751845">
      <w:rPr>
        <w:noProof/>
      </w:rPr>
      <w:t>2 March 2025</w:t>
    </w:r>
    <w:r>
      <w:fldChar w:fldCharType="end"/>
    </w:r>
  </w:p>
  <w:p w:rsidR="000061FB" w:rsidP="00006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25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E0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25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1FB"/>
    <w:pPr>
      <w:spacing w:before="360" w:after="60"/>
      <w:outlineLvl w:val="0"/>
    </w:pPr>
    <w:rPr>
      <w:sz w:val="32"/>
    </w:rPr>
  </w:style>
  <w:style w:type="paragraph" w:styleId="Heading2">
    <w:name w:val="heading 2"/>
    <w:basedOn w:val="HeadingBase"/>
    <w:next w:val="BodyText"/>
    <w:link w:val="Heading2Char"/>
    <w:qFormat/>
    <w:rsid w:val="000061FB"/>
    <w:pPr>
      <w:keepLines/>
      <w:spacing w:before="240" w:after="120"/>
      <w:outlineLvl w:val="1"/>
    </w:pPr>
    <w:rPr>
      <w:sz w:val="28"/>
      <w:szCs w:val="40"/>
    </w:rPr>
  </w:style>
  <w:style w:type="paragraph" w:styleId="Heading3">
    <w:name w:val="heading 3"/>
    <w:basedOn w:val="HeadingBase"/>
    <w:next w:val="BodyText"/>
    <w:link w:val="Heading3Char"/>
    <w:qFormat/>
    <w:rsid w:val="000061FB"/>
    <w:pPr>
      <w:spacing w:before="180" w:after="120"/>
      <w:outlineLvl w:val="2"/>
    </w:pPr>
    <w:rPr>
      <w:spacing w:val="-10"/>
      <w:kern w:val="32"/>
    </w:rPr>
  </w:style>
  <w:style w:type="paragraph" w:styleId="Heading4">
    <w:name w:val="heading 4"/>
    <w:basedOn w:val="HeadingBase"/>
    <w:next w:val="BodyText"/>
    <w:link w:val="Heading4Char"/>
    <w:qFormat/>
    <w:rsid w:val="000061FB"/>
    <w:pPr>
      <w:spacing w:before="160" w:after="120"/>
      <w:outlineLvl w:val="3"/>
    </w:pPr>
    <w:rPr>
      <w:sz w:val="22"/>
    </w:rPr>
  </w:style>
  <w:style w:type="paragraph" w:styleId="Heading5">
    <w:name w:val="heading 5"/>
    <w:basedOn w:val="HeadingBase"/>
    <w:next w:val="Normal"/>
    <w:link w:val="Heading5Char"/>
    <w:qFormat/>
    <w:rsid w:val="000061FB"/>
    <w:pPr>
      <w:spacing w:before="80"/>
      <w:outlineLvl w:val="4"/>
    </w:pPr>
    <w:rPr>
      <w:color w:val="918585"/>
      <w:sz w:val="20"/>
    </w:rPr>
  </w:style>
  <w:style w:type="paragraph" w:styleId="Heading6">
    <w:name w:val="heading 6"/>
    <w:basedOn w:val="HeadingBase"/>
    <w:next w:val="Normal"/>
    <w:link w:val="Heading6Char"/>
    <w:qFormat/>
    <w:rsid w:val="000061FB"/>
    <w:pPr>
      <w:spacing w:before="60"/>
      <w:outlineLvl w:val="5"/>
    </w:pPr>
    <w:rPr>
      <w:color w:val="918585"/>
      <w:sz w:val="20"/>
    </w:rPr>
  </w:style>
  <w:style w:type="paragraph" w:styleId="Heading7">
    <w:name w:val="heading 7"/>
    <w:basedOn w:val="Normal"/>
    <w:next w:val="Normal"/>
    <w:link w:val="Heading7Char"/>
    <w:qFormat/>
    <w:rsid w:val="000061FB"/>
    <w:pPr>
      <w:ind w:left="720"/>
      <w:outlineLvl w:val="6"/>
    </w:pPr>
    <w:rPr>
      <w:i/>
    </w:rPr>
  </w:style>
  <w:style w:type="paragraph" w:styleId="Heading8">
    <w:name w:val="heading 8"/>
    <w:basedOn w:val="Normal"/>
    <w:next w:val="Normal"/>
    <w:link w:val="Heading8Char"/>
    <w:qFormat/>
    <w:rsid w:val="000061FB"/>
    <w:pPr>
      <w:ind w:left="720"/>
      <w:outlineLvl w:val="7"/>
    </w:pPr>
    <w:rPr>
      <w:i/>
    </w:rPr>
  </w:style>
  <w:style w:type="paragraph" w:styleId="Heading9">
    <w:name w:val="heading 9"/>
    <w:basedOn w:val="Normal"/>
    <w:next w:val="Normal"/>
    <w:link w:val="Heading9Char"/>
    <w:qFormat/>
    <w:rsid w:val="000061FB"/>
    <w:pPr>
      <w:ind w:left="720"/>
      <w:outlineLvl w:val="8"/>
    </w:pPr>
    <w:rPr>
      <w:i/>
    </w:rPr>
  </w:style>
  <w:style w:type="character" w:default="1" w:styleId="DefaultParagraphFont">
    <w:name w:val="Default Paragraph Font"/>
    <w:uiPriority w:val="1"/>
    <w:unhideWhenUsed/>
    <w:rsid w:val="00006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FB"/>
  </w:style>
  <w:style w:type="character" w:customStyle="1" w:styleId="Heading1Char">
    <w:name w:val="Heading 1 Char"/>
    <w:basedOn w:val="DefaultParagraphFont"/>
    <w:link w:val="Heading1"/>
    <w:rsid w:val="000061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061FB"/>
    <w:rPr>
      <w:rFonts w:ascii="Times New Roman" w:eastAsia="Times New Roman" w:hAnsi="Times New Roman" w:cs="Times New Roman"/>
      <w:b/>
      <w:szCs w:val="20"/>
      <w:lang w:eastAsia="en-US"/>
    </w:rPr>
  </w:style>
  <w:style w:type="paragraph" w:styleId="BodyText">
    <w:name w:val="Body Text"/>
    <w:basedOn w:val="Normal"/>
    <w:link w:val="BodyTextChar"/>
    <w:rsid w:val="00006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1FB"/>
    <w:rPr>
      <w:rFonts w:ascii="Times New Roman" w:eastAsia="Times New Roman" w:hAnsi="Times New Roman" w:cs="Times New Roman"/>
      <w:sz w:val="24"/>
      <w:lang w:eastAsia="en-US"/>
    </w:rPr>
  </w:style>
  <w:style w:type="paragraph" w:styleId="ListBullet">
    <w:name w:val="List Bullet"/>
    <w:basedOn w:val="List"/>
    <w:rsid w:val="000061FB"/>
    <w:pPr>
      <w:numPr>
        <w:numId w:val="12"/>
      </w:numPr>
      <w:tabs>
        <w:tab w:val="clear" w:pos="340"/>
      </w:tabs>
      <w:spacing w:before="40" w:after="40"/>
    </w:pPr>
  </w:style>
  <w:style w:type="paragraph" w:styleId="ListBullet2">
    <w:name w:val="List Bullet 2"/>
    <w:basedOn w:val="List2"/>
    <w:rsid w:val="000061FB"/>
    <w:pPr>
      <w:numPr>
        <w:numId w:val="13"/>
      </w:numPr>
      <w:tabs>
        <w:tab w:val="clear" w:pos="680"/>
      </w:tabs>
    </w:pPr>
  </w:style>
  <w:style w:type="paragraph" w:customStyle="1" w:styleId="SuperHeading">
    <w:name w:val="SuperHeading"/>
    <w:basedOn w:val="Normal"/>
    <w:rsid w:val="000061FB"/>
    <w:pPr>
      <w:spacing w:before="240" w:after="120"/>
      <w:outlineLvl w:val="0"/>
    </w:pPr>
    <w:rPr>
      <w:rFonts w:ascii="Times New Roman" w:hAnsi="Times New Roman"/>
      <w:b/>
      <w:sz w:val="32"/>
    </w:rPr>
  </w:style>
  <w:style w:type="paragraph" w:customStyle="1" w:styleId="AllowPageBreak">
    <w:name w:val="AllowPageBreak"/>
    <w:rsid w:val="00006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06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1FB"/>
    <w:rPr>
      <w:rFonts w:ascii="Courier New" w:eastAsia="Times New Roman" w:hAnsi="Courier New" w:cs="Times New Roman"/>
      <w:i/>
      <w:szCs w:val="20"/>
      <w:lang w:eastAsia="en-US"/>
    </w:rPr>
  </w:style>
  <w:style w:type="paragraph" w:customStyle="1" w:styleId="HeadingBase">
    <w:name w:val="Heading Base"/>
    <w:rsid w:val="00006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FB"/>
    <w:pPr>
      <w:tabs>
        <w:tab w:val="right" w:leader="dot" w:pos="9072"/>
      </w:tabs>
      <w:ind w:left="567"/>
    </w:pPr>
    <w:rPr>
      <w:szCs w:val="22"/>
    </w:rPr>
  </w:style>
  <w:style w:type="paragraph" w:customStyle="1" w:styleId="TOCBase">
    <w:name w:val="TOC Base"/>
    <w:rsid w:val="00006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FB"/>
    <w:pPr>
      <w:tabs>
        <w:tab w:val="right" w:leader="dot" w:pos="9072"/>
      </w:tabs>
      <w:spacing w:before="40" w:after="40"/>
      <w:ind w:left="284"/>
    </w:pPr>
    <w:rPr>
      <w:rFonts w:ascii="Times New Roman" w:hAnsi="Times New Roman"/>
    </w:rPr>
  </w:style>
  <w:style w:type="paragraph" w:styleId="TOC1">
    <w:name w:val="toc 1"/>
    <w:basedOn w:val="TOCBase"/>
    <w:next w:val="Normal"/>
    <w:rsid w:val="00006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FB"/>
    <w:rPr>
      <w:rFonts w:ascii="Times New Roman" w:eastAsia="Times New Roman" w:hAnsi="Times New Roman" w:cs="Times New Roman"/>
      <w:sz w:val="16"/>
      <w:lang w:eastAsia="en-US"/>
    </w:rPr>
  </w:style>
  <w:style w:type="paragraph" w:styleId="Title">
    <w:name w:val="Title"/>
    <w:basedOn w:val="HeadingBase"/>
    <w:link w:val="TitleChar"/>
    <w:qFormat/>
    <w:rsid w:val="000061FB"/>
    <w:pPr>
      <w:spacing w:before="5040"/>
      <w:jc w:val="center"/>
    </w:pPr>
    <w:rPr>
      <w:sz w:val="48"/>
      <w:szCs w:val="72"/>
      <w:lang w:val="en-US"/>
    </w:rPr>
  </w:style>
  <w:style w:type="character" w:customStyle="1" w:styleId="TitleChar">
    <w:name w:val="Title Char"/>
    <w:basedOn w:val="DefaultParagraphFont"/>
    <w:link w:val="Title"/>
    <w:rsid w:val="00006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FB"/>
    <w:pPr>
      <w:tabs>
        <w:tab w:val="left" w:pos="3600"/>
        <w:tab w:val="left" w:pos="3958"/>
      </w:tabs>
    </w:pPr>
  </w:style>
  <w:style w:type="paragraph" w:styleId="List">
    <w:name w:val="List"/>
    <w:basedOn w:val="BodyText"/>
    <w:next w:val="BodyText"/>
    <w:rsid w:val="000061FB"/>
    <w:pPr>
      <w:tabs>
        <w:tab w:val="left" w:pos="340"/>
      </w:tabs>
      <w:spacing w:before="60" w:after="60"/>
      <w:ind w:left="340" w:hanging="340"/>
    </w:pPr>
  </w:style>
  <w:style w:type="paragraph" w:customStyle="1" w:styleId="Note">
    <w:name w:val="Note"/>
    <w:basedOn w:val="BodyText"/>
    <w:rsid w:val="000061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1FB"/>
    <w:rPr>
      <w:b/>
      <w:spacing w:val="0"/>
    </w:rPr>
  </w:style>
  <w:style w:type="paragraph" w:customStyle="1" w:styleId="SuperTitle">
    <w:name w:val="SuperTitle"/>
    <w:basedOn w:val="Title"/>
    <w:rsid w:val="000061FB"/>
    <w:pPr>
      <w:framePr w:wrap="auto" w:hAnchor="text" w:y="6049"/>
    </w:pPr>
    <w:rPr>
      <w:color w:val="000000"/>
      <w:sz w:val="40"/>
    </w:rPr>
  </w:style>
  <w:style w:type="paragraph" w:customStyle="1" w:styleId="TOCTitle">
    <w:name w:val="TOCTitle"/>
    <w:basedOn w:val="Heading1"/>
    <w:rsid w:val="000061FB"/>
    <w:pPr>
      <w:spacing w:after="240"/>
      <w:jc w:val="center"/>
      <w:outlineLvl w:val="9"/>
    </w:pPr>
    <w:rPr>
      <w:caps/>
    </w:rPr>
  </w:style>
  <w:style w:type="paragraph" w:customStyle="1" w:styleId="Version">
    <w:name w:val="Version"/>
    <w:rsid w:val="00006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1FB"/>
    <w:pPr>
      <w:keepNext w:val="0"/>
      <w:tabs>
        <w:tab w:val="right" w:pos="4176"/>
      </w:tabs>
      <w:ind w:left="198" w:hanging="198"/>
    </w:pPr>
    <w:rPr>
      <w:rFonts w:ascii="Garamond" w:hAnsi="Garamond"/>
    </w:rPr>
  </w:style>
  <w:style w:type="paragraph" w:styleId="IndexHeading">
    <w:name w:val="index heading"/>
    <w:basedOn w:val="Normal"/>
    <w:next w:val="Index1"/>
    <w:semiHidden/>
    <w:rsid w:val="000061FB"/>
    <w:pPr>
      <w:spacing w:before="120" w:after="120"/>
    </w:pPr>
    <w:rPr>
      <w:rFonts w:ascii="Arial" w:hAnsi="Arial"/>
      <w:b/>
      <w:color w:val="918585"/>
      <w:sz w:val="24"/>
    </w:rPr>
  </w:style>
  <w:style w:type="paragraph" w:styleId="Header">
    <w:name w:val="header"/>
    <w:basedOn w:val="Normal"/>
    <w:link w:val="HeaderChar"/>
    <w:rsid w:val="00006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FB"/>
    <w:rPr>
      <w:rFonts w:ascii="Times New Roman" w:eastAsia="Times New Roman" w:hAnsi="Times New Roman" w:cs="Times New Roman"/>
      <w:sz w:val="16"/>
      <w:szCs w:val="20"/>
      <w:lang w:val="en-GB" w:eastAsia="en-US"/>
    </w:rPr>
  </w:style>
  <w:style w:type="paragraph" w:customStyle="1" w:styleId="Chapter">
    <w:name w:val="Chapter"/>
    <w:basedOn w:val="Normal"/>
    <w:rsid w:val="000061FB"/>
    <w:pPr>
      <w:spacing w:before="240"/>
    </w:pPr>
    <w:rPr>
      <w:rFonts w:ascii="Times New Roman" w:hAnsi="Times New Roman"/>
      <w:smallCaps/>
      <w:spacing w:val="80"/>
      <w:sz w:val="28"/>
    </w:rPr>
  </w:style>
  <w:style w:type="paragraph" w:customStyle="1" w:styleId="InChapter">
    <w:name w:val="InChapter"/>
    <w:basedOn w:val="Heading3"/>
    <w:rsid w:val="000061FB"/>
    <w:pPr>
      <w:spacing w:after="240"/>
      <w:outlineLvl w:val="9"/>
    </w:pPr>
    <w:rPr>
      <w:noProof/>
    </w:rPr>
  </w:style>
  <w:style w:type="paragraph" w:styleId="Index2">
    <w:name w:val="index 2"/>
    <w:basedOn w:val="Normal"/>
    <w:next w:val="Normal"/>
    <w:semiHidden/>
    <w:rsid w:val="000061FB"/>
    <w:pPr>
      <w:tabs>
        <w:tab w:val="right" w:pos="4176"/>
      </w:tabs>
      <w:ind w:left="568" w:hanging="284"/>
    </w:pPr>
    <w:rPr>
      <w:rFonts w:ascii="Garamond" w:hAnsi="Garamond"/>
    </w:rPr>
  </w:style>
  <w:style w:type="paragraph" w:customStyle="1" w:styleId="Byline">
    <w:name w:val="Byline"/>
    <w:rsid w:val="00006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FB"/>
    <w:pPr>
      <w:tabs>
        <w:tab w:val="clear" w:pos="3600"/>
        <w:tab w:val="clear" w:pos="3958"/>
      </w:tabs>
      <w:jc w:val="right"/>
    </w:pPr>
  </w:style>
  <w:style w:type="character" w:styleId="Emphasis">
    <w:name w:val="Emphasis"/>
    <w:basedOn w:val="DefaultParagraphFont"/>
    <w:qFormat/>
    <w:rsid w:val="000061FB"/>
    <w:rPr>
      <w:i/>
    </w:rPr>
  </w:style>
  <w:style w:type="paragraph" w:styleId="Caption">
    <w:name w:val="caption"/>
    <w:basedOn w:val="BodyText"/>
    <w:next w:val="Normal"/>
    <w:qFormat/>
    <w:rsid w:val="000061FB"/>
    <w:pPr>
      <w:framePr w:w="2268" w:hSpace="181" w:vSpace="181" w:wrap="around" w:vAnchor="text" w:hAnchor="page" w:x="1135" w:y="285" w:anchorLock="1"/>
    </w:pPr>
    <w:rPr>
      <w:i/>
    </w:rPr>
  </w:style>
  <w:style w:type="paragraph" w:customStyle="1" w:styleId="MiniTOCTitle">
    <w:name w:val="MiniTOCTitle"/>
    <w:basedOn w:val="Heading4"/>
    <w:rsid w:val="000061FB"/>
    <w:pPr>
      <w:spacing w:before="240"/>
      <w:outlineLvl w:val="9"/>
    </w:pPr>
    <w:rPr>
      <w:noProof/>
      <w:sz w:val="24"/>
    </w:rPr>
  </w:style>
  <w:style w:type="paragraph" w:customStyle="1" w:styleId="MiniTOCItem">
    <w:name w:val="MiniTOCItem"/>
    <w:basedOn w:val="ListBullet"/>
    <w:rsid w:val="000061FB"/>
    <w:pPr>
      <w:numPr>
        <w:numId w:val="0"/>
      </w:numPr>
      <w:tabs>
        <w:tab w:val="right" w:leader="dot" w:pos="6521"/>
      </w:tabs>
      <w:spacing w:before="0" w:after="0"/>
    </w:pPr>
  </w:style>
  <w:style w:type="paragraph" w:customStyle="1" w:styleId="TOFTitle">
    <w:name w:val="TOFTitle"/>
    <w:basedOn w:val="TOCTitle"/>
    <w:rsid w:val="000061FB"/>
  </w:style>
  <w:style w:type="paragraph" w:styleId="TableofFigures">
    <w:name w:val="table of figures"/>
    <w:basedOn w:val="Normal"/>
    <w:next w:val="Normal"/>
    <w:semiHidden/>
    <w:rsid w:val="000061FB"/>
    <w:pPr>
      <w:tabs>
        <w:tab w:val="right" w:leader="dot" w:pos="9072"/>
      </w:tabs>
      <w:ind w:left="970" w:hanging="403"/>
    </w:pPr>
    <w:rPr>
      <w:rFonts w:ascii="Times New Roman" w:hAnsi="Times New Roman"/>
      <w:b/>
    </w:rPr>
  </w:style>
  <w:style w:type="paragraph" w:styleId="ListNumber">
    <w:name w:val="List Number"/>
    <w:basedOn w:val="List"/>
    <w:rsid w:val="000061FB"/>
    <w:pPr>
      <w:numPr>
        <w:numId w:val="15"/>
      </w:numPr>
      <w:tabs>
        <w:tab w:val="clear" w:pos="340"/>
      </w:tabs>
    </w:pPr>
  </w:style>
  <w:style w:type="character" w:customStyle="1" w:styleId="WingdingSymbols">
    <w:name w:val="Wingding Symbols"/>
    <w:rsid w:val="000061FB"/>
    <w:rPr>
      <w:rFonts w:ascii="Wingdings" w:hAnsi="Wingdings"/>
    </w:rPr>
  </w:style>
  <w:style w:type="paragraph" w:customStyle="1" w:styleId="TableHeading">
    <w:name w:val="Table Heading"/>
    <w:basedOn w:val="HeadingBase"/>
    <w:rsid w:val="000061FB"/>
    <w:pPr>
      <w:keepLines/>
      <w:pBdr>
        <w:bottom w:val="single" w:sz="6" w:space="1" w:color="918585"/>
      </w:pBdr>
      <w:spacing w:before="240"/>
    </w:pPr>
  </w:style>
  <w:style w:type="character" w:customStyle="1" w:styleId="HotSpot">
    <w:name w:val="HotSpot"/>
    <w:rsid w:val="000061FB"/>
    <w:rPr>
      <w:color w:val="0033CC"/>
      <w:u w:val="none"/>
    </w:rPr>
  </w:style>
  <w:style w:type="paragraph" w:customStyle="1" w:styleId="BodyTextRight">
    <w:name w:val="Body Text Right"/>
    <w:basedOn w:val="BodyText"/>
    <w:rsid w:val="000061FB"/>
    <w:pPr>
      <w:spacing w:before="0" w:after="0"/>
      <w:jc w:val="right"/>
    </w:pPr>
  </w:style>
  <w:style w:type="paragraph" w:styleId="Index3">
    <w:name w:val="index 3"/>
    <w:basedOn w:val="ListNumber2"/>
    <w:next w:val="Normal"/>
    <w:semiHidden/>
    <w:rsid w:val="000061FB"/>
    <w:pPr>
      <w:numPr>
        <w:numId w:val="0"/>
      </w:numPr>
      <w:tabs>
        <w:tab w:val="right" w:leader="dot" w:pos="4176"/>
      </w:tabs>
    </w:pPr>
  </w:style>
  <w:style w:type="paragraph" w:styleId="ListNumber2">
    <w:name w:val="List Number 2"/>
    <w:basedOn w:val="List2"/>
    <w:rsid w:val="000061FB"/>
    <w:pPr>
      <w:numPr>
        <w:numId w:val="10"/>
      </w:numPr>
      <w:tabs>
        <w:tab w:val="clear" w:pos="1060"/>
      </w:tabs>
    </w:pPr>
  </w:style>
  <w:style w:type="paragraph" w:customStyle="1" w:styleId="MarginNote">
    <w:name w:val="Margin Note"/>
    <w:basedOn w:val="BodyText"/>
    <w:rsid w:val="00006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1FB"/>
    <w:rPr>
      <w:sz w:val="32"/>
    </w:rPr>
  </w:style>
  <w:style w:type="paragraph" w:customStyle="1" w:styleId="HeadingProcedure">
    <w:name w:val="Heading Procedure"/>
    <w:basedOn w:val="HeadingBase"/>
    <w:next w:val="Normal"/>
    <w:rsid w:val="000061FB"/>
    <w:pPr>
      <w:tabs>
        <w:tab w:val="left" w:pos="0"/>
      </w:tabs>
      <w:spacing w:before="120" w:after="60"/>
    </w:pPr>
    <w:rPr>
      <w:i/>
      <w:color w:val="918585"/>
      <w:sz w:val="22"/>
    </w:rPr>
  </w:style>
  <w:style w:type="paragraph" w:customStyle="1" w:styleId="TableBodyText">
    <w:name w:val="Table Body Text"/>
    <w:basedOn w:val="BodyText"/>
    <w:rsid w:val="000061FB"/>
    <w:pPr>
      <w:spacing w:before="60" w:after="60"/>
    </w:pPr>
  </w:style>
  <w:style w:type="paragraph" w:styleId="ListContinue">
    <w:name w:val="List Continue"/>
    <w:basedOn w:val="List"/>
    <w:rsid w:val="000061FB"/>
    <w:pPr>
      <w:ind w:firstLine="0"/>
    </w:pPr>
  </w:style>
  <w:style w:type="paragraph" w:customStyle="1" w:styleId="ListNote">
    <w:name w:val="List Note"/>
    <w:basedOn w:val="List"/>
    <w:rsid w:val="000061FB"/>
    <w:pPr>
      <w:pBdr>
        <w:top w:val="single" w:sz="6" w:space="2" w:color="918585"/>
        <w:bottom w:val="single" w:sz="6" w:space="2" w:color="918585"/>
      </w:pBdr>
      <w:tabs>
        <w:tab w:val="left" w:pos="1021"/>
      </w:tabs>
      <w:ind w:firstLine="0"/>
    </w:pPr>
  </w:style>
  <w:style w:type="paragraph" w:customStyle="1" w:styleId="Warning">
    <w:name w:val="Warning"/>
    <w:basedOn w:val="BodyText"/>
    <w:rsid w:val="000061FB"/>
    <w:pPr>
      <w:shd w:val="clear" w:color="auto" w:fill="D9D9D9"/>
      <w:tabs>
        <w:tab w:val="left" w:pos="992"/>
      </w:tabs>
      <w:ind w:left="119" w:right="119"/>
    </w:pPr>
    <w:rPr>
      <w:sz w:val="20"/>
    </w:rPr>
  </w:style>
  <w:style w:type="paragraph" w:customStyle="1" w:styleId="MarginIcons">
    <w:name w:val="Margin Icons"/>
    <w:basedOn w:val="BodyText"/>
    <w:rsid w:val="00006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FB"/>
    <w:rPr>
      <w:rFonts w:ascii="Courier New" w:hAnsi="Courier New"/>
    </w:rPr>
  </w:style>
  <w:style w:type="paragraph" w:customStyle="1" w:styleId="NoteBullet">
    <w:name w:val="Note Bullet"/>
    <w:basedOn w:val="Note"/>
    <w:rsid w:val="000061FB"/>
    <w:pPr>
      <w:tabs>
        <w:tab w:val="clear" w:pos="680"/>
      </w:tabs>
      <w:spacing w:before="60" w:after="60"/>
    </w:pPr>
  </w:style>
  <w:style w:type="paragraph" w:customStyle="1" w:styleId="SubHeading2">
    <w:name w:val="SubHeading2"/>
    <w:basedOn w:val="HeadingBase"/>
    <w:rsid w:val="000061FB"/>
    <w:pPr>
      <w:spacing w:before="240" w:after="60"/>
    </w:pPr>
    <w:rPr>
      <w:sz w:val="20"/>
    </w:rPr>
  </w:style>
  <w:style w:type="paragraph" w:customStyle="1" w:styleId="SubHeading1">
    <w:name w:val="SubHeading1"/>
    <w:basedOn w:val="HeadingBase"/>
    <w:rsid w:val="000061FB"/>
    <w:pPr>
      <w:spacing w:before="240" w:after="60"/>
    </w:pPr>
    <w:rPr>
      <w:color w:val="918585"/>
      <w:sz w:val="22"/>
    </w:rPr>
  </w:style>
  <w:style w:type="paragraph" w:customStyle="1" w:styleId="SideHeading">
    <w:name w:val="Side Heading"/>
    <w:basedOn w:val="HeadingBase"/>
    <w:rsid w:val="00006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FB"/>
    <w:pPr>
      <w:tabs>
        <w:tab w:val="num" w:pos="360"/>
      </w:tabs>
    </w:pPr>
  </w:style>
  <w:style w:type="paragraph" w:styleId="PlainText">
    <w:name w:val="Plain Text"/>
    <w:basedOn w:val="Normal"/>
    <w:link w:val="PlainTextChar"/>
    <w:rsid w:val="000061FB"/>
    <w:rPr>
      <w:sz w:val="20"/>
    </w:rPr>
  </w:style>
  <w:style w:type="character" w:customStyle="1" w:styleId="PlainTextChar">
    <w:name w:val="Plain Text Char"/>
    <w:basedOn w:val="DefaultParagraphFont"/>
    <w:link w:val="PlainText"/>
    <w:rsid w:val="000061FB"/>
    <w:rPr>
      <w:rFonts w:ascii="Courier New" w:eastAsia="Times New Roman" w:hAnsi="Courier New" w:cs="Times New Roman"/>
      <w:sz w:val="20"/>
      <w:szCs w:val="20"/>
      <w:lang w:eastAsia="en-US"/>
    </w:rPr>
  </w:style>
  <w:style w:type="character" w:customStyle="1" w:styleId="MenuOption">
    <w:name w:val="Menu Option"/>
    <w:basedOn w:val="DefaultParagraphFont"/>
    <w:rsid w:val="000061FB"/>
    <w:rPr>
      <w:b/>
      <w:smallCaps/>
    </w:rPr>
  </w:style>
  <w:style w:type="paragraph" w:customStyle="1" w:styleId="TableListNumber">
    <w:name w:val="Table List Number"/>
    <w:basedOn w:val="ListNumber"/>
    <w:rsid w:val="000061FB"/>
    <w:pPr>
      <w:numPr>
        <w:numId w:val="0"/>
      </w:numPr>
    </w:pPr>
  </w:style>
  <w:style w:type="paragraph" w:styleId="TOC4">
    <w:name w:val="toc 4"/>
    <w:basedOn w:val="TOCBase"/>
    <w:next w:val="Normal"/>
    <w:semiHidden/>
    <w:rsid w:val="000061FB"/>
    <w:pPr>
      <w:tabs>
        <w:tab w:val="right" w:leader="dot" w:pos="9071"/>
      </w:tabs>
      <w:ind w:left="1701"/>
    </w:pPr>
  </w:style>
  <w:style w:type="paragraph" w:customStyle="1" w:styleId="ListAlpha">
    <w:name w:val="List Alpha"/>
    <w:basedOn w:val="List"/>
    <w:rsid w:val="000061FB"/>
    <w:pPr>
      <w:numPr>
        <w:numId w:val="9"/>
      </w:numPr>
    </w:pPr>
  </w:style>
  <w:style w:type="paragraph" w:customStyle="1" w:styleId="ListAlpha2">
    <w:name w:val="List Alpha 2"/>
    <w:basedOn w:val="List2"/>
    <w:rsid w:val="000061FB"/>
    <w:pPr>
      <w:numPr>
        <w:numId w:val="8"/>
      </w:numPr>
    </w:pPr>
  </w:style>
  <w:style w:type="paragraph" w:styleId="List2">
    <w:name w:val="List 2"/>
    <w:basedOn w:val="BodyText"/>
    <w:rsid w:val="000061FB"/>
    <w:pPr>
      <w:tabs>
        <w:tab w:val="left" w:pos="680"/>
      </w:tabs>
      <w:spacing w:before="60" w:after="60"/>
      <w:ind w:left="680" w:hanging="340"/>
    </w:pPr>
  </w:style>
  <w:style w:type="paragraph" w:styleId="List3">
    <w:name w:val="List 3"/>
    <w:basedOn w:val="BodyText"/>
    <w:rsid w:val="000061FB"/>
    <w:pPr>
      <w:tabs>
        <w:tab w:val="left" w:pos="1021"/>
      </w:tabs>
      <w:spacing w:before="60" w:after="60"/>
      <w:ind w:left="1020" w:hanging="340"/>
    </w:pPr>
  </w:style>
  <w:style w:type="paragraph" w:styleId="List4">
    <w:name w:val="List 4"/>
    <w:basedOn w:val="BodyText"/>
    <w:rsid w:val="000061FB"/>
    <w:pPr>
      <w:tabs>
        <w:tab w:val="left" w:pos="1361"/>
      </w:tabs>
      <w:spacing w:before="60" w:after="60"/>
      <w:ind w:left="1361" w:hanging="340"/>
    </w:pPr>
  </w:style>
  <w:style w:type="paragraph" w:styleId="List5">
    <w:name w:val="List 5"/>
    <w:basedOn w:val="BodyText"/>
    <w:rsid w:val="000061FB"/>
    <w:pPr>
      <w:tabs>
        <w:tab w:val="left" w:pos="1701"/>
      </w:tabs>
      <w:spacing w:before="60" w:after="60"/>
      <w:ind w:left="1701" w:hanging="340"/>
    </w:pPr>
  </w:style>
  <w:style w:type="paragraph" w:styleId="ListBullet3">
    <w:name w:val="List Bullet 3"/>
    <w:basedOn w:val="List3"/>
    <w:rsid w:val="000061FB"/>
    <w:pPr>
      <w:numPr>
        <w:numId w:val="14"/>
      </w:numPr>
      <w:tabs>
        <w:tab w:val="clear" w:pos="1021"/>
      </w:tabs>
      <w:ind w:left="1037" w:hanging="357"/>
    </w:pPr>
  </w:style>
  <w:style w:type="paragraph" w:styleId="ListBullet4">
    <w:name w:val="List Bullet 4"/>
    <w:basedOn w:val="List4"/>
    <w:rsid w:val="000061FB"/>
    <w:pPr>
      <w:numPr>
        <w:numId w:val="3"/>
      </w:numPr>
      <w:tabs>
        <w:tab w:val="clear" w:pos="1361"/>
      </w:tabs>
    </w:pPr>
  </w:style>
  <w:style w:type="paragraph" w:styleId="ListBullet5">
    <w:name w:val="List Bullet 5"/>
    <w:basedOn w:val="List5"/>
    <w:rsid w:val="000061FB"/>
    <w:pPr>
      <w:numPr>
        <w:numId w:val="4"/>
      </w:numPr>
    </w:pPr>
  </w:style>
  <w:style w:type="paragraph" w:styleId="ListContinue2">
    <w:name w:val="List Continue 2"/>
    <w:basedOn w:val="List2"/>
    <w:rsid w:val="000061FB"/>
    <w:pPr>
      <w:ind w:firstLine="0"/>
    </w:pPr>
  </w:style>
  <w:style w:type="paragraph" w:styleId="ListContinue3">
    <w:name w:val="List Continue 3"/>
    <w:basedOn w:val="List3"/>
    <w:rsid w:val="000061FB"/>
    <w:pPr>
      <w:ind w:left="1021" w:firstLine="0"/>
    </w:pPr>
  </w:style>
  <w:style w:type="paragraph" w:styleId="ListContinue4">
    <w:name w:val="List Continue 4"/>
    <w:basedOn w:val="List4"/>
    <w:rsid w:val="000061FB"/>
    <w:pPr>
      <w:ind w:firstLine="0"/>
    </w:pPr>
  </w:style>
  <w:style w:type="paragraph" w:styleId="ListContinue5">
    <w:name w:val="List Continue 5"/>
    <w:basedOn w:val="List5"/>
    <w:rsid w:val="000061FB"/>
    <w:pPr>
      <w:ind w:firstLine="0"/>
    </w:pPr>
  </w:style>
  <w:style w:type="paragraph" w:styleId="ListNumber3">
    <w:name w:val="List Number 3"/>
    <w:basedOn w:val="List3"/>
    <w:rsid w:val="000061FB"/>
    <w:pPr>
      <w:numPr>
        <w:numId w:val="5"/>
      </w:numPr>
    </w:pPr>
  </w:style>
  <w:style w:type="paragraph" w:styleId="ListNumber4">
    <w:name w:val="List Number 4"/>
    <w:basedOn w:val="List4"/>
    <w:rsid w:val="000061FB"/>
    <w:pPr>
      <w:numPr>
        <w:numId w:val="6"/>
      </w:numPr>
    </w:pPr>
  </w:style>
  <w:style w:type="paragraph" w:styleId="ListNumber5">
    <w:name w:val="List Number 5"/>
    <w:basedOn w:val="List5"/>
    <w:rsid w:val="000061FB"/>
    <w:pPr>
      <w:numPr>
        <w:numId w:val="7"/>
      </w:numPr>
    </w:pPr>
  </w:style>
  <w:style w:type="paragraph" w:styleId="BlockText">
    <w:name w:val="Block Text"/>
    <w:basedOn w:val="Normal"/>
    <w:rsid w:val="000061FB"/>
    <w:pPr>
      <w:spacing w:after="120"/>
      <w:ind w:left="1440" w:right="1440"/>
    </w:pPr>
  </w:style>
  <w:style w:type="character" w:customStyle="1" w:styleId="Subscript">
    <w:name w:val="Subscript"/>
    <w:basedOn w:val="DefaultParagraphFont"/>
    <w:rsid w:val="000061FB"/>
    <w:rPr>
      <w:sz w:val="16"/>
      <w:vertAlign w:val="subscript"/>
    </w:rPr>
  </w:style>
  <w:style w:type="character" w:customStyle="1" w:styleId="Superscript">
    <w:name w:val="Superscript"/>
    <w:basedOn w:val="DefaultParagraphFont"/>
    <w:rsid w:val="000061FB"/>
    <w:rPr>
      <w:sz w:val="16"/>
      <w:vertAlign w:val="superscript"/>
    </w:rPr>
  </w:style>
  <w:style w:type="character" w:customStyle="1" w:styleId="Symbols">
    <w:name w:val="Symbols"/>
    <w:basedOn w:val="DefaultParagraphFont"/>
    <w:rsid w:val="000061FB"/>
    <w:rPr>
      <w:rFonts w:ascii="Symbol" w:hAnsi="Symbol"/>
    </w:rPr>
  </w:style>
  <w:style w:type="character" w:customStyle="1" w:styleId="MenuOptions">
    <w:name w:val="Menu Options"/>
    <w:basedOn w:val="DefaultParagraphFont"/>
    <w:rsid w:val="000061FB"/>
    <w:rPr>
      <w:rFonts w:ascii="Arial Narrow" w:hAnsi="Arial Narrow"/>
      <w:smallCaps/>
    </w:rPr>
  </w:style>
  <w:style w:type="character" w:customStyle="1" w:styleId="Buttons">
    <w:name w:val="Buttons"/>
    <w:basedOn w:val="DefaultParagraphFont"/>
    <w:rsid w:val="000061FB"/>
    <w:rPr>
      <w:b/>
    </w:rPr>
  </w:style>
  <w:style w:type="character" w:customStyle="1" w:styleId="Underlined">
    <w:name w:val="Underlined"/>
    <w:basedOn w:val="DefaultParagraphFont"/>
    <w:rsid w:val="000061FB"/>
    <w:rPr>
      <w:u w:val="single"/>
    </w:rPr>
  </w:style>
  <w:style w:type="paragraph" w:customStyle="1" w:styleId="TableBodyTextRight">
    <w:name w:val="Table Body Text Right"/>
    <w:basedOn w:val="TableBodyText"/>
    <w:rsid w:val="000061FB"/>
    <w:pPr>
      <w:widowControl w:val="0"/>
      <w:autoSpaceDE w:val="0"/>
      <w:autoSpaceDN w:val="0"/>
      <w:adjustRightInd w:val="0"/>
      <w:jc w:val="right"/>
    </w:pPr>
    <w:rPr>
      <w:rFonts w:cs="Arial"/>
      <w:szCs w:val="18"/>
    </w:rPr>
  </w:style>
  <w:style w:type="paragraph" w:customStyle="1" w:styleId="CopyrightText">
    <w:name w:val="Copyright Text"/>
    <w:basedOn w:val="BodyText"/>
    <w:rsid w:val="000061FB"/>
    <w:rPr>
      <w:sz w:val="18"/>
    </w:rPr>
  </w:style>
  <w:style w:type="paragraph" w:customStyle="1" w:styleId="BodySmallRight">
    <w:name w:val="Body Small Right"/>
    <w:basedOn w:val="BodyTextRight"/>
    <w:rsid w:val="000061FB"/>
    <w:rPr>
      <w:sz w:val="18"/>
      <w:szCs w:val="18"/>
    </w:rPr>
  </w:style>
  <w:style w:type="paragraph" w:customStyle="1" w:styleId="MarginEdition">
    <w:name w:val="Margin Edition"/>
    <w:basedOn w:val="MarginNote"/>
    <w:rsid w:val="000061FB"/>
    <w:pPr>
      <w:spacing w:before="0" w:after="0"/>
    </w:pPr>
    <w:rPr>
      <w:rFonts w:ascii="Times New Roman" w:hAnsi="Times New Roman"/>
      <w:color w:val="999999"/>
    </w:rPr>
  </w:style>
  <w:style w:type="paragraph" w:customStyle="1" w:styleId="Spacer">
    <w:name w:val="Spacer"/>
    <w:basedOn w:val="Normal"/>
    <w:rsid w:val="000061FB"/>
    <w:rPr>
      <w:sz w:val="2"/>
      <w:szCs w:val="2"/>
    </w:rPr>
  </w:style>
  <w:style w:type="character" w:customStyle="1" w:styleId="Small">
    <w:name w:val="Small"/>
    <w:basedOn w:val="DefaultParagraphFont"/>
    <w:rsid w:val="000061FB"/>
    <w:rPr>
      <w:sz w:val="16"/>
    </w:rPr>
  </w:style>
  <w:style w:type="paragraph" w:customStyle="1" w:styleId="WideTable">
    <w:name w:val="Wide Table"/>
    <w:basedOn w:val="Normal"/>
    <w:rsid w:val="000061FB"/>
    <w:pPr>
      <w:ind w:left="-1418"/>
    </w:pPr>
    <w:rPr>
      <w:sz w:val="2"/>
      <w:szCs w:val="2"/>
    </w:rPr>
  </w:style>
  <w:style w:type="character" w:styleId="PageNumber">
    <w:name w:val="page number"/>
    <w:basedOn w:val="DefaultParagraphFont"/>
    <w:rsid w:val="000061FB"/>
  </w:style>
  <w:style w:type="paragraph" w:styleId="Quote">
    <w:name w:val="Quote"/>
    <w:basedOn w:val="Heading1"/>
    <w:link w:val="QuoteChar"/>
    <w:qFormat/>
    <w:rsid w:val="000061FB"/>
    <w:rPr>
      <w:b w:val="0"/>
      <w:sz w:val="72"/>
      <w:szCs w:val="72"/>
      <w:lang w:val="en-NZ"/>
    </w:rPr>
  </w:style>
  <w:style w:type="character" w:customStyle="1" w:styleId="QuoteChar">
    <w:name w:val="Quote Char"/>
    <w:basedOn w:val="DefaultParagraphFont"/>
    <w:link w:val="Quote"/>
    <w:rsid w:val="00006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FB"/>
    <w:pPr>
      <w:pageBreakBefore/>
    </w:pPr>
  </w:style>
  <w:style w:type="paragraph" w:customStyle="1" w:styleId="Border">
    <w:name w:val="Border"/>
    <w:basedOn w:val="Normal"/>
    <w:qFormat/>
    <w:rsid w:val="00006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FB"/>
    <w:rPr>
      <w:b/>
      <w:bCs/>
      <w:i/>
      <w:iCs/>
      <w:color w:val="auto"/>
    </w:rPr>
  </w:style>
  <w:style w:type="paragraph" w:styleId="IntenseQuote">
    <w:name w:val="Intense Quote"/>
    <w:basedOn w:val="Normal"/>
    <w:next w:val="Normal"/>
    <w:link w:val="IntenseQuoteChar"/>
    <w:uiPriority w:val="30"/>
    <w:qFormat/>
    <w:rsid w:val="00006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1FB"/>
    <w:rPr>
      <w:smallCaps/>
      <w:color w:val="auto"/>
      <w:u w:val="single"/>
    </w:rPr>
  </w:style>
  <w:style w:type="character" w:styleId="IntenseReference">
    <w:name w:val="Intense Reference"/>
    <w:basedOn w:val="DefaultParagraphFont"/>
    <w:uiPriority w:val="32"/>
    <w:qFormat/>
    <w:rsid w:val="000061FB"/>
    <w:rPr>
      <w:b/>
      <w:bCs/>
      <w:smallCaps/>
      <w:color w:val="auto"/>
      <w:spacing w:val="5"/>
      <w:u w:val="single"/>
    </w:rPr>
  </w:style>
  <w:style w:type="paragraph" w:customStyle="1" w:styleId="2ColumnHeading">
    <w:name w:val="2Column Heading"/>
    <w:basedOn w:val="BodyText"/>
    <w:qFormat/>
    <w:rsid w:val="000061FB"/>
    <w:pPr>
      <w:spacing w:after="60"/>
      <w:ind w:left="-2268"/>
    </w:pPr>
    <w:rPr>
      <w:b/>
    </w:rPr>
  </w:style>
  <w:style w:type="paragraph" w:customStyle="1" w:styleId="Heading1TOC">
    <w:name w:val="Heading1 TOC"/>
    <w:basedOn w:val="Normal"/>
    <w:qFormat/>
    <w:rsid w:val="000061FB"/>
    <w:pPr>
      <w:spacing w:before="240" w:after="120"/>
    </w:pPr>
    <w:rPr>
      <w:rFonts w:ascii="Times New Roman" w:hAnsi="Times New Roman"/>
      <w:b/>
      <w:sz w:val="32"/>
    </w:rPr>
  </w:style>
  <w:style w:type="paragraph" w:customStyle="1" w:styleId="Heading2TOC">
    <w:name w:val="Heading2 TOC"/>
    <w:basedOn w:val="Normal"/>
    <w:qFormat/>
    <w:rsid w:val="000061FB"/>
    <w:pPr>
      <w:spacing w:before="240" w:after="60"/>
    </w:pPr>
    <w:rPr>
      <w:rFonts w:ascii="Times New Roman" w:hAnsi="Times New Roman"/>
      <w:b/>
      <w:sz w:val="28"/>
    </w:rPr>
  </w:style>
  <w:style w:type="character" w:customStyle="1" w:styleId="Underline">
    <w:name w:val="Underline"/>
    <w:basedOn w:val="DefaultParagraphFont"/>
    <w:qFormat/>
    <w:rsid w:val="000061FB"/>
    <w:rPr>
      <w:u w:val="single"/>
    </w:rPr>
  </w:style>
  <w:style w:type="character" w:customStyle="1" w:styleId="BoldandItalics">
    <w:name w:val="Bold and Italics"/>
    <w:qFormat/>
    <w:rsid w:val="000061FB"/>
    <w:rPr>
      <w:b/>
      <w:i/>
      <w:u w:val="none"/>
    </w:rPr>
  </w:style>
  <w:style w:type="paragraph" w:styleId="BalloonText">
    <w:name w:val="Balloon Text"/>
    <w:basedOn w:val="Normal"/>
    <w:link w:val="BalloonTextChar"/>
    <w:rsid w:val="000061FB"/>
    <w:rPr>
      <w:rFonts w:ascii="Tahoma" w:hAnsi="Tahoma" w:cs="Tahoma"/>
      <w:sz w:val="16"/>
      <w:szCs w:val="16"/>
    </w:rPr>
  </w:style>
  <w:style w:type="character" w:customStyle="1" w:styleId="BalloonTextChar">
    <w:name w:val="Balloon Text Char"/>
    <w:basedOn w:val="DefaultParagraphFont"/>
    <w:link w:val="BalloonText"/>
    <w:rsid w:val="00006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1FB"/>
    <w:rPr>
      <w:b/>
      <w:color w:val="660033"/>
      <w:spacing w:val="0"/>
    </w:rPr>
  </w:style>
  <w:style w:type="paragraph" w:customStyle="1" w:styleId="Nameditemlist">
    <w:name w:val="Named item list"/>
    <w:basedOn w:val="BodyText"/>
    <w:qFormat/>
    <w:rsid w:val="000061FB"/>
    <w:pPr>
      <w:tabs>
        <w:tab w:val="left" w:pos="2835"/>
      </w:tabs>
      <w:ind w:left="2835" w:hanging="2835"/>
    </w:pPr>
  </w:style>
  <w:style w:type="paragraph" w:customStyle="1" w:styleId="BodyTextnopadding">
    <w:name w:val="Body Text no padding"/>
    <w:basedOn w:val="BodyText"/>
    <w:qFormat/>
    <w:rsid w:val="000061FB"/>
    <w:pPr>
      <w:spacing w:before="0" w:after="0"/>
    </w:pPr>
  </w:style>
  <w:style w:type="paragraph" w:customStyle="1" w:styleId="BodyTextBold">
    <w:name w:val="Body Text Bold"/>
    <w:basedOn w:val="BodyText"/>
    <w:qFormat/>
    <w:rsid w:val="000061FB"/>
    <w:rPr>
      <w:b/>
    </w:rPr>
  </w:style>
  <w:style w:type="character" w:styleId="Hyperlink">
    <w:name w:val="Hyperlink"/>
    <w:basedOn w:val="DefaultParagraphFont"/>
    <w:uiPriority w:val="99"/>
    <w:unhideWhenUsed/>
    <w:rsid w:val="00751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1482</Words>
  <Characters>9915</Characters>
  <Application>Microsoft Office Word</Application>
  <DocSecurity>0</DocSecurity>
  <Lines>267</Lines>
  <Paragraphs>165</Paragraphs>
  <ScaleCrop>false</ScaleCrop>
  <Company>Author-it Software Corporation Ltd.</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RIIMPG301D Control and monitor automated plant/machinery</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