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419" w:rsidP="00BB7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RIIMPG201D Connect and disconnect reefer refrigeration units</w:t>
      </w:r>
      <w:r>
        <w:fldChar w:fldCharType="end"/>
      </w:r>
    </w:p>
    <w:p w:rsidR="00BB7419" w:rsidP="00BB7419">
      <w:pPr>
        <w:pStyle w:val="Version"/>
        <w:sectPr w:rsidSect="00F72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7231A" w:rsidP="00F7231A">
      <w:pPr>
        <w:pStyle w:val="SuperHeading"/>
      </w:pPr>
      <w:r w:rsidRPr="00F7231A">
        <w:t>RIIMPG201D Connect and disconnect reefer refrigeration units</w:t>
      </w:r>
    </w:p>
    <w:p w:rsidR="00000000" w:rsidRPr="00F7231A" w:rsidP="00F7231A">
      <w:pPr>
        <w:pStyle w:val="Heading1"/>
      </w:pPr>
      <w:bookmarkStart w:id="1" w:name="O_690460"/>
      <w:bookmarkEnd w:id="1"/>
      <w:r w:rsidRPr="00F7231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B741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Heading4"/>
              <w:rPr>
                <w:lang w:val="en-NZ"/>
              </w:rPr>
            </w:pPr>
            <w:r w:rsidRPr="00F7231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Heading4"/>
              <w:rPr>
                <w:lang w:val="en-NZ"/>
              </w:rPr>
            </w:pPr>
            <w:r w:rsidRPr="00F7231A">
              <w:t>Comment</w:t>
            </w:r>
          </w:p>
        </w:tc>
      </w:tr>
      <w:tr w:rsidTr="00BB741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This unit replaces RIIMPG201A Connect and disconnect reefer refrigeration units</w:t>
            </w:r>
          </w:p>
        </w:tc>
      </w:tr>
      <w:tr w:rsidTr="00BB741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Performance Criteria amended to include Plan and Prepare element; requirements made more explicit; inserted modificat</w:t>
            </w:r>
            <w:r w:rsidRPr="00F7231A">
              <w:t>ion history</w:t>
            </w:r>
          </w:p>
        </w:tc>
      </w:tr>
      <w:tr w:rsidTr="00BB741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1A" w:rsidP="00F7231A">
            <w:pPr>
              <w:pStyle w:val="BodyText"/>
            </w:pPr>
            <w:r w:rsidRPr="00F7231A">
              <w:t>Required frequency and volume of evidence amended in Performance evidence.</w:t>
            </w:r>
            <w:r w:rsidRPr="00F7231A">
              <w:br/>
              <w:t>Substantial amendments made in Assessment Conditions field, including: references to Industry Sectors, assessor and subject matter expert experience requirements, how</w:t>
            </w:r>
            <w:r w:rsidRPr="00F7231A">
              <w:t xml:space="preserve"> assessment should be conducted and what it should confirm.</w:t>
            </w:r>
          </w:p>
        </w:tc>
      </w:tr>
    </w:tbl>
    <w:p w:rsidR="00000000" w:rsidRPr="00F7231A" w:rsidP="00F7231A">
      <w:pPr>
        <w:pStyle w:val="BodyText"/>
      </w:pPr>
    </w:p>
    <w:p w:rsidR="00000000" w:rsidRPr="00F7231A" w:rsidP="00F7231A">
      <w:pPr>
        <w:pStyle w:val="AllowPageBreak"/>
      </w:pPr>
    </w:p>
    <w:p w:rsidR="00000000" w:rsidRPr="00F7231A" w:rsidP="00F7231A">
      <w:pPr>
        <w:pStyle w:val="Heading1"/>
      </w:pPr>
      <w:bookmarkStart w:id="2" w:name="O_690459"/>
      <w:bookmarkEnd w:id="2"/>
      <w:r w:rsidRPr="00F7231A">
        <w:t>Application</w:t>
      </w:r>
    </w:p>
    <w:p w:rsidR="00000000" w:rsidRPr="00F7231A" w:rsidP="00BB7419">
      <w:pPr>
        <w:pStyle w:val="BodyText"/>
      </w:pPr>
      <w:r w:rsidRPr="00F7231A">
        <w:t>This unit describes a participant’s skills and knowledge required to connect and disconnect reefer refrigeration units in Metalliferous Mining.</w:t>
      </w:r>
    </w:p>
    <w:p w:rsidR="00000000" w:rsidRPr="00F7231A" w:rsidP="00BB7419">
      <w:pPr>
        <w:pStyle w:val="BodyText"/>
      </w:pPr>
      <w:r w:rsidRPr="00F7231A">
        <w:t>This unit is appropri</w:t>
      </w:r>
      <w:r w:rsidRPr="00F7231A">
        <w:t>ate for those working in operational roles.</w:t>
      </w:r>
    </w:p>
    <w:p w:rsidR="00000000" w:rsidRPr="00F7231A" w:rsidP="00BB7419">
      <w:pPr>
        <w:pStyle w:val="BodyText"/>
      </w:pPr>
      <w:r w:rsidRPr="00F7231A">
        <w:t>Licensing, legislative, regulatory and certification requirements that apply to this unit can vary between states, territories, and Industry sectors. Relevant information must be sourced prior to application of t</w:t>
      </w:r>
      <w:r w:rsidRPr="00F7231A">
        <w:t>he unit.</w:t>
      </w:r>
    </w:p>
    <w:p w:rsidR="00000000" w:rsidRPr="00F7231A" w:rsidP="00F7231A">
      <w:pPr>
        <w:pStyle w:val="Heading1"/>
      </w:pPr>
      <w:bookmarkStart w:id="3" w:name="O_690458"/>
      <w:bookmarkEnd w:id="3"/>
      <w:r w:rsidRPr="00F7231A">
        <w:t>Unit Sector</w:t>
      </w:r>
    </w:p>
    <w:p w:rsidR="00000000" w:rsidRPr="00F7231A" w:rsidP="00BB7419">
      <w:pPr>
        <w:pStyle w:val="BodyText"/>
      </w:pPr>
      <w:r w:rsidRPr="00F7231A">
        <w:t>Metalliferous mining</w:t>
      </w:r>
    </w:p>
    <w:p w:rsidR="00000000" w:rsidRPr="00F7231A" w:rsidP="00F7231A">
      <w:pPr>
        <w:pStyle w:val="Heading1"/>
      </w:pPr>
      <w:bookmarkStart w:id="4" w:name="O_690457"/>
      <w:bookmarkEnd w:id="4"/>
      <w:r w:rsidRPr="00F7231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723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1.</w:t>
            </w:r>
            <w:r w:rsidRPr="00F7231A">
              <w:tab/>
              <w:t>Plan and prepare for connect/disconnect reefer refrigeration unit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1A" w:rsidP="00F7231A">
            <w:pPr>
              <w:pStyle w:val="BodyText"/>
            </w:pPr>
            <w:r w:rsidRPr="00F7231A">
              <w:t>1.1.</w:t>
            </w:r>
            <w:r w:rsidRPr="00F7231A">
              <w:tab/>
            </w:r>
            <w:r w:rsidRPr="00F7231A">
              <w:t>Access, interpret and apply reefer refrigeration units documentation and ensure the work activity is compliant</w:t>
            </w:r>
          </w:p>
          <w:p w:rsidR="00000000" w:rsidRPr="00F7231A" w:rsidP="00F7231A">
            <w:pPr>
              <w:pStyle w:val="BodyText"/>
            </w:pPr>
            <w:r w:rsidRPr="00F7231A">
              <w:t>1.2.</w:t>
            </w:r>
            <w:r w:rsidRPr="00F7231A">
              <w:tab/>
              <w:t>Obtain, read, interpret, clarify and confirm work requirements</w:t>
            </w:r>
          </w:p>
          <w:p w:rsidR="00000000" w:rsidRPr="00F7231A" w:rsidP="00F7231A">
            <w:pPr>
              <w:pStyle w:val="BodyText"/>
            </w:pPr>
            <w:r w:rsidRPr="00F7231A">
              <w:t>1.3.</w:t>
            </w:r>
            <w:r w:rsidRPr="00F7231A">
              <w:tab/>
              <w:t xml:space="preserve">Select, and check for faults, equipment/tools for work activities </w:t>
            </w:r>
          </w:p>
          <w:p w:rsidR="00000000" w:rsidRPr="00F7231A" w:rsidP="00F7231A">
            <w:pPr>
              <w:pStyle w:val="BodyText"/>
            </w:pPr>
            <w:r w:rsidRPr="00F7231A">
              <w:t>1.4.</w:t>
            </w:r>
            <w:r w:rsidRPr="00F7231A">
              <w:tab/>
            </w:r>
            <w:r w:rsidRPr="00F7231A">
              <w:t>Select and wear personal protective equipment appropriate for the activity</w:t>
            </w:r>
          </w:p>
          <w:p w:rsidR="00000000" w:rsidRPr="00F7231A" w:rsidP="00F7231A">
            <w:pPr>
              <w:pStyle w:val="BodyText"/>
            </w:pPr>
            <w:r w:rsidRPr="00F7231A">
              <w:t>1.5.</w:t>
            </w:r>
            <w:r w:rsidRPr="00F7231A">
              <w:tab/>
              <w:t>Identify and address potential risks, hazards and environmental issues, and implement control measures</w:t>
            </w:r>
          </w:p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1.6.</w:t>
            </w:r>
            <w:r w:rsidRPr="00F7231A">
              <w:tab/>
              <w:t>Obtain and interpret emergency procedures, and be prepared for fire/</w:t>
            </w:r>
            <w:r w:rsidRPr="00F7231A">
              <w:t>accident/emergency</w:t>
            </w:r>
          </w:p>
        </w:tc>
      </w:tr>
      <w:tr w:rsidTr="00F723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2.</w:t>
            </w:r>
            <w:r w:rsidRPr="00F7231A">
              <w:tab/>
              <w:t>Plug/unplug reefer refrigeration units to power source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1A" w:rsidP="00F7231A">
            <w:pPr>
              <w:pStyle w:val="BodyText"/>
            </w:pPr>
            <w:r w:rsidRPr="00F7231A">
              <w:t>2.1.</w:t>
            </w:r>
            <w:r w:rsidRPr="00F7231A">
              <w:tab/>
              <w:t>Plug reefer refrigeration unit to power source</w:t>
            </w:r>
          </w:p>
          <w:p w:rsidR="00000000" w:rsidRPr="00F7231A" w:rsidP="00F7231A">
            <w:pPr>
              <w:pStyle w:val="BodyText"/>
            </w:pPr>
            <w:r w:rsidRPr="00F7231A">
              <w:t>2.2.</w:t>
            </w:r>
            <w:r w:rsidRPr="00F7231A">
              <w:tab/>
              <w:t>Check operation of reefer refrigeration unit</w:t>
            </w:r>
          </w:p>
          <w:p w:rsidR="00000000" w:rsidRPr="00F7231A" w:rsidP="00F7231A">
            <w:pPr>
              <w:pStyle w:val="BodyText"/>
            </w:pPr>
            <w:r w:rsidRPr="00F7231A">
              <w:t>2.3.</w:t>
            </w:r>
            <w:r w:rsidRPr="00F7231A">
              <w:tab/>
              <w:t>Identify and report problems with the operation of reefer refrigeration</w:t>
            </w:r>
            <w:r w:rsidRPr="00F7231A">
              <w:t xml:space="preserve"> unit</w:t>
            </w:r>
          </w:p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2.4.</w:t>
            </w:r>
            <w:r w:rsidRPr="00F7231A">
              <w:tab/>
              <w:t>Unplug reefer refrigeration unit and clear cable from unit</w:t>
            </w:r>
          </w:p>
        </w:tc>
      </w:tr>
      <w:tr w:rsidTr="00F723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3.</w:t>
            </w:r>
            <w:r w:rsidRPr="00F7231A">
              <w:tab/>
              <w:t>Attach/detach clip on units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1A" w:rsidP="00F7231A">
            <w:pPr>
              <w:pStyle w:val="BodyText"/>
            </w:pPr>
            <w:r w:rsidRPr="00F7231A">
              <w:t>3.1.</w:t>
            </w:r>
            <w:r w:rsidRPr="00F7231A">
              <w:tab/>
              <w:t>Attach/detach clip on units safely in accordance with relevant code of practice</w:t>
            </w:r>
          </w:p>
          <w:p w:rsidR="00000000" w:rsidRPr="00F7231A" w:rsidP="00F7231A">
            <w:pPr>
              <w:pStyle w:val="BodyText"/>
            </w:pPr>
            <w:r w:rsidRPr="00F7231A">
              <w:t>3.2.</w:t>
            </w:r>
            <w:r w:rsidRPr="00F7231A">
              <w:tab/>
              <w:t>Confirm connection to container or crib</w:t>
            </w:r>
          </w:p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3.3.</w:t>
            </w:r>
            <w:r w:rsidRPr="00F7231A">
              <w:tab/>
              <w:t>Identify and report</w:t>
            </w:r>
            <w:r w:rsidRPr="00F7231A">
              <w:t xml:space="preserve"> problems with the operations of clip on unit</w:t>
            </w:r>
          </w:p>
        </w:tc>
      </w:tr>
      <w:tr w:rsidTr="00F7231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31A">
            <w:pPr>
              <w:pStyle w:val="BodyText"/>
              <w:rPr>
                <w:lang w:val="en-NZ"/>
              </w:rPr>
            </w:pPr>
            <w:r w:rsidRPr="00F7231A">
              <w:t>4.</w:t>
            </w:r>
            <w:r w:rsidRPr="00F7231A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31A" w:rsidP="00F7231A">
            <w:pPr>
              <w:pStyle w:val="BodyText"/>
            </w:pPr>
            <w:r w:rsidRPr="00F7231A">
              <w:t>4.1.</w:t>
            </w:r>
            <w:r w:rsidRPr="00F7231A">
              <w:tab/>
              <w:t>Clear work area and dispose of or recycle materials</w:t>
            </w:r>
          </w:p>
          <w:p w:rsidR="00000000" w:rsidRPr="00F7231A" w:rsidP="00F7231A">
            <w:pPr>
              <w:pStyle w:val="BodyText"/>
            </w:pPr>
            <w:r w:rsidRPr="00F7231A">
              <w:t>4.2.</w:t>
            </w:r>
            <w:r w:rsidRPr="00F7231A">
              <w:tab/>
              <w:t>Clean, check, maintain and store tools and equipment</w:t>
            </w:r>
          </w:p>
        </w:tc>
      </w:tr>
    </w:tbl>
    <w:p w:rsidR="00BB7419" w:rsidP="00F7231A">
      <w:pPr>
        <w:pStyle w:val="BodyText"/>
      </w:pPr>
    </w:p>
    <w:p w:rsidR="00BB7419" w:rsidP="00F7231A">
      <w:pPr>
        <w:pStyle w:val="BodyText"/>
      </w:pPr>
    </w:p>
    <w:p w:rsidR="00000000" w:rsidRPr="00F7231A" w:rsidP="00F7231A">
      <w:pPr>
        <w:pStyle w:val="Heading1"/>
      </w:pPr>
      <w:bookmarkStart w:id="5" w:name="O_690456"/>
      <w:bookmarkEnd w:id="5"/>
      <w:r w:rsidRPr="00F7231A">
        <w:t>Foundation Skills</w:t>
      </w:r>
    </w:p>
    <w:p w:rsidR="00000000" w:rsidRPr="00F7231A" w:rsidP="00BB7419">
      <w:pPr>
        <w:pStyle w:val="BodyText"/>
      </w:pPr>
      <w:r w:rsidRPr="00F7231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7231A" w:rsidP="00F7231A">
      <w:pPr>
        <w:pStyle w:val="Heading1"/>
      </w:pPr>
      <w:bookmarkStart w:id="6" w:name="O_690455"/>
      <w:bookmarkEnd w:id="6"/>
      <w:r w:rsidRPr="00F7231A">
        <w:t>Unit Mapping Information</w:t>
      </w:r>
    </w:p>
    <w:p w:rsidR="00000000" w:rsidRPr="00F7231A" w:rsidP="00BB7419">
      <w:pPr>
        <w:pStyle w:val="BodyText"/>
      </w:pPr>
      <w:r w:rsidRPr="00F7231A">
        <w:t>RII</w:t>
      </w:r>
      <w:r w:rsidRPr="00F7231A">
        <w:t>MPG201A Connect and disconnect reefer refrigeration</w:t>
      </w:r>
    </w:p>
    <w:p w:rsidR="00000000" w:rsidRPr="00F7231A" w:rsidP="00F7231A">
      <w:pPr>
        <w:pStyle w:val="Heading1"/>
      </w:pPr>
      <w:bookmarkStart w:id="7" w:name="O_690461"/>
      <w:bookmarkEnd w:id="7"/>
      <w:r w:rsidRPr="00F7231A">
        <w:t>Links</w:t>
      </w:r>
    </w:p>
    <w:p w:rsidR="00000000" w:rsidRPr="00F7231A" w:rsidP="00BB7419">
      <w:pPr>
        <w:pStyle w:val="BodyText"/>
      </w:pPr>
      <w:r w:rsidRPr="00F723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667D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7231A" w:rsidP="00F7231A"/>
    <w:sectPr w:rsidSect="00F723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1A" w:rsidRPr="00BB7419" w:rsidP="00BB7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19" w:rsidP="00F72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7419" w:rsidP="00F72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7419" w:rsidP="00F72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31A" w:rsidRPr="00BB7419" w:rsidP="00BB7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19" w:rsidRPr="002D2AF8" w:rsidP="00F72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RIIMPG201D Connect and disconnect reefer refrigeration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B7419" w:rsidP="00F72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31A"/>
  </w:style>
  <w:style w:type="character" w:customStyle="1" w:styleId="Heading1Char">
    <w:name w:val="Heading 1 Char"/>
    <w:basedOn w:val="DefaultParagraphFont"/>
    <w:link w:val="Heading1"/>
    <w:rsid w:val="00F72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31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72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31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72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3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23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2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231A"/>
    <w:rPr>
      <w:b/>
      <w:spacing w:val="0"/>
    </w:rPr>
  </w:style>
  <w:style w:type="paragraph" w:customStyle="1" w:styleId="SuperTitle">
    <w:name w:val="SuperTitle"/>
    <w:basedOn w:val="Title"/>
    <w:rsid w:val="00F72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3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31A"/>
    <w:rPr>
      <w:i/>
    </w:rPr>
  </w:style>
  <w:style w:type="paragraph" w:styleId="Caption">
    <w:name w:val="caption"/>
    <w:basedOn w:val="BodyText"/>
    <w:next w:val="Normal"/>
    <w:qFormat/>
    <w:rsid w:val="00F72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31A"/>
  </w:style>
  <w:style w:type="paragraph" w:styleId="TableofFigures">
    <w:name w:val="table of figures"/>
    <w:basedOn w:val="Normal"/>
    <w:next w:val="Normal"/>
    <w:semiHidden/>
    <w:rsid w:val="00F72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3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231A"/>
    <w:rPr>
      <w:rFonts w:ascii="Wingdings" w:hAnsi="Wingdings"/>
    </w:rPr>
  </w:style>
  <w:style w:type="paragraph" w:customStyle="1" w:styleId="TableHeading">
    <w:name w:val="Table Heading"/>
    <w:basedOn w:val="HeadingBase"/>
    <w:rsid w:val="00F72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31A"/>
    <w:rPr>
      <w:color w:val="0033CC"/>
      <w:u w:val="none"/>
    </w:rPr>
  </w:style>
  <w:style w:type="paragraph" w:customStyle="1" w:styleId="BodyTextRight">
    <w:name w:val="Body Text Right"/>
    <w:basedOn w:val="BodyText"/>
    <w:rsid w:val="00F72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3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31A"/>
    <w:rPr>
      <w:sz w:val="32"/>
    </w:rPr>
  </w:style>
  <w:style w:type="paragraph" w:customStyle="1" w:styleId="HeadingProcedure">
    <w:name w:val="Heading Procedure"/>
    <w:basedOn w:val="HeadingBase"/>
    <w:next w:val="Normal"/>
    <w:rsid w:val="00F72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31A"/>
    <w:pPr>
      <w:spacing w:before="60" w:after="60"/>
    </w:pPr>
  </w:style>
  <w:style w:type="paragraph" w:styleId="ListContinue">
    <w:name w:val="List Continue"/>
    <w:basedOn w:val="List"/>
    <w:rsid w:val="00F7231A"/>
    <w:pPr>
      <w:ind w:firstLine="0"/>
    </w:pPr>
  </w:style>
  <w:style w:type="paragraph" w:customStyle="1" w:styleId="ListNote">
    <w:name w:val="List Note"/>
    <w:basedOn w:val="List"/>
    <w:rsid w:val="00F72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31A"/>
    <w:rPr>
      <w:rFonts w:ascii="Courier New" w:hAnsi="Courier New"/>
    </w:rPr>
  </w:style>
  <w:style w:type="paragraph" w:customStyle="1" w:styleId="NoteBullet">
    <w:name w:val="Note Bullet"/>
    <w:basedOn w:val="Note"/>
    <w:rsid w:val="00F72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3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2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31A"/>
    <w:rPr>
      <w:b/>
      <w:smallCaps/>
    </w:rPr>
  </w:style>
  <w:style w:type="paragraph" w:customStyle="1" w:styleId="TableListNumber">
    <w:name w:val="Table List Number"/>
    <w:basedOn w:val="ListNumber"/>
    <w:rsid w:val="00F72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31A"/>
    <w:pPr>
      <w:numPr>
        <w:numId w:val="7"/>
      </w:numPr>
    </w:pPr>
  </w:style>
  <w:style w:type="paragraph" w:customStyle="1" w:styleId="ListAlpha2">
    <w:name w:val="List Alpha 2"/>
    <w:basedOn w:val="List2"/>
    <w:rsid w:val="00F7231A"/>
    <w:pPr>
      <w:numPr>
        <w:numId w:val="6"/>
      </w:numPr>
    </w:pPr>
  </w:style>
  <w:style w:type="paragraph" w:styleId="List2">
    <w:name w:val="List 2"/>
    <w:basedOn w:val="BodyText"/>
    <w:rsid w:val="00F72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3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3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231A"/>
    <w:pPr>
      <w:numPr>
        <w:numId w:val="2"/>
      </w:numPr>
    </w:pPr>
  </w:style>
  <w:style w:type="paragraph" w:styleId="ListContinue2">
    <w:name w:val="List Continue 2"/>
    <w:basedOn w:val="List2"/>
    <w:rsid w:val="00F7231A"/>
    <w:pPr>
      <w:ind w:firstLine="0"/>
    </w:pPr>
  </w:style>
  <w:style w:type="paragraph" w:styleId="ListContinue3">
    <w:name w:val="List Continue 3"/>
    <w:basedOn w:val="List3"/>
    <w:rsid w:val="00F7231A"/>
    <w:pPr>
      <w:ind w:left="1021" w:firstLine="0"/>
    </w:pPr>
  </w:style>
  <w:style w:type="paragraph" w:styleId="ListContinue4">
    <w:name w:val="List Continue 4"/>
    <w:basedOn w:val="List4"/>
    <w:rsid w:val="00F7231A"/>
    <w:pPr>
      <w:ind w:firstLine="0"/>
    </w:pPr>
  </w:style>
  <w:style w:type="paragraph" w:styleId="ListContinue5">
    <w:name w:val="List Continue 5"/>
    <w:basedOn w:val="List5"/>
    <w:rsid w:val="00F7231A"/>
    <w:pPr>
      <w:ind w:firstLine="0"/>
    </w:pPr>
  </w:style>
  <w:style w:type="paragraph" w:styleId="ListNumber3">
    <w:name w:val="List Number 3"/>
    <w:basedOn w:val="List3"/>
    <w:rsid w:val="00F7231A"/>
    <w:pPr>
      <w:numPr>
        <w:numId w:val="3"/>
      </w:numPr>
    </w:pPr>
  </w:style>
  <w:style w:type="paragraph" w:styleId="ListNumber4">
    <w:name w:val="List Number 4"/>
    <w:basedOn w:val="List4"/>
    <w:rsid w:val="00F7231A"/>
    <w:pPr>
      <w:numPr>
        <w:numId w:val="4"/>
      </w:numPr>
    </w:pPr>
  </w:style>
  <w:style w:type="paragraph" w:styleId="ListNumber5">
    <w:name w:val="List Number 5"/>
    <w:basedOn w:val="List5"/>
    <w:rsid w:val="00F7231A"/>
    <w:pPr>
      <w:numPr>
        <w:numId w:val="5"/>
      </w:numPr>
    </w:pPr>
  </w:style>
  <w:style w:type="paragraph" w:styleId="BlockText">
    <w:name w:val="Block Text"/>
    <w:basedOn w:val="Normal"/>
    <w:rsid w:val="00F72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31A"/>
    <w:rPr>
      <w:sz w:val="16"/>
      <w:vertAlign w:val="superscript"/>
    </w:rPr>
  </w:style>
  <w:style w:type="character" w:customStyle="1" w:styleId="Symbols">
    <w:name w:val="Symbols"/>
    <w:basedOn w:val="DefaultParagraphFont"/>
    <w:rsid w:val="00F7231A"/>
    <w:rPr>
      <w:rFonts w:ascii="Symbol" w:hAnsi="Symbol"/>
    </w:rPr>
  </w:style>
  <w:style w:type="character" w:customStyle="1" w:styleId="MenuOptions">
    <w:name w:val="Menu Options"/>
    <w:basedOn w:val="DefaultParagraphFont"/>
    <w:rsid w:val="00F72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31A"/>
    <w:rPr>
      <w:b/>
    </w:rPr>
  </w:style>
  <w:style w:type="character" w:customStyle="1" w:styleId="Underlined">
    <w:name w:val="Underlined"/>
    <w:basedOn w:val="DefaultParagraphFont"/>
    <w:rsid w:val="00F7231A"/>
    <w:rPr>
      <w:u w:val="single"/>
    </w:rPr>
  </w:style>
  <w:style w:type="paragraph" w:customStyle="1" w:styleId="TableBodyTextRight">
    <w:name w:val="Table Body Text Right"/>
    <w:basedOn w:val="TableBodyText"/>
    <w:rsid w:val="00F72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31A"/>
    <w:rPr>
      <w:sz w:val="18"/>
    </w:rPr>
  </w:style>
  <w:style w:type="paragraph" w:customStyle="1" w:styleId="BodySmallRight">
    <w:name w:val="Body Small Right"/>
    <w:basedOn w:val="BodyTextRight"/>
    <w:rsid w:val="00F7231A"/>
    <w:rPr>
      <w:sz w:val="18"/>
      <w:szCs w:val="18"/>
    </w:rPr>
  </w:style>
  <w:style w:type="paragraph" w:customStyle="1" w:styleId="MarginEdition">
    <w:name w:val="Margin Edition"/>
    <w:basedOn w:val="MarginNote"/>
    <w:rsid w:val="00F72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31A"/>
    <w:rPr>
      <w:sz w:val="2"/>
      <w:szCs w:val="2"/>
    </w:rPr>
  </w:style>
  <w:style w:type="character" w:customStyle="1" w:styleId="Small">
    <w:name w:val="Small"/>
    <w:basedOn w:val="DefaultParagraphFont"/>
    <w:rsid w:val="00F7231A"/>
    <w:rPr>
      <w:sz w:val="16"/>
    </w:rPr>
  </w:style>
  <w:style w:type="paragraph" w:customStyle="1" w:styleId="WideTable">
    <w:name w:val="Wide Table"/>
    <w:basedOn w:val="Normal"/>
    <w:rsid w:val="00F72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31A"/>
  </w:style>
  <w:style w:type="paragraph" w:styleId="Quote">
    <w:name w:val="Quote"/>
    <w:basedOn w:val="Heading1"/>
    <w:link w:val="QuoteChar"/>
    <w:qFormat/>
    <w:rsid w:val="00F72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31A"/>
    <w:pPr>
      <w:pageBreakBefore/>
    </w:pPr>
  </w:style>
  <w:style w:type="paragraph" w:customStyle="1" w:styleId="Border">
    <w:name w:val="Border"/>
    <w:basedOn w:val="Normal"/>
    <w:qFormat/>
    <w:rsid w:val="00F72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31A"/>
    <w:rPr>
      <w:u w:val="single"/>
    </w:rPr>
  </w:style>
  <w:style w:type="character" w:customStyle="1" w:styleId="BoldandItalics">
    <w:name w:val="Bold and Italics"/>
    <w:qFormat/>
    <w:rsid w:val="00F7231A"/>
    <w:rPr>
      <w:b/>
      <w:i/>
      <w:u w:val="none"/>
    </w:rPr>
  </w:style>
  <w:style w:type="paragraph" w:styleId="BalloonText">
    <w:name w:val="Balloon Text"/>
    <w:basedOn w:val="Normal"/>
    <w:link w:val="BalloonTextChar"/>
    <w:rsid w:val="00F72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31A"/>
    <w:pPr>
      <w:spacing w:before="0" w:after="0"/>
    </w:pPr>
  </w:style>
  <w:style w:type="paragraph" w:customStyle="1" w:styleId="BodyTextBold">
    <w:name w:val="Body Text Bold"/>
    <w:basedOn w:val="BodyText"/>
    <w:qFormat/>
    <w:rsid w:val="00F7231A"/>
    <w:rPr>
      <w:b/>
    </w:rPr>
  </w:style>
  <w:style w:type="character" w:styleId="Hyperlink">
    <w:name w:val="Hyperlink"/>
    <w:basedOn w:val="DefaultParagraphFont"/>
    <w:uiPriority w:val="99"/>
    <w:unhideWhenUsed/>
    <w:rsid w:val="00BB7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2694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RIIMPG201D Connect and disconnect reefer refrigeration units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2021-01-25T10:50:00Z</dcterms:created>
  <dcterms:modified xsi:type="dcterms:W3CDTF">2021-01-25T10:50:00Z</dcterms:modified>
</cp:coreProperties>
</file>