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6A4" w:rsidP="00D166A4">
      <w:pPr>
        <w:pStyle w:val="Title"/>
      </w:pPr>
      <w:r>
        <w:fldChar w:fldCharType="begin"/>
      </w:r>
      <w:r>
        <w:instrText xml:space="preserve"> TITLE   \* MERGEFORMAT </w:instrText>
      </w:r>
      <w:r>
        <w:fldChar w:fldCharType="separate"/>
      </w:r>
      <w:r>
        <w:t>RIIMPG201D Connect and disconnect reefer refrigeration units</w:t>
      </w:r>
      <w:r>
        <w:fldChar w:fldCharType="end"/>
      </w:r>
    </w:p>
    <w:p w:rsidR="00D166A4" w:rsidP="00D166A4">
      <w:pPr>
        <w:pStyle w:val="Version"/>
        <w:sectPr w:rsidSect="000C24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C2416" w:rsidP="000C2416">
      <w:pPr>
        <w:pStyle w:val="SuperHeading"/>
      </w:pPr>
      <w:r w:rsidRPr="000C2416">
        <w:t>RIIMPG201D Connect and disconnect reefer refrigeration units</w:t>
      </w:r>
    </w:p>
    <w:p w:rsidR="00000000" w:rsidRPr="000C2416" w:rsidP="000C2416">
      <w:pPr>
        <w:pStyle w:val="Heading1"/>
      </w:pPr>
      <w:bookmarkStart w:id="1" w:name="O_690460"/>
      <w:bookmarkEnd w:id="1"/>
      <w:r w:rsidRPr="000C2416">
        <w:t>Modification History</w:t>
      </w:r>
    </w:p>
    <w:tbl>
      <w:tblPr>
        <w:tblW w:w="9270" w:type="dxa"/>
        <w:tblLayout w:type="fixed"/>
        <w:tblCellMar>
          <w:left w:w="62" w:type="dxa"/>
          <w:right w:w="62" w:type="dxa"/>
        </w:tblCellMar>
        <w:tblLook w:val="0000"/>
      </w:tblPr>
      <w:tblGrid>
        <w:gridCol w:w="1170"/>
        <w:gridCol w:w="8100"/>
      </w:tblGrid>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Heading4"/>
              <w:rPr>
                <w:lang w:val="en-NZ"/>
              </w:rPr>
            </w:pPr>
            <w:r w:rsidRPr="000C241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Heading4"/>
              <w:rPr>
                <w:lang w:val="en-NZ"/>
              </w:rPr>
            </w:pPr>
            <w:r w:rsidRPr="000C2416">
              <w:t>Comment</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This unit replaces RIIMPG201A Connect and disconnect reefer refrigeration units</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Performance Criteria amended to include Plan and Prepare element; requirements made more explicit; inserted modificat</w:t>
            </w:r>
            <w:r w:rsidRPr="000C2416">
              <w:t>ion history</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416" w:rsidP="000C2416">
            <w:pPr>
              <w:pStyle w:val="BodyText"/>
            </w:pPr>
            <w:r w:rsidRPr="000C2416">
              <w:t>Required frequency and volume of evidence amended in Performance evidence.</w:t>
            </w:r>
            <w:r w:rsidRPr="000C2416">
              <w:br/>
              <w:t>Substantial amendments made in Assessment Conditions field, including: references to Industry Sectors, assessor and subject matter expert experience requirements, how</w:t>
            </w:r>
            <w:r w:rsidRPr="000C2416">
              <w:t xml:space="preserve"> assessment should be conducted and what it should confirm.</w:t>
            </w:r>
          </w:p>
        </w:tc>
      </w:tr>
    </w:tbl>
    <w:p w:rsidR="00000000" w:rsidRPr="000C2416" w:rsidP="000C2416">
      <w:pPr>
        <w:pStyle w:val="BodyText"/>
      </w:pPr>
    </w:p>
    <w:p w:rsidR="00000000" w:rsidRPr="000C2416" w:rsidP="000C2416">
      <w:pPr>
        <w:pStyle w:val="AllowPageBreak"/>
      </w:pPr>
    </w:p>
    <w:p w:rsidR="00000000" w:rsidRPr="000C2416" w:rsidP="000C2416">
      <w:pPr>
        <w:pStyle w:val="Heading1"/>
      </w:pPr>
      <w:bookmarkStart w:id="2" w:name="O_690459"/>
      <w:bookmarkEnd w:id="2"/>
      <w:r w:rsidRPr="000C2416">
        <w:t>Application</w:t>
      </w:r>
    </w:p>
    <w:p w:rsidR="00000000" w:rsidRPr="000C2416" w:rsidP="00D166A4">
      <w:pPr>
        <w:pStyle w:val="BodyText"/>
      </w:pPr>
      <w:r w:rsidRPr="000C2416">
        <w:t>This unit describes a participant’s skills and knowledge required to connect and disconnect reefer refrigeration units in Metalliferous Mining.</w:t>
      </w:r>
    </w:p>
    <w:p w:rsidR="00000000" w:rsidRPr="000C2416" w:rsidP="00D166A4">
      <w:pPr>
        <w:pStyle w:val="BodyText"/>
      </w:pPr>
      <w:r w:rsidRPr="000C2416">
        <w:t>This unit is appropri</w:t>
      </w:r>
      <w:r w:rsidRPr="000C2416">
        <w:t>ate for those working in operational roles.</w:t>
      </w:r>
    </w:p>
    <w:p w:rsidR="00000000" w:rsidRPr="000C2416" w:rsidP="00D166A4">
      <w:pPr>
        <w:pStyle w:val="BodyText"/>
      </w:pPr>
      <w:r w:rsidRPr="000C2416">
        <w:t>Licensing, legislative, regulatory and certification requirements that apply to this unit can vary between states, territories, and Industry sectors. Relevant information must be sourced prior to application of t</w:t>
      </w:r>
      <w:r w:rsidRPr="000C2416">
        <w:t>he unit.</w:t>
      </w:r>
    </w:p>
    <w:p w:rsidR="00000000" w:rsidRPr="000C2416" w:rsidP="000C2416">
      <w:pPr>
        <w:pStyle w:val="Heading1"/>
      </w:pPr>
      <w:bookmarkStart w:id="3" w:name="O_690458"/>
      <w:bookmarkEnd w:id="3"/>
      <w:r w:rsidRPr="000C2416">
        <w:t>Unit Sector</w:t>
      </w:r>
    </w:p>
    <w:p w:rsidR="00000000" w:rsidRPr="000C2416" w:rsidP="00D166A4">
      <w:pPr>
        <w:pStyle w:val="BodyText"/>
      </w:pPr>
      <w:r w:rsidRPr="000C2416">
        <w:t>Metalliferous mining</w:t>
      </w:r>
    </w:p>
    <w:p w:rsidR="00000000" w:rsidRPr="000C2416" w:rsidP="000C2416">
      <w:pPr>
        <w:pStyle w:val="Heading1"/>
      </w:pPr>
      <w:bookmarkStart w:id="4" w:name="O_690457"/>
      <w:bookmarkEnd w:id="4"/>
      <w:r w:rsidRPr="000C2416">
        <w:t>Elements and Performance Criteria</w:t>
      </w:r>
    </w:p>
    <w:tbl>
      <w:tblPr>
        <w:tblW w:w="9322" w:type="dxa"/>
        <w:tblLayout w:type="fixed"/>
        <w:tblCellMar>
          <w:left w:w="62" w:type="dxa"/>
          <w:right w:w="62" w:type="dxa"/>
        </w:tblCellMar>
        <w:tblLook w:val="0000"/>
      </w:tblPr>
      <w:tblGrid>
        <w:gridCol w:w="2438"/>
        <w:gridCol w:w="6884"/>
      </w:tblGrid>
      <w:tr w:rsidTr="000C24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416">
            <w:pPr>
              <w:pStyle w:val="BodyText"/>
              <w:rPr>
                <w:lang w:val="en-NZ"/>
              </w:rPr>
            </w:pPr>
            <w:r w:rsidRPr="000C2416">
              <w:t>1.</w:t>
            </w:r>
            <w:r w:rsidRPr="000C2416">
              <w:tab/>
              <w:t>Plan and prepare for connect/disconnect reefer refrigeration unit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416" w:rsidP="000C2416">
            <w:pPr>
              <w:pStyle w:val="BodyText"/>
            </w:pPr>
            <w:r w:rsidRPr="000C2416">
              <w:t>1.1.</w:t>
            </w:r>
            <w:r w:rsidRPr="000C2416">
              <w:tab/>
            </w:r>
            <w:r w:rsidRPr="000C2416">
              <w:t>Access, interpret and apply reefer refrigeration units documentation and ensure the work activity is compliant</w:t>
            </w:r>
          </w:p>
          <w:p w:rsidR="00000000" w:rsidRPr="000C2416" w:rsidP="000C2416">
            <w:pPr>
              <w:pStyle w:val="BodyText"/>
            </w:pPr>
            <w:r w:rsidRPr="000C2416">
              <w:t>1.2.</w:t>
            </w:r>
            <w:r w:rsidRPr="000C2416">
              <w:tab/>
              <w:t>Obtain, read, interpret, clarify and confirm work requirements</w:t>
            </w:r>
          </w:p>
          <w:p w:rsidR="00000000" w:rsidRPr="000C2416" w:rsidP="000C2416">
            <w:pPr>
              <w:pStyle w:val="BodyText"/>
            </w:pPr>
            <w:r w:rsidRPr="000C2416">
              <w:t>1.3.</w:t>
            </w:r>
            <w:r w:rsidRPr="000C2416">
              <w:tab/>
              <w:t xml:space="preserve">Select, and check for faults, equipment/tools for work activities </w:t>
            </w:r>
          </w:p>
          <w:p w:rsidR="00000000" w:rsidRPr="000C2416" w:rsidP="000C2416">
            <w:pPr>
              <w:pStyle w:val="BodyText"/>
            </w:pPr>
            <w:r w:rsidRPr="000C2416">
              <w:t>1.4.</w:t>
            </w:r>
            <w:r w:rsidRPr="000C2416">
              <w:tab/>
            </w:r>
            <w:r w:rsidRPr="000C2416">
              <w:t>Select and wear personal protective equipment appropriate for the activity</w:t>
            </w:r>
          </w:p>
          <w:p w:rsidR="00000000" w:rsidRPr="000C2416" w:rsidP="000C2416">
            <w:pPr>
              <w:pStyle w:val="BodyText"/>
            </w:pPr>
            <w:r w:rsidRPr="000C2416">
              <w:t>1.5.</w:t>
            </w:r>
            <w:r w:rsidRPr="000C2416">
              <w:tab/>
              <w:t>Identify and address potential risks, hazards and environmental issues, and implement control measures</w:t>
            </w:r>
          </w:p>
          <w:p w:rsidR="00000000" w:rsidP="000C2416">
            <w:pPr>
              <w:pStyle w:val="BodyText"/>
              <w:rPr>
                <w:lang w:val="en-NZ"/>
              </w:rPr>
            </w:pPr>
            <w:r w:rsidRPr="000C2416">
              <w:t>1.6.</w:t>
            </w:r>
            <w:r w:rsidRPr="000C2416">
              <w:tab/>
              <w:t>Obtain and interpret emergency procedures, and be prepared for fire/</w:t>
            </w:r>
            <w:r w:rsidRPr="000C2416">
              <w:t>accident/emergency</w:t>
            </w:r>
          </w:p>
        </w:tc>
      </w:tr>
      <w:tr w:rsidTr="000C24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416">
            <w:pPr>
              <w:pStyle w:val="BodyText"/>
              <w:rPr>
                <w:lang w:val="en-NZ"/>
              </w:rPr>
            </w:pPr>
            <w:r w:rsidRPr="000C2416">
              <w:t>2.</w:t>
            </w:r>
            <w:r w:rsidRPr="000C2416">
              <w:tab/>
              <w:t>Plug/unplug reefer refrigeration units to power source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416" w:rsidP="000C2416">
            <w:pPr>
              <w:pStyle w:val="BodyText"/>
            </w:pPr>
            <w:r w:rsidRPr="000C2416">
              <w:t>2.1.</w:t>
            </w:r>
            <w:r w:rsidRPr="000C2416">
              <w:tab/>
              <w:t>Plug reefer refrigeration unit to power source</w:t>
            </w:r>
          </w:p>
          <w:p w:rsidR="00000000" w:rsidRPr="000C2416" w:rsidP="000C2416">
            <w:pPr>
              <w:pStyle w:val="BodyText"/>
            </w:pPr>
            <w:r w:rsidRPr="000C2416">
              <w:t>2.2.</w:t>
            </w:r>
            <w:r w:rsidRPr="000C2416">
              <w:tab/>
              <w:t>Check operation of reefer refrigeration unit</w:t>
            </w:r>
          </w:p>
          <w:p w:rsidR="00000000" w:rsidRPr="000C2416" w:rsidP="000C2416">
            <w:pPr>
              <w:pStyle w:val="BodyText"/>
            </w:pPr>
            <w:r w:rsidRPr="000C2416">
              <w:t>2.3.</w:t>
            </w:r>
            <w:r w:rsidRPr="000C2416">
              <w:tab/>
              <w:t>Identify and report problems with the operation of reefer refrigeration</w:t>
            </w:r>
            <w:r w:rsidRPr="000C2416">
              <w:t xml:space="preserve"> unit</w:t>
            </w:r>
          </w:p>
          <w:p w:rsidR="00000000" w:rsidP="000C2416">
            <w:pPr>
              <w:pStyle w:val="BodyText"/>
              <w:rPr>
                <w:lang w:val="en-NZ"/>
              </w:rPr>
            </w:pPr>
            <w:r w:rsidRPr="000C2416">
              <w:t>2.4.</w:t>
            </w:r>
            <w:r w:rsidRPr="000C2416">
              <w:tab/>
              <w:t>Unplug reefer refrigeration unit and clear cable from unit</w:t>
            </w:r>
          </w:p>
        </w:tc>
      </w:tr>
      <w:tr w:rsidTr="000C24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416">
            <w:pPr>
              <w:pStyle w:val="BodyText"/>
              <w:rPr>
                <w:lang w:val="en-NZ"/>
              </w:rPr>
            </w:pPr>
            <w:r w:rsidRPr="000C2416">
              <w:t>3.</w:t>
            </w:r>
            <w:r w:rsidRPr="000C2416">
              <w:tab/>
              <w:t>Attach/detach clip on units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416" w:rsidP="000C2416">
            <w:pPr>
              <w:pStyle w:val="BodyText"/>
            </w:pPr>
            <w:r w:rsidRPr="000C2416">
              <w:t>3.1.</w:t>
            </w:r>
            <w:r w:rsidRPr="000C2416">
              <w:tab/>
              <w:t>Attach/detach clip on units safely in accordance with relevant code of practice</w:t>
            </w:r>
          </w:p>
          <w:p w:rsidR="00000000" w:rsidRPr="000C2416" w:rsidP="000C2416">
            <w:pPr>
              <w:pStyle w:val="BodyText"/>
            </w:pPr>
            <w:r w:rsidRPr="000C2416">
              <w:t>3.2.</w:t>
            </w:r>
            <w:r w:rsidRPr="000C2416">
              <w:tab/>
              <w:t>Confirm connection to container or crib</w:t>
            </w:r>
          </w:p>
          <w:p w:rsidR="00000000" w:rsidP="000C2416">
            <w:pPr>
              <w:pStyle w:val="BodyText"/>
              <w:rPr>
                <w:lang w:val="en-NZ"/>
              </w:rPr>
            </w:pPr>
            <w:r w:rsidRPr="000C2416">
              <w:t>3.3.</w:t>
            </w:r>
            <w:r w:rsidRPr="000C2416">
              <w:tab/>
            </w:r>
            <w:r w:rsidRPr="000C2416">
              <w:t>Identify and report problems with the operations of clip on unit</w:t>
            </w:r>
          </w:p>
        </w:tc>
      </w:tr>
      <w:tr w:rsidTr="000C241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2416">
            <w:pPr>
              <w:pStyle w:val="BodyText"/>
              <w:rPr>
                <w:lang w:val="en-NZ"/>
              </w:rPr>
            </w:pPr>
            <w:r w:rsidRPr="000C2416">
              <w:t>4.</w:t>
            </w:r>
            <w:r w:rsidRPr="000C2416">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2416" w:rsidP="000C2416">
            <w:pPr>
              <w:pStyle w:val="BodyText"/>
            </w:pPr>
            <w:r w:rsidRPr="000C2416">
              <w:t>4.1.</w:t>
            </w:r>
            <w:r w:rsidRPr="000C2416">
              <w:tab/>
              <w:t>Clear work area and dispose of or recycle materials</w:t>
            </w:r>
          </w:p>
          <w:p w:rsidR="00000000" w:rsidRPr="000C2416" w:rsidP="000C2416">
            <w:pPr>
              <w:pStyle w:val="BodyText"/>
            </w:pPr>
            <w:r w:rsidRPr="000C2416">
              <w:t>4.2.</w:t>
            </w:r>
            <w:r w:rsidRPr="000C2416">
              <w:tab/>
              <w:t>Clean, check, maintain and store tools and equipment</w:t>
            </w:r>
          </w:p>
        </w:tc>
      </w:tr>
    </w:tbl>
    <w:p w:rsidR="00D166A4" w:rsidP="000C2416">
      <w:pPr>
        <w:pStyle w:val="BodyText"/>
      </w:pPr>
    </w:p>
    <w:p w:rsidR="00D166A4" w:rsidP="000C2416">
      <w:pPr>
        <w:pStyle w:val="BodyText"/>
      </w:pPr>
    </w:p>
    <w:p w:rsidR="00000000" w:rsidRPr="000C2416" w:rsidP="000C2416">
      <w:pPr>
        <w:pStyle w:val="Heading1"/>
      </w:pPr>
      <w:bookmarkStart w:id="5" w:name="O_690456"/>
      <w:bookmarkEnd w:id="5"/>
      <w:r w:rsidRPr="000C2416">
        <w:t>Foundation Skills</w:t>
      </w:r>
    </w:p>
    <w:p w:rsidR="00000000" w:rsidRPr="000C2416" w:rsidP="00D166A4">
      <w:pPr>
        <w:pStyle w:val="BodyText"/>
      </w:pPr>
      <w:r w:rsidRPr="000C2416">
        <w:t>Foundation skills essenti</w:t>
      </w:r>
      <w:r w:rsidRPr="000C2416">
        <w:t>al to performance are explicit in the performance criteria of this unit. Further information is available in the Resources and Infrastructure Industry Training Package Companion Volume.</w:t>
      </w:r>
    </w:p>
    <w:p w:rsidR="00000000" w:rsidRPr="000C2416" w:rsidP="000C2416">
      <w:pPr>
        <w:pStyle w:val="Heading1"/>
      </w:pPr>
      <w:bookmarkStart w:id="6" w:name="O_690455"/>
      <w:bookmarkEnd w:id="6"/>
      <w:r w:rsidRPr="000C2416">
        <w:t>Unit Mapping Information</w:t>
      </w:r>
    </w:p>
    <w:p w:rsidR="00000000" w:rsidRPr="000C2416" w:rsidP="00D166A4">
      <w:pPr>
        <w:pStyle w:val="BodyText"/>
      </w:pPr>
      <w:r w:rsidRPr="000C2416">
        <w:t>RIIMPG201A Connect and disco</w:t>
      </w:r>
      <w:r w:rsidRPr="000C2416">
        <w:t>nnect reefer refrigeration</w:t>
      </w:r>
    </w:p>
    <w:p w:rsidR="00000000" w:rsidRPr="000C2416" w:rsidP="000C2416">
      <w:pPr>
        <w:pStyle w:val="Heading1"/>
      </w:pPr>
      <w:bookmarkStart w:id="7" w:name="O_690461"/>
      <w:bookmarkEnd w:id="7"/>
      <w:r w:rsidRPr="000C2416">
        <w:t>Links</w:t>
      </w:r>
    </w:p>
    <w:p w:rsidR="00000000" w:rsidRPr="000C2416" w:rsidP="00D166A4">
      <w:pPr>
        <w:pStyle w:val="BodyText"/>
      </w:pPr>
      <w:r w:rsidRPr="000C241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4174">
        <w:rPr>
          <w:rStyle w:val="Hyperlink"/>
        </w:rPr>
        <w:t>https://vetnet.gov.au/Pages/TrainingDocs.aspx?q=88a61002-9a21-4386-aaf8-69c76e675272</w:t>
      </w:r>
      <w:r>
        <w:fldChar w:fldCharType="end"/>
      </w:r>
    </w:p>
    <w:p w:rsidR="00000000" w:rsidRPr="000C2416" w:rsidP="00D166A4">
      <w:pPr>
        <w:pStyle w:val="BodyText"/>
        <w:sectPr w:rsidSect="000C2416">
          <w:headerReference w:type="default" r:id="rId10"/>
          <w:footerReference w:type="default" r:id="rId11"/>
          <w:pgSz w:w="11908" w:h="16833"/>
          <w:pgMar w:top="1702" w:right="1418" w:bottom="1702" w:left="1418" w:header="992" w:footer="992" w:gutter="0"/>
          <w:cols w:space="720"/>
          <w:noEndnote/>
          <w:docGrid w:linePitch="299"/>
        </w:sectPr>
      </w:pPr>
    </w:p>
    <w:p w:rsidR="00000000" w:rsidRPr="000C2416" w:rsidP="000C2416">
      <w:pPr>
        <w:pStyle w:val="SuperHeading"/>
      </w:pPr>
      <w:r w:rsidRPr="000C2416">
        <w:t xml:space="preserve">Assessment </w:t>
      </w:r>
      <w:r w:rsidRPr="000C2416">
        <w:t>Requirements for RIIMPG201D Connect and disconnect reefer refrigeration units</w:t>
      </w:r>
    </w:p>
    <w:p w:rsidR="00000000" w:rsidRPr="000C2416" w:rsidP="000C2416">
      <w:pPr>
        <w:pStyle w:val="Heading1"/>
      </w:pPr>
      <w:bookmarkStart w:id="8" w:name="O_690453"/>
      <w:bookmarkEnd w:id="8"/>
      <w:r w:rsidRPr="000C2416">
        <w:t>Modification History</w:t>
      </w:r>
    </w:p>
    <w:tbl>
      <w:tblPr>
        <w:tblW w:w="9270" w:type="dxa"/>
        <w:tblLayout w:type="fixed"/>
        <w:tblCellMar>
          <w:left w:w="62" w:type="dxa"/>
          <w:right w:w="62" w:type="dxa"/>
        </w:tblCellMar>
        <w:tblLook w:val="0000"/>
      </w:tblPr>
      <w:tblGrid>
        <w:gridCol w:w="1170"/>
        <w:gridCol w:w="8100"/>
      </w:tblGrid>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Heading4"/>
              <w:rPr>
                <w:lang w:val="en-NZ"/>
              </w:rPr>
            </w:pPr>
            <w:r w:rsidRPr="000C241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Heading4"/>
              <w:rPr>
                <w:lang w:val="en-NZ"/>
              </w:rPr>
            </w:pPr>
            <w:r w:rsidRPr="000C2416">
              <w:t>Comment</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This unit replaces RIIMPG201A Connect and disconnect reefer refrigeration units</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Performance Criteria amended to include</w:t>
            </w:r>
            <w:r w:rsidRPr="000C2416">
              <w:t xml:space="preserve"> Plan and Prepare element; requirements made more explicit; inserted modification history</w:t>
            </w:r>
          </w:p>
        </w:tc>
      </w:tr>
      <w:tr w:rsidTr="00D166A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2416">
            <w:pPr>
              <w:pStyle w:val="BodyText"/>
              <w:rPr>
                <w:lang w:val="en-NZ"/>
              </w:rPr>
            </w:pPr>
            <w:r w:rsidRPr="000C241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2416" w:rsidP="000C2416">
            <w:pPr>
              <w:pStyle w:val="BodyText"/>
            </w:pPr>
            <w:r w:rsidRPr="000C2416">
              <w:t>Required frequency and volume of evidence amended in Performance evidence.</w:t>
            </w:r>
            <w:r w:rsidRPr="000C2416">
              <w:br/>
              <w:t>Substantial amendments made in Assessment Conditions field, including: references to Ind</w:t>
            </w:r>
            <w:r w:rsidRPr="000C2416">
              <w:t>ustry Sectors, assessor and subject matter expert experience requirements, how assessment should be conducted and what it should confirm.</w:t>
            </w:r>
          </w:p>
        </w:tc>
      </w:tr>
    </w:tbl>
    <w:p w:rsidR="00000000" w:rsidRPr="000C2416" w:rsidP="000C2416">
      <w:pPr>
        <w:pStyle w:val="BodyText"/>
      </w:pPr>
    </w:p>
    <w:p w:rsidR="00000000" w:rsidRPr="000C2416" w:rsidP="000C2416">
      <w:pPr>
        <w:pStyle w:val="AllowPageBreak"/>
      </w:pPr>
    </w:p>
    <w:p w:rsidR="00000000" w:rsidRPr="000C2416" w:rsidP="000C2416">
      <w:pPr>
        <w:pStyle w:val="Heading1"/>
      </w:pPr>
      <w:bookmarkStart w:id="9" w:name="O_690452"/>
      <w:bookmarkEnd w:id="9"/>
      <w:r w:rsidRPr="000C2416">
        <w:t>Performance Evidence</w:t>
      </w:r>
    </w:p>
    <w:p w:rsidR="00000000" w:rsidRPr="000C2416" w:rsidP="00D166A4">
      <w:pPr>
        <w:pStyle w:val="BodyText"/>
      </w:pPr>
      <w:r w:rsidRPr="000C2416">
        <w:t>Evidence is required to be collected that demonstrates a candidate’s competenc</w:t>
      </w:r>
      <w:r w:rsidRPr="000C2416">
        <w:t>y in this unit. Evidence must be relevant to the roles within this sector’s work operations and satisfy all of the requirements of the performance criteria of this unit and include evidence that the candidate:</w:t>
      </w:r>
    </w:p>
    <w:p w:rsidR="00000000" w:rsidRPr="000C2416" w:rsidP="000C2416">
      <w:pPr>
        <w:pStyle w:val="ListBullet"/>
      </w:pPr>
      <w:r w:rsidRPr="000C2416">
        <w:t>locates and applies applica</w:t>
      </w:r>
      <w:r w:rsidRPr="000C2416">
        <w:t>ble documentation, policies and procedures</w:t>
      </w:r>
    </w:p>
    <w:p w:rsidR="00000000" w:rsidRPr="000C2416" w:rsidP="000C2416">
      <w:pPr>
        <w:pStyle w:val="ListBullet"/>
      </w:pPr>
      <w:r w:rsidRPr="000C2416">
        <w:t>implements requirements, procedures and techniques for the safe, effective connection and disconnection of reefer refrigeration units including:</w:t>
      </w:r>
    </w:p>
    <w:p w:rsidR="00000000" w:rsidRPr="000C2416" w:rsidP="000C2416">
      <w:pPr>
        <w:pStyle w:val="ListBullet2"/>
      </w:pPr>
      <w:r w:rsidRPr="000C2416">
        <w:t>applying, organisation and site requirements and procedures</w:t>
      </w:r>
    </w:p>
    <w:p w:rsidR="00000000" w:rsidRPr="000C2416" w:rsidP="000C2416">
      <w:pPr>
        <w:pStyle w:val="ListBullet2"/>
      </w:pPr>
      <w:r w:rsidRPr="000C2416">
        <w:t>establi</w:t>
      </w:r>
      <w:r w:rsidRPr="000C2416">
        <w:t>shing work plans</w:t>
      </w:r>
    </w:p>
    <w:p w:rsidR="00000000" w:rsidRPr="000C2416" w:rsidP="000C2416">
      <w:pPr>
        <w:pStyle w:val="ListBullet2"/>
      </w:pPr>
      <w:r w:rsidRPr="000C2416">
        <w:t>assessing operational capability and limitation of equipment used</w:t>
      </w:r>
    </w:p>
    <w:p w:rsidR="00000000" w:rsidRPr="000C2416" w:rsidP="000C2416">
      <w:pPr>
        <w:pStyle w:val="ListBullet2"/>
      </w:pPr>
      <w:r w:rsidRPr="000C2416">
        <w:t>assessing capability and limitation of work processes selected</w:t>
      </w:r>
    </w:p>
    <w:p w:rsidR="00000000" w:rsidRPr="000C2416" w:rsidP="000C2416">
      <w:pPr>
        <w:pStyle w:val="ListBullet"/>
      </w:pPr>
      <w:r w:rsidRPr="000C2416">
        <w:t>demonstrates completion of connecting and disconnecting reefer refrigeration units that safely, effectively a</w:t>
      </w:r>
      <w:r w:rsidRPr="000C2416">
        <w:t>nd efficiently meets all of the required outcomes on more than one (1) occasion including:</w:t>
      </w:r>
    </w:p>
    <w:p w:rsidR="00000000" w:rsidRPr="000C2416" w:rsidP="000C2416">
      <w:pPr>
        <w:pStyle w:val="ListBullet2"/>
      </w:pPr>
      <w:r w:rsidRPr="000C2416">
        <w:t xml:space="preserve">planning and preparing for connect/disconnect reefer refrigeration unit </w:t>
      </w:r>
    </w:p>
    <w:p w:rsidR="00000000" w:rsidRPr="000C2416" w:rsidP="000C2416">
      <w:pPr>
        <w:pStyle w:val="ListBullet2"/>
      </w:pPr>
      <w:r w:rsidRPr="000C2416">
        <w:t>completing activity systematically with attention to detail without damage to goods, equipm</w:t>
      </w:r>
      <w:r w:rsidRPr="000C2416">
        <w:t>ent or personnel</w:t>
      </w:r>
    </w:p>
    <w:p w:rsidR="00000000" w:rsidRPr="000C2416" w:rsidP="000C2416">
      <w:pPr>
        <w:pStyle w:val="ListBullet2"/>
      </w:pPr>
      <w:r w:rsidRPr="000C2416">
        <w:t>assessing need for tagging of unserviceable or damaged units</w:t>
      </w:r>
    </w:p>
    <w:p w:rsidR="00000000" w:rsidRPr="000C2416" w:rsidP="000C2416">
      <w:pPr>
        <w:pStyle w:val="AllowPageBreak"/>
      </w:pPr>
    </w:p>
    <w:p w:rsidR="00000000" w:rsidRPr="000C2416" w:rsidP="000C2416">
      <w:pPr>
        <w:pStyle w:val="Heading1"/>
      </w:pPr>
      <w:bookmarkStart w:id="10" w:name="O_690451"/>
      <w:bookmarkEnd w:id="10"/>
      <w:r w:rsidRPr="000C2416">
        <w:t>Knowledge Evidence</w:t>
      </w:r>
    </w:p>
    <w:p w:rsidR="00000000" w:rsidRPr="000C2416" w:rsidP="00D166A4">
      <w:pPr>
        <w:pStyle w:val="BodyText"/>
      </w:pPr>
      <w:r w:rsidRPr="000C2416">
        <w:t>The candidate must demonstrate knowledge in connecting and disconnecting reefer refrigeration units through:</w:t>
      </w:r>
    </w:p>
    <w:p w:rsidR="00000000" w:rsidRPr="000C2416" w:rsidP="000C2416">
      <w:pPr>
        <w:pStyle w:val="ListBullet"/>
      </w:pPr>
      <w:r w:rsidRPr="000C2416">
        <w:t>applyi</w:t>
      </w:r>
      <w:r w:rsidRPr="000C2416">
        <w:t>ng legislative, organisation and site requirements and procedures for:</w:t>
      </w:r>
    </w:p>
    <w:p w:rsidR="00000000" w:rsidRPr="000C2416" w:rsidP="000C2416">
      <w:pPr>
        <w:pStyle w:val="ListBullet2"/>
      </w:pPr>
      <w:r w:rsidRPr="000C2416">
        <w:t>risk assessment and management</w:t>
      </w:r>
    </w:p>
    <w:p w:rsidR="00000000" w:rsidRPr="000C2416" w:rsidP="000C2416">
      <w:pPr>
        <w:pStyle w:val="ListBullet2"/>
      </w:pPr>
      <w:r w:rsidRPr="000C2416">
        <w:t>statutory compliance</w:t>
      </w:r>
    </w:p>
    <w:p w:rsidR="00000000" w:rsidRPr="000C2416" w:rsidP="000C2416">
      <w:pPr>
        <w:pStyle w:val="ListBullet2"/>
      </w:pPr>
      <w:r w:rsidRPr="000C2416">
        <w:t xml:space="preserve">work health and safety </w:t>
      </w:r>
    </w:p>
    <w:p w:rsidR="00000000" w:rsidRPr="000C2416" w:rsidP="000C2416">
      <w:pPr>
        <w:pStyle w:val="ListBullet"/>
      </w:pPr>
      <w:r w:rsidRPr="000C2416">
        <w:t>identifying hazards and risks associated with power sources</w:t>
      </w:r>
    </w:p>
    <w:p w:rsidR="00000000" w:rsidRPr="000C2416" w:rsidP="000C2416">
      <w:pPr>
        <w:pStyle w:val="ListBullet"/>
      </w:pPr>
      <w:r w:rsidRPr="000C2416">
        <w:t>identifying and reporting improvements opportun</w:t>
      </w:r>
      <w:r w:rsidRPr="000C2416">
        <w:t>ities to processes</w:t>
      </w:r>
    </w:p>
    <w:p w:rsidR="00000000" w:rsidRPr="000C2416" w:rsidP="000C2416">
      <w:pPr>
        <w:pStyle w:val="ListBullet"/>
      </w:pPr>
      <w:r w:rsidRPr="000C2416">
        <w:t>applying safety precautions relevant to the task</w:t>
      </w:r>
    </w:p>
    <w:p w:rsidR="00000000" w:rsidRPr="000C2416" w:rsidP="000C2416">
      <w:pPr>
        <w:pStyle w:val="ListBullet"/>
      </w:pPr>
      <w:r w:rsidRPr="000C2416">
        <w:t>identifying site layout and location of reefer refrigeration units</w:t>
      </w:r>
    </w:p>
    <w:p w:rsidR="00000000" w:rsidRPr="000C2416" w:rsidP="000C2416">
      <w:pPr>
        <w:pStyle w:val="ListBullet"/>
      </w:pPr>
      <w:r w:rsidRPr="000C2416">
        <w:t>identifying problems in the operations of reefer refrigeration units</w:t>
      </w:r>
    </w:p>
    <w:p w:rsidR="00000000" w:rsidRPr="000C2416" w:rsidP="000C2416">
      <w:pPr>
        <w:pStyle w:val="ListBullet"/>
      </w:pPr>
      <w:r w:rsidRPr="000C2416">
        <w:t>identifying reefer refrigeration units requiring cli</w:t>
      </w:r>
      <w:r w:rsidRPr="000C2416">
        <w:t>p on units</w:t>
      </w:r>
    </w:p>
    <w:p w:rsidR="00000000" w:rsidRPr="000C2416" w:rsidP="000C2416">
      <w:pPr>
        <w:pStyle w:val="ListBullet"/>
      </w:pPr>
      <w:r w:rsidRPr="000C2416">
        <w:t>identifying problems in the operation of reefer refrigeration units</w:t>
      </w:r>
    </w:p>
    <w:p w:rsidR="00000000" w:rsidRPr="000C2416" w:rsidP="000C2416">
      <w:pPr>
        <w:pStyle w:val="ListBullet"/>
      </w:pPr>
      <w:r w:rsidRPr="000C2416">
        <w:t>identifying units using marking and number systems</w:t>
      </w:r>
    </w:p>
    <w:p w:rsidR="00000000" w:rsidRPr="000C2416" w:rsidP="000C2416">
      <w:pPr>
        <w:pStyle w:val="ListBullet"/>
      </w:pPr>
      <w:r w:rsidRPr="000C2416">
        <w:t>identifying the requirements of work systems, equipment, management and site operating systems</w:t>
      </w:r>
    </w:p>
    <w:p w:rsidR="00000000" w:rsidRPr="000C2416" w:rsidP="000C2416">
      <w:pPr>
        <w:pStyle w:val="ListBullet"/>
      </w:pPr>
      <w:r w:rsidRPr="000C2416">
        <w:t>identifying the relationships of work activities and operating systems</w:t>
      </w:r>
    </w:p>
    <w:p w:rsidR="00000000" w:rsidRPr="000C2416" w:rsidP="000C2416">
      <w:pPr>
        <w:pStyle w:val="AllowPageBreak"/>
      </w:pPr>
    </w:p>
    <w:p w:rsidR="00000000" w:rsidRPr="000C2416" w:rsidP="000C2416">
      <w:pPr>
        <w:pStyle w:val="Heading1"/>
      </w:pPr>
      <w:bookmarkStart w:id="11" w:name="O_690450"/>
      <w:bookmarkEnd w:id="11"/>
      <w:r w:rsidRPr="000C2416">
        <w:t>Assessment Conditions</w:t>
      </w:r>
    </w:p>
    <w:p w:rsidR="00000000" w:rsidRPr="000C2416" w:rsidP="000C2416">
      <w:pPr>
        <w:pStyle w:val="ListBullet"/>
      </w:pPr>
      <w:r w:rsidRPr="000C2416">
        <w:t>An assessor of this unit must satisfy the requirements of the NVR/AQTF or their successors; and Industry regulations for certification and licens</w:t>
      </w:r>
      <w:r w:rsidRPr="000C2416">
        <w:t xml:space="preserve">ing; and, </w:t>
      </w:r>
    </w:p>
    <w:p w:rsidR="00000000" w:rsidRPr="000C2416" w:rsidP="000C2416">
      <w:pPr>
        <w:pStyle w:val="ListBullet"/>
      </w:pPr>
      <w:r w:rsidRPr="000C2416">
        <w:t>this unit must be assessed in the context of this sector’s work environment; and,</w:t>
      </w:r>
    </w:p>
    <w:p w:rsidR="00000000" w:rsidRPr="000C2416" w:rsidP="000C2416">
      <w:pPr>
        <w:pStyle w:val="ListBullet"/>
      </w:pPr>
      <w:r w:rsidRPr="000C2416">
        <w:t>this unit must be assessed in compliance with relevant legislation/regulation and using policies, procedures, processes and operational manuals directly related to</w:t>
      </w:r>
      <w:r w:rsidRPr="000C2416">
        <w:t xml:space="preserve"> the industry sector for which it is being assessed; and,</w:t>
      </w:r>
    </w:p>
    <w:p w:rsidR="00000000" w:rsidRPr="000C2416" w:rsidP="000C2416">
      <w:pPr>
        <w:pStyle w:val="ListBullet"/>
      </w:pPr>
      <w:r w:rsidRPr="000C2416">
        <w:t>assessment may be conducted in conjunction with the assessment of other Units of Competency; and,</w:t>
      </w:r>
    </w:p>
    <w:p w:rsidR="00000000" w:rsidRPr="000C2416" w:rsidP="000C2416">
      <w:pPr>
        <w:pStyle w:val="ListBullet"/>
      </w:pPr>
      <w:r w:rsidRPr="000C2416">
        <w:t>assessment must confirm consistent performance can be applied in a range of relevant workplace circu</w:t>
      </w:r>
      <w:r w:rsidRPr="000C2416">
        <w:t>mstances; and,</w:t>
      </w:r>
    </w:p>
    <w:p w:rsidR="00000000" w:rsidRPr="000C2416" w:rsidP="000C2416">
      <w:pPr>
        <w:pStyle w:val="ListBullet"/>
      </w:pPr>
      <w:r w:rsidRPr="000C2416">
        <w:t>assessors must demonstrate the performance evidence, and knowledge evidence as outlined in this Unit of Competency, and through the minimum years of current* work experience specified below in an Industry sector relevant to the outcomes of t</w:t>
      </w:r>
      <w:r w:rsidRPr="000C2416">
        <w:t>he unit; or,</w:t>
      </w:r>
    </w:p>
    <w:p w:rsidR="00000000" w:rsidRPr="000C2416" w:rsidP="000C2416">
      <w:pPr>
        <w:pStyle w:val="ListBullet"/>
      </w:pPr>
      <w:r w:rsidRPr="000C2416">
        <w:t xml:space="preserve">where the assessor does not meet experience requirements a co-assessment or partnership arrangement must exist between the qualified assessor and an Industry subject matter expert. The Industry subject matter expert should hold the unit being </w:t>
      </w:r>
      <w:r w:rsidRPr="000C2416">
        <w:t>assessed (or an equivalent unit) and/or demonstrate equivalence of skills and knowledge at the unit level. An Industry technical expert must also demonstrate skills and knowledge from the minimum years of current work experience specified below in the Indu</w:t>
      </w:r>
      <w:r w:rsidRPr="000C2416">
        <w:t>stry sector, including time spent in roles related to the unit being assessed; and,</w:t>
      </w:r>
    </w:p>
    <w:p w:rsidR="00000000" w:rsidRPr="000C2416" w:rsidP="000C2416">
      <w:pPr>
        <w:pStyle w:val="ListBullet"/>
      </w:pPr>
      <w:r w:rsidRPr="000C2416">
        <w:t xml:space="preserve">assessor and Industry subject matter expert requirements differ depending on the Australian Qualifications Framework Level (AQF) of the qualification being assessed and/or </w:t>
      </w:r>
      <w:r w:rsidRPr="000C2416">
        <w:t>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C24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Heading4"/>
              <w:rPr>
                <w:lang w:val="en-NZ"/>
              </w:rPr>
            </w:pPr>
            <w:r w:rsidRPr="000C241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Heading4"/>
              <w:rPr>
                <w:lang w:val="en-NZ"/>
              </w:rPr>
            </w:pPr>
            <w:r w:rsidRPr="000C241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Heading4"/>
              <w:rPr>
                <w:lang w:val="en-NZ"/>
              </w:rPr>
            </w:pPr>
            <w:r w:rsidRPr="000C2416">
              <w:t>Required assessor or Industry subject matter expert experience</w:t>
            </w:r>
          </w:p>
        </w:tc>
      </w:tr>
      <w:tr w:rsidTr="000C241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1 Year</w:t>
            </w:r>
          </w:p>
        </w:tc>
      </w:tr>
      <w:tr w:rsidTr="000C241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2 Years</w:t>
            </w:r>
          </w:p>
        </w:tc>
      </w:tr>
      <w:tr w:rsidTr="000C24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3 Years</w:t>
            </w:r>
          </w:p>
        </w:tc>
      </w:tr>
      <w:tr w:rsidTr="000C24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5 Years</w:t>
            </w:r>
          </w:p>
        </w:tc>
      </w:tr>
      <w:tr w:rsidTr="000C241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C2416">
            <w:pPr>
              <w:pStyle w:val="BodyText"/>
              <w:rPr>
                <w:lang w:val="en-NZ"/>
              </w:rPr>
            </w:pPr>
            <w:r w:rsidRPr="000C241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C2416" w:rsidP="000C2416">
            <w:pPr>
              <w:pStyle w:val="BodyText"/>
            </w:pPr>
            <w:r w:rsidRPr="000C2416">
              <w:t>Where this Unit is being assessed outside of the Resources and Infrastructure Sectors assessor and/or Industry subject matter expert experience should be in-line with industry standards for the sector in which it is being assessed and where no Industry sta</w:t>
            </w:r>
            <w:r w:rsidRPr="000C2416">
              <w:t>ndard is specified should comply with any relevant regulation.</w:t>
            </w:r>
          </w:p>
        </w:tc>
      </w:tr>
    </w:tbl>
    <w:p w:rsidR="00000000" w:rsidRPr="000C2416" w:rsidP="00D166A4">
      <w:pPr>
        <w:pStyle w:val="BodyText"/>
      </w:pPr>
      <w:r w:rsidRPr="000C2416">
        <w:t>*Assessors can demonstrate current work experience through employment within Industry in a role relevant to the outcomes of the Unit; or, for external assessors this can be demonstrated throu</w:t>
      </w:r>
      <w:r w:rsidRPr="000C2416">
        <w:t>gh exposure to Industry by conducting frequent site assessments across various locations.</w:t>
      </w:r>
    </w:p>
    <w:p w:rsidR="00000000" w:rsidRPr="000C2416" w:rsidP="00D166A4">
      <w:pPr>
        <w:pStyle w:val="BodyText"/>
      </w:pPr>
      <w:r w:rsidRPr="000C2416">
        <w:t>**Where a unit is being delivered outside of a Qualification the first numeric character in the Unit code should be considered to indicate the AQF level</w:t>
      </w:r>
    </w:p>
    <w:p w:rsidR="00000000" w:rsidRPr="000C2416" w:rsidP="000C2416">
      <w:pPr>
        <w:pStyle w:val="Heading1"/>
      </w:pPr>
      <w:bookmarkStart w:id="12" w:name="O_690462"/>
      <w:bookmarkEnd w:id="12"/>
      <w:r w:rsidRPr="000C2416">
        <w:t>Links</w:t>
      </w:r>
    </w:p>
    <w:p w:rsidR="00000000" w:rsidRPr="000C2416" w:rsidP="00D166A4">
      <w:pPr>
        <w:pStyle w:val="BodyText"/>
      </w:pPr>
      <w:r w:rsidRPr="000C241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4174">
        <w:rPr>
          <w:rStyle w:val="Hyperlink"/>
        </w:rPr>
        <w:t>https://vetnet.gov.au/Pages/TrainingDocs.aspx?q=88a61002-9a21-4386-aaf8-69c76e675272</w:t>
      </w:r>
      <w:r>
        <w:fldChar w:fldCharType="end"/>
      </w:r>
    </w:p>
    <w:p w:rsidR="00000000" w:rsidRPr="000C2416" w:rsidP="000C2416"/>
    <w:sectPr w:rsidSect="000C24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rsidRPr="00D166A4" w:rsidP="00D16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A4" w:rsidP="000C24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66A4" w:rsidP="000C24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166A4" w:rsidP="000C24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rsidP="000C2416">
    <w:pPr>
      <w:pStyle w:val="Footer"/>
      <w:framePr w:wrap="around"/>
    </w:pPr>
    <w:r>
      <w:fldChar w:fldCharType="begin"/>
    </w:r>
    <w:r>
      <w:instrText xml:space="preserve"> DOCPROPERTY  Subject  \* MERGEFORMAT </w:instrText>
    </w:r>
    <w:r>
      <w:fldChar w:fldCharType="separate"/>
    </w:r>
    <w:r w:rsidR="00D166A4">
      <w:t>Approved</w:t>
    </w:r>
    <w:r w:rsidR="00D166A4">
      <w:fldChar w:fldCharType="end"/>
    </w:r>
    <w:r>
      <w:tab/>
      <w:t xml:space="preserve">Page </w:t>
    </w:r>
    <w:r>
      <w:fldChar w:fldCharType="begin"/>
    </w:r>
    <w:r>
      <w:instrText xml:space="preserve"> PAGE  \* Arabic  \* MERGEFORMAT </w:instrText>
    </w:r>
    <w:r>
      <w:fldChar w:fldCharType="separate"/>
    </w:r>
    <w:r w:rsidR="00D166A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66A4">
      <w:rPr>
        <w:noProof/>
      </w:rPr>
      <w:t>4</w:t>
    </w:r>
    <w:r>
      <w:rPr>
        <w:noProof/>
      </w:rPr>
      <w:fldChar w:fldCharType="end"/>
    </w:r>
  </w:p>
  <w:p w:rsidR="000C2416" w:rsidP="000C2416">
    <w:pPr>
      <w:pStyle w:val="Footer"/>
      <w:framePr w:wrap="around"/>
    </w:pPr>
    <w:r>
      <w:t xml:space="preserve">© Commonwealth of Australia, </w:t>
    </w:r>
    <w:r>
      <w:fldChar w:fldCharType="begin"/>
    </w:r>
    <w:r>
      <w:instrText xml:space="preserve"> DATE  \@ "yyyy"  \* MERGEFORMAT </w:instrText>
    </w:r>
    <w:r>
      <w:fldChar w:fldCharType="separate"/>
    </w:r>
    <w:r w:rsidR="00D166A4">
      <w:rPr>
        <w:noProof/>
      </w:rPr>
      <w:t>2025</w:t>
    </w:r>
    <w:r>
      <w:fldChar w:fldCharType="end"/>
    </w:r>
    <w:r>
      <w:tab/>
    </w:r>
    <w:r>
      <w:fldChar w:fldCharType="begin"/>
    </w:r>
    <w:r>
      <w:instrText xml:space="preserve"> DOCPROPERTY  Author  \* MERGEFORMAT </w:instrText>
    </w:r>
    <w:r>
      <w:fldChar w:fldCharType="separate"/>
    </w:r>
    <w:r w:rsidR="00D166A4">
      <w:t>Mining and Automotive Skills Alliance</w:t>
    </w:r>
    <w:r w:rsidR="00D166A4">
      <w:fldChar w:fldCharType="end"/>
    </w:r>
  </w:p>
  <w:p w:rsidR="000C2416" w:rsidP="000C24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2416" w:rsidRPr="00D166A4" w:rsidP="00D166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6A4" w:rsidRPr="002D2AF8" w:rsidP="000C2416">
    <w:pPr>
      <w:pStyle w:val="Header"/>
      <w:framePr w:wrap="around"/>
    </w:pPr>
    <w:r>
      <w:fldChar w:fldCharType="begin"/>
    </w:r>
    <w:r>
      <w:instrText xml:space="preserve"> TITLE   \* MERGEFORMAT </w:instrText>
    </w:r>
    <w:r>
      <w:fldChar w:fldCharType="separate"/>
    </w:r>
    <w:r>
      <w:t>RIIMPG201D Connect and disconnect reefer refrigeration units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66A4" w:rsidP="000C24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416" w:rsidRPr="002D2AF8" w:rsidP="000C2416">
    <w:pPr>
      <w:pStyle w:val="Header"/>
      <w:framePr w:wrap="around"/>
    </w:pPr>
    <w:r>
      <w:fldChar w:fldCharType="begin"/>
    </w:r>
    <w:r>
      <w:instrText xml:space="preserve"> TITLE   \* MERGEFORMAT </w:instrText>
    </w:r>
    <w:r>
      <w:fldChar w:fldCharType="separate"/>
    </w:r>
    <w:r w:rsidR="00D166A4">
      <w:t>RIIMPG201D Connect and disconnect reefer refrigeration units</w:t>
    </w:r>
    <w:r w:rsidR="00D166A4">
      <w:fldChar w:fldCharType="end"/>
    </w:r>
    <w:r>
      <w:tab/>
      <w:t xml:space="preserve">Date this document was generated: </w:t>
    </w:r>
    <w:r>
      <w:fldChar w:fldCharType="begin"/>
    </w:r>
    <w:r>
      <w:instrText xml:space="preserve"> CREATEDATE  \@ "d MMMM yyyy"  \* MERGEFORMAT </w:instrText>
    </w:r>
    <w:r>
      <w:fldChar w:fldCharType="separate"/>
    </w:r>
    <w:r w:rsidR="00D166A4">
      <w:rPr>
        <w:noProof/>
      </w:rPr>
      <w:t>2 March 2025</w:t>
    </w:r>
    <w:r>
      <w:fldChar w:fldCharType="end"/>
    </w:r>
  </w:p>
  <w:p w:rsidR="000C2416" w:rsidP="000C24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CC7D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C7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90CD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4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2416"/>
    <w:pPr>
      <w:spacing w:before="360" w:after="60"/>
      <w:outlineLvl w:val="0"/>
    </w:pPr>
    <w:rPr>
      <w:sz w:val="32"/>
    </w:rPr>
  </w:style>
  <w:style w:type="paragraph" w:styleId="Heading2">
    <w:name w:val="heading 2"/>
    <w:basedOn w:val="HeadingBase"/>
    <w:next w:val="BodyText"/>
    <w:link w:val="Heading2Char"/>
    <w:qFormat/>
    <w:rsid w:val="000C2416"/>
    <w:pPr>
      <w:keepLines/>
      <w:spacing w:before="240" w:after="120"/>
      <w:outlineLvl w:val="1"/>
    </w:pPr>
    <w:rPr>
      <w:sz w:val="28"/>
      <w:szCs w:val="40"/>
    </w:rPr>
  </w:style>
  <w:style w:type="paragraph" w:styleId="Heading3">
    <w:name w:val="heading 3"/>
    <w:basedOn w:val="HeadingBase"/>
    <w:next w:val="BodyText"/>
    <w:link w:val="Heading3Char"/>
    <w:qFormat/>
    <w:rsid w:val="000C2416"/>
    <w:pPr>
      <w:spacing w:before="180" w:after="120"/>
      <w:outlineLvl w:val="2"/>
    </w:pPr>
    <w:rPr>
      <w:spacing w:val="-10"/>
      <w:kern w:val="32"/>
    </w:rPr>
  </w:style>
  <w:style w:type="paragraph" w:styleId="Heading4">
    <w:name w:val="heading 4"/>
    <w:basedOn w:val="HeadingBase"/>
    <w:next w:val="BodyText"/>
    <w:link w:val="Heading4Char"/>
    <w:qFormat/>
    <w:rsid w:val="000C2416"/>
    <w:pPr>
      <w:spacing w:before="160" w:after="120"/>
      <w:outlineLvl w:val="3"/>
    </w:pPr>
    <w:rPr>
      <w:sz w:val="22"/>
    </w:rPr>
  </w:style>
  <w:style w:type="paragraph" w:styleId="Heading5">
    <w:name w:val="heading 5"/>
    <w:basedOn w:val="HeadingBase"/>
    <w:next w:val="Normal"/>
    <w:link w:val="Heading5Char"/>
    <w:qFormat/>
    <w:rsid w:val="000C2416"/>
    <w:pPr>
      <w:spacing w:before="80"/>
      <w:outlineLvl w:val="4"/>
    </w:pPr>
    <w:rPr>
      <w:color w:val="918585"/>
      <w:sz w:val="20"/>
    </w:rPr>
  </w:style>
  <w:style w:type="paragraph" w:styleId="Heading6">
    <w:name w:val="heading 6"/>
    <w:basedOn w:val="HeadingBase"/>
    <w:next w:val="Normal"/>
    <w:link w:val="Heading6Char"/>
    <w:qFormat/>
    <w:rsid w:val="000C2416"/>
    <w:pPr>
      <w:spacing w:before="60"/>
      <w:outlineLvl w:val="5"/>
    </w:pPr>
    <w:rPr>
      <w:color w:val="918585"/>
      <w:sz w:val="20"/>
    </w:rPr>
  </w:style>
  <w:style w:type="paragraph" w:styleId="Heading7">
    <w:name w:val="heading 7"/>
    <w:basedOn w:val="Normal"/>
    <w:next w:val="Normal"/>
    <w:link w:val="Heading7Char"/>
    <w:qFormat/>
    <w:rsid w:val="000C2416"/>
    <w:pPr>
      <w:ind w:left="720"/>
      <w:outlineLvl w:val="6"/>
    </w:pPr>
    <w:rPr>
      <w:i/>
    </w:rPr>
  </w:style>
  <w:style w:type="paragraph" w:styleId="Heading8">
    <w:name w:val="heading 8"/>
    <w:basedOn w:val="Normal"/>
    <w:next w:val="Normal"/>
    <w:link w:val="Heading8Char"/>
    <w:qFormat/>
    <w:rsid w:val="000C2416"/>
    <w:pPr>
      <w:ind w:left="720"/>
      <w:outlineLvl w:val="7"/>
    </w:pPr>
    <w:rPr>
      <w:i/>
    </w:rPr>
  </w:style>
  <w:style w:type="paragraph" w:styleId="Heading9">
    <w:name w:val="heading 9"/>
    <w:basedOn w:val="Normal"/>
    <w:next w:val="Normal"/>
    <w:link w:val="Heading9Char"/>
    <w:qFormat/>
    <w:rsid w:val="000C2416"/>
    <w:pPr>
      <w:ind w:left="720"/>
      <w:outlineLvl w:val="8"/>
    </w:pPr>
    <w:rPr>
      <w:i/>
    </w:rPr>
  </w:style>
  <w:style w:type="character" w:default="1" w:styleId="DefaultParagraphFont">
    <w:name w:val="Default Paragraph Font"/>
    <w:uiPriority w:val="1"/>
    <w:unhideWhenUsed/>
    <w:rsid w:val="000C24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2416"/>
  </w:style>
  <w:style w:type="character" w:customStyle="1" w:styleId="Heading1Char">
    <w:name w:val="Heading 1 Char"/>
    <w:basedOn w:val="DefaultParagraphFont"/>
    <w:link w:val="Heading1"/>
    <w:rsid w:val="000C241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C2416"/>
    <w:rPr>
      <w:rFonts w:ascii="Times New Roman" w:eastAsia="Times New Roman" w:hAnsi="Times New Roman" w:cs="Times New Roman"/>
      <w:b/>
      <w:szCs w:val="20"/>
      <w:lang w:eastAsia="en-US"/>
    </w:rPr>
  </w:style>
  <w:style w:type="paragraph" w:styleId="BodyText">
    <w:name w:val="Body Text"/>
    <w:basedOn w:val="Normal"/>
    <w:link w:val="BodyTextChar"/>
    <w:rsid w:val="000C24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2416"/>
    <w:rPr>
      <w:rFonts w:ascii="Times New Roman" w:eastAsia="Times New Roman" w:hAnsi="Times New Roman" w:cs="Times New Roman"/>
      <w:sz w:val="24"/>
      <w:lang w:eastAsia="en-US"/>
    </w:rPr>
  </w:style>
  <w:style w:type="paragraph" w:styleId="ListBullet">
    <w:name w:val="List Bullet"/>
    <w:basedOn w:val="List"/>
    <w:rsid w:val="000C2416"/>
    <w:pPr>
      <w:numPr>
        <w:numId w:val="12"/>
      </w:numPr>
      <w:tabs>
        <w:tab w:val="clear" w:pos="340"/>
      </w:tabs>
      <w:spacing w:before="40" w:after="40"/>
    </w:pPr>
  </w:style>
  <w:style w:type="paragraph" w:styleId="ListBullet2">
    <w:name w:val="List Bullet 2"/>
    <w:basedOn w:val="List2"/>
    <w:rsid w:val="000C2416"/>
    <w:pPr>
      <w:numPr>
        <w:numId w:val="13"/>
      </w:numPr>
      <w:tabs>
        <w:tab w:val="clear" w:pos="680"/>
      </w:tabs>
    </w:pPr>
  </w:style>
  <w:style w:type="paragraph" w:customStyle="1" w:styleId="SuperHeading">
    <w:name w:val="SuperHeading"/>
    <w:basedOn w:val="Normal"/>
    <w:rsid w:val="000C2416"/>
    <w:pPr>
      <w:spacing w:before="240" w:after="120"/>
      <w:outlineLvl w:val="0"/>
    </w:pPr>
    <w:rPr>
      <w:rFonts w:ascii="Times New Roman" w:hAnsi="Times New Roman"/>
      <w:b/>
      <w:sz w:val="32"/>
    </w:rPr>
  </w:style>
  <w:style w:type="paragraph" w:customStyle="1" w:styleId="AllowPageBreak">
    <w:name w:val="AllowPageBreak"/>
    <w:rsid w:val="000C24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24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241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C24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24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24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24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2416"/>
    <w:rPr>
      <w:rFonts w:ascii="Courier New" w:eastAsia="Times New Roman" w:hAnsi="Courier New" w:cs="Times New Roman"/>
      <w:i/>
      <w:szCs w:val="20"/>
      <w:lang w:eastAsia="en-US"/>
    </w:rPr>
  </w:style>
  <w:style w:type="paragraph" w:customStyle="1" w:styleId="HeadingBase">
    <w:name w:val="Heading Base"/>
    <w:rsid w:val="000C24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2416"/>
    <w:pPr>
      <w:tabs>
        <w:tab w:val="right" w:leader="dot" w:pos="9072"/>
      </w:tabs>
      <w:ind w:left="567"/>
    </w:pPr>
    <w:rPr>
      <w:szCs w:val="22"/>
    </w:rPr>
  </w:style>
  <w:style w:type="paragraph" w:customStyle="1" w:styleId="TOCBase">
    <w:name w:val="TOC Base"/>
    <w:rsid w:val="000C24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2416"/>
    <w:pPr>
      <w:tabs>
        <w:tab w:val="right" w:leader="dot" w:pos="9072"/>
      </w:tabs>
      <w:spacing w:before="40" w:after="40"/>
      <w:ind w:left="284"/>
    </w:pPr>
    <w:rPr>
      <w:rFonts w:ascii="Times New Roman" w:hAnsi="Times New Roman"/>
    </w:rPr>
  </w:style>
  <w:style w:type="paragraph" w:styleId="TOC1">
    <w:name w:val="toc 1"/>
    <w:basedOn w:val="TOCBase"/>
    <w:next w:val="Normal"/>
    <w:rsid w:val="000C24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24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2416"/>
    <w:rPr>
      <w:rFonts w:ascii="Times New Roman" w:eastAsia="Times New Roman" w:hAnsi="Times New Roman" w:cs="Times New Roman"/>
      <w:sz w:val="16"/>
      <w:lang w:eastAsia="en-US"/>
    </w:rPr>
  </w:style>
  <w:style w:type="paragraph" w:styleId="Title">
    <w:name w:val="Title"/>
    <w:basedOn w:val="HeadingBase"/>
    <w:link w:val="TitleChar"/>
    <w:qFormat/>
    <w:rsid w:val="000C2416"/>
    <w:pPr>
      <w:spacing w:before="5040"/>
      <w:jc w:val="center"/>
    </w:pPr>
    <w:rPr>
      <w:sz w:val="48"/>
      <w:szCs w:val="72"/>
      <w:lang w:val="en-US"/>
    </w:rPr>
  </w:style>
  <w:style w:type="character" w:customStyle="1" w:styleId="TitleChar">
    <w:name w:val="Title Char"/>
    <w:basedOn w:val="DefaultParagraphFont"/>
    <w:link w:val="Title"/>
    <w:rsid w:val="000C24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2416"/>
    <w:pPr>
      <w:tabs>
        <w:tab w:val="left" w:pos="3600"/>
        <w:tab w:val="left" w:pos="3958"/>
      </w:tabs>
    </w:pPr>
  </w:style>
  <w:style w:type="paragraph" w:styleId="List">
    <w:name w:val="List"/>
    <w:basedOn w:val="BodyText"/>
    <w:next w:val="BodyText"/>
    <w:rsid w:val="000C2416"/>
    <w:pPr>
      <w:tabs>
        <w:tab w:val="left" w:pos="340"/>
      </w:tabs>
      <w:spacing w:before="60" w:after="60"/>
      <w:ind w:left="340" w:hanging="340"/>
    </w:pPr>
  </w:style>
  <w:style w:type="paragraph" w:customStyle="1" w:styleId="Note">
    <w:name w:val="Note"/>
    <w:basedOn w:val="BodyText"/>
    <w:rsid w:val="000C24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2416"/>
    <w:rPr>
      <w:b/>
      <w:spacing w:val="0"/>
    </w:rPr>
  </w:style>
  <w:style w:type="paragraph" w:customStyle="1" w:styleId="SuperTitle">
    <w:name w:val="SuperTitle"/>
    <w:basedOn w:val="Title"/>
    <w:rsid w:val="000C2416"/>
    <w:pPr>
      <w:framePr w:wrap="auto" w:hAnchor="text" w:y="6049"/>
    </w:pPr>
    <w:rPr>
      <w:color w:val="000000"/>
      <w:sz w:val="40"/>
    </w:rPr>
  </w:style>
  <w:style w:type="paragraph" w:customStyle="1" w:styleId="TOCTitle">
    <w:name w:val="TOCTitle"/>
    <w:basedOn w:val="Heading1"/>
    <w:rsid w:val="000C2416"/>
    <w:pPr>
      <w:spacing w:after="240"/>
      <w:jc w:val="center"/>
      <w:outlineLvl w:val="9"/>
    </w:pPr>
    <w:rPr>
      <w:caps/>
    </w:rPr>
  </w:style>
  <w:style w:type="paragraph" w:customStyle="1" w:styleId="Version">
    <w:name w:val="Version"/>
    <w:rsid w:val="000C24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2416"/>
    <w:pPr>
      <w:keepNext w:val="0"/>
      <w:tabs>
        <w:tab w:val="right" w:pos="4176"/>
      </w:tabs>
      <w:ind w:left="198" w:hanging="198"/>
    </w:pPr>
    <w:rPr>
      <w:rFonts w:ascii="Garamond" w:hAnsi="Garamond"/>
    </w:rPr>
  </w:style>
  <w:style w:type="paragraph" w:styleId="IndexHeading">
    <w:name w:val="index heading"/>
    <w:basedOn w:val="Normal"/>
    <w:next w:val="Index1"/>
    <w:semiHidden/>
    <w:rsid w:val="000C2416"/>
    <w:pPr>
      <w:spacing w:before="120" w:after="120"/>
    </w:pPr>
    <w:rPr>
      <w:rFonts w:ascii="Arial" w:hAnsi="Arial"/>
      <w:b/>
      <w:color w:val="918585"/>
      <w:sz w:val="24"/>
    </w:rPr>
  </w:style>
  <w:style w:type="paragraph" w:styleId="Header">
    <w:name w:val="header"/>
    <w:basedOn w:val="Normal"/>
    <w:link w:val="HeaderChar"/>
    <w:rsid w:val="000C24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2416"/>
    <w:rPr>
      <w:rFonts w:ascii="Times New Roman" w:eastAsia="Times New Roman" w:hAnsi="Times New Roman" w:cs="Times New Roman"/>
      <w:sz w:val="16"/>
      <w:szCs w:val="20"/>
      <w:lang w:val="en-GB" w:eastAsia="en-US"/>
    </w:rPr>
  </w:style>
  <w:style w:type="paragraph" w:customStyle="1" w:styleId="Chapter">
    <w:name w:val="Chapter"/>
    <w:basedOn w:val="Normal"/>
    <w:rsid w:val="000C2416"/>
    <w:pPr>
      <w:spacing w:before="240"/>
    </w:pPr>
    <w:rPr>
      <w:rFonts w:ascii="Times New Roman" w:hAnsi="Times New Roman"/>
      <w:smallCaps/>
      <w:spacing w:val="80"/>
      <w:sz w:val="28"/>
    </w:rPr>
  </w:style>
  <w:style w:type="paragraph" w:customStyle="1" w:styleId="InChapter">
    <w:name w:val="InChapter"/>
    <w:basedOn w:val="Heading3"/>
    <w:rsid w:val="000C2416"/>
    <w:pPr>
      <w:spacing w:after="240"/>
      <w:outlineLvl w:val="9"/>
    </w:pPr>
    <w:rPr>
      <w:noProof/>
    </w:rPr>
  </w:style>
  <w:style w:type="paragraph" w:styleId="Index2">
    <w:name w:val="index 2"/>
    <w:basedOn w:val="Normal"/>
    <w:next w:val="Normal"/>
    <w:semiHidden/>
    <w:rsid w:val="000C2416"/>
    <w:pPr>
      <w:tabs>
        <w:tab w:val="right" w:pos="4176"/>
      </w:tabs>
      <w:ind w:left="568" w:hanging="284"/>
    </w:pPr>
    <w:rPr>
      <w:rFonts w:ascii="Garamond" w:hAnsi="Garamond"/>
    </w:rPr>
  </w:style>
  <w:style w:type="paragraph" w:customStyle="1" w:styleId="Byline">
    <w:name w:val="Byline"/>
    <w:rsid w:val="000C24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2416"/>
    <w:pPr>
      <w:tabs>
        <w:tab w:val="clear" w:pos="3600"/>
        <w:tab w:val="clear" w:pos="3958"/>
      </w:tabs>
      <w:jc w:val="right"/>
    </w:pPr>
  </w:style>
  <w:style w:type="character" w:styleId="Emphasis">
    <w:name w:val="Emphasis"/>
    <w:basedOn w:val="DefaultParagraphFont"/>
    <w:qFormat/>
    <w:rsid w:val="000C2416"/>
    <w:rPr>
      <w:i/>
    </w:rPr>
  </w:style>
  <w:style w:type="paragraph" w:styleId="Caption">
    <w:name w:val="caption"/>
    <w:basedOn w:val="BodyText"/>
    <w:next w:val="Normal"/>
    <w:qFormat/>
    <w:rsid w:val="000C2416"/>
    <w:pPr>
      <w:framePr w:w="2268" w:hSpace="181" w:vSpace="181" w:wrap="around" w:vAnchor="text" w:hAnchor="page" w:x="1135" w:y="285" w:anchorLock="1"/>
    </w:pPr>
    <w:rPr>
      <w:i/>
    </w:rPr>
  </w:style>
  <w:style w:type="paragraph" w:customStyle="1" w:styleId="MiniTOCTitle">
    <w:name w:val="MiniTOCTitle"/>
    <w:basedOn w:val="Heading4"/>
    <w:rsid w:val="000C2416"/>
    <w:pPr>
      <w:spacing w:before="240"/>
      <w:outlineLvl w:val="9"/>
    </w:pPr>
    <w:rPr>
      <w:noProof/>
      <w:sz w:val="24"/>
    </w:rPr>
  </w:style>
  <w:style w:type="paragraph" w:customStyle="1" w:styleId="MiniTOCItem">
    <w:name w:val="MiniTOCItem"/>
    <w:basedOn w:val="ListBullet"/>
    <w:rsid w:val="000C2416"/>
    <w:pPr>
      <w:numPr>
        <w:numId w:val="0"/>
      </w:numPr>
      <w:tabs>
        <w:tab w:val="right" w:leader="dot" w:pos="6521"/>
      </w:tabs>
      <w:spacing w:before="0" w:after="0"/>
    </w:pPr>
  </w:style>
  <w:style w:type="paragraph" w:customStyle="1" w:styleId="TOFTitle">
    <w:name w:val="TOFTitle"/>
    <w:basedOn w:val="TOCTitle"/>
    <w:rsid w:val="000C2416"/>
  </w:style>
  <w:style w:type="paragraph" w:styleId="TableofFigures">
    <w:name w:val="table of figures"/>
    <w:basedOn w:val="Normal"/>
    <w:next w:val="Normal"/>
    <w:semiHidden/>
    <w:rsid w:val="000C2416"/>
    <w:pPr>
      <w:tabs>
        <w:tab w:val="right" w:leader="dot" w:pos="9072"/>
      </w:tabs>
      <w:ind w:left="970" w:hanging="403"/>
    </w:pPr>
    <w:rPr>
      <w:rFonts w:ascii="Times New Roman" w:hAnsi="Times New Roman"/>
      <w:b/>
    </w:rPr>
  </w:style>
  <w:style w:type="paragraph" w:styleId="ListNumber">
    <w:name w:val="List Number"/>
    <w:basedOn w:val="List"/>
    <w:rsid w:val="000C2416"/>
    <w:pPr>
      <w:numPr>
        <w:numId w:val="15"/>
      </w:numPr>
      <w:tabs>
        <w:tab w:val="clear" w:pos="340"/>
      </w:tabs>
    </w:pPr>
  </w:style>
  <w:style w:type="character" w:customStyle="1" w:styleId="WingdingSymbols">
    <w:name w:val="Wingding Symbols"/>
    <w:rsid w:val="000C2416"/>
    <w:rPr>
      <w:rFonts w:ascii="Wingdings" w:hAnsi="Wingdings"/>
    </w:rPr>
  </w:style>
  <w:style w:type="paragraph" w:customStyle="1" w:styleId="TableHeading">
    <w:name w:val="Table Heading"/>
    <w:basedOn w:val="HeadingBase"/>
    <w:rsid w:val="000C2416"/>
    <w:pPr>
      <w:keepLines/>
      <w:pBdr>
        <w:bottom w:val="single" w:sz="6" w:space="1" w:color="918585"/>
      </w:pBdr>
      <w:spacing w:before="240"/>
    </w:pPr>
  </w:style>
  <w:style w:type="character" w:customStyle="1" w:styleId="HotSpot">
    <w:name w:val="HotSpot"/>
    <w:rsid w:val="000C2416"/>
    <w:rPr>
      <w:color w:val="0033CC"/>
      <w:u w:val="none"/>
    </w:rPr>
  </w:style>
  <w:style w:type="paragraph" w:customStyle="1" w:styleId="BodyTextRight">
    <w:name w:val="Body Text Right"/>
    <w:basedOn w:val="BodyText"/>
    <w:rsid w:val="000C2416"/>
    <w:pPr>
      <w:spacing w:before="0" w:after="0"/>
      <w:jc w:val="right"/>
    </w:pPr>
  </w:style>
  <w:style w:type="paragraph" w:styleId="Index3">
    <w:name w:val="index 3"/>
    <w:basedOn w:val="ListNumber2"/>
    <w:next w:val="Normal"/>
    <w:semiHidden/>
    <w:rsid w:val="000C2416"/>
    <w:pPr>
      <w:numPr>
        <w:numId w:val="0"/>
      </w:numPr>
      <w:tabs>
        <w:tab w:val="right" w:leader="dot" w:pos="4176"/>
      </w:tabs>
    </w:pPr>
  </w:style>
  <w:style w:type="paragraph" w:styleId="ListNumber2">
    <w:name w:val="List Number 2"/>
    <w:basedOn w:val="List2"/>
    <w:rsid w:val="000C2416"/>
    <w:pPr>
      <w:numPr>
        <w:numId w:val="10"/>
      </w:numPr>
      <w:tabs>
        <w:tab w:val="clear" w:pos="1060"/>
      </w:tabs>
    </w:pPr>
  </w:style>
  <w:style w:type="paragraph" w:customStyle="1" w:styleId="MarginNote">
    <w:name w:val="Margin Note"/>
    <w:basedOn w:val="BodyText"/>
    <w:rsid w:val="000C24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24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24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2416"/>
    <w:rPr>
      <w:sz w:val="32"/>
    </w:rPr>
  </w:style>
  <w:style w:type="paragraph" w:customStyle="1" w:styleId="HeadingProcedure">
    <w:name w:val="Heading Procedure"/>
    <w:basedOn w:val="HeadingBase"/>
    <w:next w:val="Normal"/>
    <w:rsid w:val="000C2416"/>
    <w:pPr>
      <w:tabs>
        <w:tab w:val="left" w:pos="0"/>
      </w:tabs>
      <w:spacing w:before="120" w:after="60"/>
    </w:pPr>
    <w:rPr>
      <w:i/>
      <w:color w:val="918585"/>
      <w:sz w:val="22"/>
    </w:rPr>
  </w:style>
  <w:style w:type="paragraph" w:customStyle="1" w:styleId="TableBodyText">
    <w:name w:val="Table Body Text"/>
    <w:basedOn w:val="BodyText"/>
    <w:rsid w:val="000C2416"/>
    <w:pPr>
      <w:spacing w:before="60" w:after="60"/>
    </w:pPr>
  </w:style>
  <w:style w:type="paragraph" w:styleId="ListContinue">
    <w:name w:val="List Continue"/>
    <w:basedOn w:val="List"/>
    <w:rsid w:val="000C2416"/>
    <w:pPr>
      <w:ind w:firstLine="0"/>
    </w:pPr>
  </w:style>
  <w:style w:type="paragraph" w:customStyle="1" w:styleId="ListNote">
    <w:name w:val="List Note"/>
    <w:basedOn w:val="List"/>
    <w:rsid w:val="000C2416"/>
    <w:pPr>
      <w:pBdr>
        <w:top w:val="single" w:sz="6" w:space="2" w:color="918585"/>
        <w:bottom w:val="single" w:sz="6" w:space="2" w:color="918585"/>
      </w:pBdr>
      <w:tabs>
        <w:tab w:val="left" w:pos="1021"/>
      </w:tabs>
      <w:ind w:firstLine="0"/>
    </w:pPr>
  </w:style>
  <w:style w:type="paragraph" w:customStyle="1" w:styleId="Warning">
    <w:name w:val="Warning"/>
    <w:basedOn w:val="BodyText"/>
    <w:rsid w:val="000C2416"/>
    <w:pPr>
      <w:shd w:val="clear" w:color="auto" w:fill="D9D9D9"/>
      <w:tabs>
        <w:tab w:val="left" w:pos="992"/>
      </w:tabs>
      <w:ind w:left="119" w:right="119"/>
    </w:pPr>
    <w:rPr>
      <w:sz w:val="20"/>
    </w:rPr>
  </w:style>
  <w:style w:type="paragraph" w:customStyle="1" w:styleId="MarginIcons">
    <w:name w:val="Margin Icons"/>
    <w:basedOn w:val="BodyText"/>
    <w:rsid w:val="000C24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2416"/>
    <w:rPr>
      <w:rFonts w:ascii="Courier New" w:hAnsi="Courier New"/>
    </w:rPr>
  </w:style>
  <w:style w:type="paragraph" w:customStyle="1" w:styleId="NoteBullet">
    <w:name w:val="Note Bullet"/>
    <w:basedOn w:val="Note"/>
    <w:rsid w:val="000C2416"/>
    <w:pPr>
      <w:tabs>
        <w:tab w:val="clear" w:pos="680"/>
      </w:tabs>
      <w:spacing w:before="60" w:after="60"/>
    </w:pPr>
  </w:style>
  <w:style w:type="paragraph" w:customStyle="1" w:styleId="SubHeading2">
    <w:name w:val="SubHeading2"/>
    <w:basedOn w:val="HeadingBase"/>
    <w:rsid w:val="000C2416"/>
    <w:pPr>
      <w:spacing w:before="240" w:after="60"/>
    </w:pPr>
    <w:rPr>
      <w:sz w:val="20"/>
    </w:rPr>
  </w:style>
  <w:style w:type="paragraph" w:customStyle="1" w:styleId="SubHeading1">
    <w:name w:val="SubHeading1"/>
    <w:basedOn w:val="HeadingBase"/>
    <w:rsid w:val="000C2416"/>
    <w:pPr>
      <w:spacing w:before="240" w:after="60"/>
    </w:pPr>
    <w:rPr>
      <w:color w:val="918585"/>
      <w:sz w:val="22"/>
    </w:rPr>
  </w:style>
  <w:style w:type="paragraph" w:customStyle="1" w:styleId="SideHeading">
    <w:name w:val="Side Heading"/>
    <w:basedOn w:val="HeadingBase"/>
    <w:rsid w:val="000C24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2416"/>
    <w:pPr>
      <w:tabs>
        <w:tab w:val="num" w:pos="360"/>
      </w:tabs>
    </w:pPr>
  </w:style>
  <w:style w:type="paragraph" w:styleId="PlainText">
    <w:name w:val="Plain Text"/>
    <w:basedOn w:val="Normal"/>
    <w:link w:val="PlainTextChar"/>
    <w:rsid w:val="000C2416"/>
    <w:rPr>
      <w:sz w:val="20"/>
    </w:rPr>
  </w:style>
  <w:style w:type="character" w:customStyle="1" w:styleId="PlainTextChar">
    <w:name w:val="Plain Text Char"/>
    <w:basedOn w:val="DefaultParagraphFont"/>
    <w:link w:val="PlainText"/>
    <w:rsid w:val="000C2416"/>
    <w:rPr>
      <w:rFonts w:ascii="Courier New" w:eastAsia="Times New Roman" w:hAnsi="Courier New" w:cs="Times New Roman"/>
      <w:sz w:val="20"/>
      <w:szCs w:val="20"/>
      <w:lang w:eastAsia="en-US"/>
    </w:rPr>
  </w:style>
  <w:style w:type="character" w:customStyle="1" w:styleId="MenuOption">
    <w:name w:val="Menu Option"/>
    <w:basedOn w:val="DefaultParagraphFont"/>
    <w:rsid w:val="000C2416"/>
    <w:rPr>
      <w:b/>
      <w:smallCaps/>
    </w:rPr>
  </w:style>
  <w:style w:type="paragraph" w:customStyle="1" w:styleId="TableListNumber">
    <w:name w:val="Table List Number"/>
    <w:basedOn w:val="ListNumber"/>
    <w:rsid w:val="000C2416"/>
    <w:pPr>
      <w:numPr>
        <w:numId w:val="0"/>
      </w:numPr>
    </w:pPr>
  </w:style>
  <w:style w:type="paragraph" w:styleId="TOC4">
    <w:name w:val="toc 4"/>
    <w:basedOn w:val="TOCBase"/>
    <w:next w:val="Normal"/>
    <w:semiHidden/>
    <w:rsid w:val="000C2416"/>
    <w:pPr>
      <w:tabs>
        <w:tab w:val="right" w:leader="dot" w:pos="9071"/>
      </w:tabs>
      <w:ind w:left="1701"/>
    </w:pPr>
  </w:style>
  <w:style w:type="paragraph" w:customStyle="1" w:styleId="ListAlpha">
    <w:name w:val="List Alpha"/>
    <w:basedOn w:val="List"/>
    <w:rsid w:val="000C2416"/>
    <w:pPr>
      <w:numPr>
        <w:numId w:val="9"/>
      </w:numPr>
    </w:pPr>
  </w:style>
  <w:style w:type="paragraph" w:customStyle="1" w:styleId="ListAlpha2">
    <w:name w:val="List Alpha 2"/>
    <w:basedOn w:val="List2"/>
    <w:rsid w:val="000C2416"/>
    <w:pPr>
      <w:numPr>
        <w:numId w:val="8"/>
      </w:numPr>
    </w:pPr>
  </w:style>
  <w:style w:type="paragraph" w:styleId="List2">
    <w:name w:val="List 2"/>
    <w:basedOn w:val="BodyText"/>
    <w:rsid w:val="000C2416"/>
    <w:pPr>
      <w:tabs>
        <w:tab w:val="left" w:pos="680"/>
      </w:tabs>
      <w:spacing w:before="60" w:after="60"/>
      <w:ind w:left="680" w:hanging="340"/>
    </w:pPr>
  </w:style>
  <w:style w:type="paragraph" w:styleId="List3">
    <w:name w:val="List 3"/>
    <w:basedOn w:val="BodyText"/>
    <w:rsid w:val="000C2416"/>
    <w:pPr>
      <w:tabs>
        <w:tab w:val="left" w:pos="1021"/>
      </w:tabs>
      <w:spacing w:before="60" w:after="60"/>
      <w:ind w:left="1020" w:hanging="340"/>
    </w:pPr>
  </w:style>
  <w:style w:type="paragraph" w:styleId="List4">
    <w:name w:val="List 4"/>
    <w:basedOn w:val="BodyText"/>
    <w:rsid w:val="000C2416"/>
    <w:pPr>
      <w:tabs>
        <w:tab w:val="left" w:pos="1361"/>
      </w:tabs>
      <w:spacing w:before="60" w:after="60"/>
      <w:ind w:left="1361" w:hanging="340"/>
    </w:pPr>
  </w:style>
  <w:style w:type="paragraph" w:styleId="List5">
    <w:name w:val="List 5"/>
    <w:basedOn w:val="BodyText"/>
    <w:rsid w:val="000C2416"/>
    <w:pPr>
      <w:tabs>
        <w:tab w:val="left" w:pos="1701"/>
      </w:tabs>
      <w:spacing w:before="60" w:after="60"/>
      <w:ind w:left="1701" w:hanging="340"/>
    </w:pPr>
  </w:style>
  <w:style w:type="paragraph" w:styleId="ListBullet3">
    <w:name w:val="List Bullet 3"/>
    <w:basedOn w:val="List3"/>
    <w:rsid w:val="000C2416"/>
    <w:pPr>
      <w:numPr>
        <w:numId w:val="14"/>
      </w:numPr>
      <w:tabs>
        <w:tab w:val="clear" w:pos="1021"/>
      </w:tabs>
      <w:ind w:left="1037" w:hanging="357"/>
    </w:pPr>
  </w:style>
  <w:style w:type="paragraph" w:styleId="ListBullet4">
    <w:name w:val="List Bullet 4"/>
    <w:basedOn w:val="List4"/>
    <w:rsid w:val="000C2416"/>
    <w:pPr>
      <w:numPr>
        <w:numId w:val="3"/>
      </w:numPr>
      <w:tabs>
        <w:tab w:val="clear" w:pos="1361"/>
      </w:tabs>
    </w:pPr>
  </w:style>
  <w:style w:type="paragraph" w:styleId="ListBullet5">
    <w:name w:val="List Bullet 5"/>
    <w:basedOn w:val="List5"/>
    <w:rsid w:val="000C2416"/>
    <w:pPr>
      <w:numPr>
        <w:numId w:val="4"/>
      </w:numPr>
    </w:pPr>
  </w:style>
  <w:style w:type="paragraph" w:styleId="ListContinue2">
    <w:name w:val="List Continue 2"/>
    <w:basedOn w:val="List2"/>
    <w:rsid w:val="000C2416"/>
    <w:pPr>
      <w:ind w:firstLine="0"/>
    </w:pPr>
  </w:style>
  <w:style w:type="paragraph" w:styleId="ListContinue3">
    <w:name w:val="List Continue 3"/>
    <w:basedOn w:val="List3"/>
    <w:rsid w:val="000C2416"/>
    <w:pPr>
      <w:ind w:left="1021" w:firstLine="0"/>
    </w:pPr>
  </w:style>
  <w:style w:type="paragraph" w:styleId="ListContinue4">
    <w:name w:val="List Continue 4"/>
    <w:basedOn w:val="List4"/>
    <w:rsid w:val="000C2416"/>
    <w:pPr>
      <w:ind w:firstLine="0"/>
    </w:pPr>
  </w:style>
  <w:style w:type="paragraph" w:styleId="ListContinue5">
    <w:name w:val="List Continue 5"/>
    <w:basedOn w:val="List5"/>
    <w:rsid w:val="000C2416"/>
    <w:pPr>
      <w:ind w:firstLine="0"/>
    </w:pPr>
  </w:style>
  <w:style w:type="paragraph" w:styleId="ListNumber3">
    <w:name w:val="List Number 3"/>
    <w:basedOn w:val="List3"/>
    <w:rsid w:val="000C2416"/>
    <w:pPr>
      <w:numPr>
        <w:numId w:val="5"/>
      </w:numPr>
    </w:pPr>
  </w:style>
  <w:style w:type="paragraph" w:styleId="ListNumber4">
    <w:name w:val="List Number 4"/>
    <w:basedOn w:val="List4"/>
    <w:rsid w:val="000C2416"/>
    <w:pPr>
      <w:numPr>
        <w:numId w:val="6"/>
      </w:numPr>
    </w:pPr>
  </w:style>
  <w:style w:type="paragraph" w:styleId="ListNumber5">
    <w:name w:val="List Number 5"/>
    <w:basedOn w:val="List5"/>
    <w:rsid w:val="000C2416"/>
    <w:pPr>
      <w:numPr>
        <w:numId w:val="7"/>
      </w:numPr>
    </w:pPr>
  </w:style>
  <w:style w:type="paragraph" w:styleId="BlockText">
    <w:name w:val="Block Text"/>
    <w:basedOn w:val="Normal"/>
    <w:rsid w:val="000C2416"/>
    <w:pPr>
      <w:spacing w:after="120"/>
      <w:ind w:left="1440" w:right="1440"/>
    </w:pPr>
  </w:style>
  <w:style w:type="character" w:customStyle="1" w:styleId="Subscript">
    <w:name w:val="Subscript"/>
    <w:basedOn w:val="DefaultParagraphFont"/>
    <w:rsid w:val="000C2416"/>
    <w:rPr>
      <w:sz w:val="16"/>
      <w:vertAlign w:val="subscript"/>
    </w:rPr>
  </w:style>
  <w:style w:type="character" w:customStyle="1" w:styleId="Superscript">
    <w:name w:val="Superscript"/>
    <w:basedOn w:val="DefaultParagraphFont"/>
    <w:rsid w:val="000C2416"/>
    <w:rPr>
      <w:sz w:val="16"/>
      <w:vertAlign w:val="superscript"/>
    </w:rPr>
  </w:style>
  <w:style w:type="character" w:customStyle="1" w:styleId="Symbols">
    <w:name w:val="Symbols"/>
    <w:basedOn w:val="DefaultParagraphFont"/>
    <w:rsid w:val="000C2416"/>
    <w:rPr>
      <w:rFonts w:ascii="Symbol" w:hAnsi="Symbol"/>
    </w:rPr>
  </w:style>
  <w:style w:type="character" w:customStyle="1" w:styleId="MenuOptions">
    <w:name w:val="Menu Options"/>
    <w:basedOn w:val="DefaultParagraphFont"/>
    <w:rsid w:val="000C2416"/>
    <w:rPr>
      <w:rFonts w:ascii="Arial Narrow" w:hAnsi="Arial Narrow"/>
      <w:smallCaps/>
    </w:rPr>
  </w:style>
  <w:style w:type="character" w:customStyle="1" w:styleId="Buttons">
    <w:name w:val="Buttons"/>
    <w:basedOn w:val="DefaultParagraphFont"/>
    <w:rsid w:val="000C2416"/>
    <w:rPr>
      <w:b/>
    </w:rPr>
  </w:style>
  <w:style w:type="character" w:customStyle="1" w:styleId="Underlined">
    <w:name w:val="Underlined"/>
    <w:basedOn w:val="DefaultParagraphFont"/>
    <w:rsid w:val="000C2416"/>
    <w:rPr>
      <w:u w:val="single"/>
    </w:rPr>
  </w:style>
  <w:style w:type="paragraph" w:customStyle="1" w:styleId="TableBodyTextRight">
    <w:name w:val="Table Body Text Right"/>
    <w:basedOn w:val="TableBodyText"/>
    <w:rsid w:val="000C2416"/>
    <w:pPr>
      <w:widowControl w:val="0"/>
      <w:autoSpaceDE w:val="0"/>
      <w:autoSpaceDN w:val="0"/>
      <w:adjustRightInd w:val="0"/>
      <w:jc w:val="right"/>
    </w:pPr>
    <w:rPr>
      <w:rFonts w:cs="Arial"/>
      <w:szCs w:val="18"/>
    </w:rPr>
  </w:style>
  <w:style w:type="paragraph" w:customStyle="1" w:styleId="CopyrightText">
    <w:name w:val="Copyright Text"/>
    <w:basedOn w:val="BodyText"/>
    <w:rsid w:val="000C2416"/>
    <w:rPr>
      <w:sz w:val="18"/>
    </w:rPr>
  </w:style>
  <w:style w:type="paragraph" w:customStyle="1" w:styleId="BodySmallRight">
    <w:name w:val="Body Small Right"/>
    <w:basedOn w:val="BodyTextRight"/>
    <w:rsid w:val="000C2416"/>
    <w:rPr>
      <w:sz w:val="18"/>
      <w:szCs w:val="18"/>
    </w:rPr>
  </w:style>
  <w:style w:type="paragraph" w:customStyle="1" w:styleId="MarginEdition">
    <w:name w:val="Margin Edition"/>
    <w:basedOn w:val="MarginNote"/>
    <w:rsid w:val="000C2416"/>
    <w:pPr>
      <w:spacing w:before="0" w:after="0"/>
    </w:pPr>
    <w:rPr>
      <w:rFonts w:ascii="Times New Roman" w:hAnsi="Times New Roman"/>
      <w:color w:val="999999"/>
    </w:rPr>
  </w:style>
  <w:style w:type="paragraph" w:customStyle="1" w:styleId="Spacer">
    <w:name w:val="Spacer"/>
    <w:basedOn w:val="Normal"/>
    <w:rsid w:val="000C2416"/>
    <w:rPr>
      <w:sz w:val="2"/>
      <w:szCs w:val="2"/>
    </w:rPr>
  </w:style>
  <w:style w:type="character" w:customStyle="1" w:styleId="Small">
    <w:name w:val="Small"/>
    <w:basedOn w:val="DefaultParagraphFont"/>
    <w:rsid w:val="000C2416"/>
    <w:rPr>
      <w:sz w:val="16"/>
    </w:rPr>
  </w:style>
  <w:style w:type="paragraph" w:customStyle="1" w:styleId="WideTable">
    <w:name w:val="Wide Table"/>
    <w:basedOn w:val="Normal"/>
    <w:rsid w:val="000C2416"/>
    <w:pPr>
      <w:ind w:left="-1418"/>
    </w:pPr>
    <w:rPr>
      <w:sz w:val="2"/>
      <w:szCs w:val="2"/>
    </w:rPr>
  </w:style>
  <w:style w:type="character" w:styleId="PageNumber">
    <w:name w:val="page number"/>
    <w:basedOn w:val="DefaultParagraphFont"/>
    <w:rsid w:val="000C2416"/>
  </w:style>
  <w:style w:type="paragraph" w:styleId="Quote">
    <w:name w:val="Quote"/>
    <w:basedOn w:val="Heading1"/>
    <w:link w:val="QuoteChar"/>
    <w:qFormat/>
    <w:rsid w:val="000C2416"/>
    <w:rPr>
      <w:b w:val="0"/>
      <w:sz w:val="72"/>
      <w:szCs w:val="72"/>
      <w:lang w:val="en-NZ"/>
    </w:rPr>
  </w:style>
  <w:style w:type="character" w:customStyle="1" w:styleId="QuoteChar">
    <w:name w:val="Quote Char"/>
    <w:basedOn w:val="DefaultParagraphFont"/>
    <w:link w:val="Quote"/>
    <w:rsid w:val="000C24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2416"/>
    <w:pPr>
      <w:pageBreakBefore/>
    </w:pPr>
  </w:style>
  <w:style w:type="paragraph" w:customStyle="1" w:styleId="Border">
    <w:name w:val="Border"/>
    <w:basedOn w:val="Normal"/>
    <w:qFormat/>
    <w:rsid w:val="000C24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2416"/>
    <w:rPr>
      <w:b/>
      <w:bCs/>
      <w:i/>
      <w:iCs/>
      <w:color w:val="auto"/>
    </w:rPr>
  </w:style>
  <w:style w:type="paragraph" w:styleId="IntenseQuote">
    <w:name w:val="Intense Quote"/>
    <w:basedOn w:val="Normal"/>
    <w:next w:val="Normal"/>
    <w:link w:val="IntenseQuoteChar"/>
    <w:uiPriority w:val="30"/>
    <w:qFormat/>
    <w:rsid w:val="000C24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24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2416"/>
    <w:rPr>
      <w:smallCaps/>
      <w:color w:val="auto"/>
      <w:u w:val="single"/>
    </w:rPr>
  </w:style>
  <w:style w:type="character" w:styleId="IntenseReference">
    <w:name w:val="Intense Reference"/>
    <w:basedOn w:val="DefaultParagraphFont"/>
    <w:uiPriority w:val="32"/>
    <w:qFormat/>
    <w:rsid w:val="000C2416"/>
    <w:rPr>
      <w:b/>
      <w:bCs/>
      <w:smallCaps/>
      <w:color w:val="auto"/>
      <w:spacing w:val="5"/>
      <w:u w:val="single"/>
    </w:rPr>
  </w:style>
  <w:style w:type="paragraph" w:customStyle="1" w:styleId="2ColumnHeading">
    <w:name w:val="2Column Heading"/>
    <w:basedOn w:val="BodyText"/>
    <w:qFormat/>
    <w:rsid w:val="000C2416"/>
    <w:pPr>
      <w:spacing w:after="60"/>
      <w:ind w:left="-2268"/>
    </w:pPr>
    <w:rPr>
      <w:b/>
    </w:rPr>
  </w:style>
  <w:style w:type="paragraph" w:customStyle="1" w:styleId="Heading1TOC">
    <w:name w:val="Heading1 TOC"/>
    <w:basedOn w:val="Normal"/>
    <w:qFormat/>
    <w:rsid w:val="000C2416"/>
    <w:pPr>
      <w:spacing w:before="240" w:after="120"/>
    </w:pPr>
    <w:rPr>
      <w:rFonts w:ascii="Times New Roman" w:hAnsi="Times New Roman"/>
      <w:b/>
      <w:sz w:val="32"/>
    </w:rPr>
  </w:style>
  <w:style w:type="paragraph" w:customStyle="1" w:styleId="Heading2TOC">
    <w:name w:val="Heading2 TOC"/>
    <w:basedOn w:val="Normal"/>
    <w:qFormat/>
    <w:rsid w:val="000C2416"/>
    <w:pPr>
      <w:spacing w:before="240" w:after="60"/>
    </w:pPr>
    <w:rPr>
      <w:rFonts w:ascii="Times New Roman" w:hAnsi="Times New Roman"/>
      <w:b/>
      <w:sz w:val="28"/>
    </w:rPr>
  </w:style>
  <w:style w:type="character" w:customStyle="1" w:styleId="Underline">
    <w:name w:val="Underline"/>
    <w:basedOn w:val="DefaultParagraphFont"/>
    <w:qFormat/>
    <w:rsid w:val="000C2416"/>
    <w:rPr>
      <w:u w:val="single"/>
    </w:rPr>
  </w:style>
  <w:style w:type="character" w:customStyle="1" w:styleId="BoldandItalics">
    <w:name w:val="Bold and Italics"/>
    <w:qFormat/>
    <w:rsid w:val="000C2416"/>
    <w:rPr>
      <w:b/>
      <w:i/>
      <w:u w:val="none"/>
    </w:rPr>
  </w:style>
  <w:style w:type="paragraph" w:styleId="BalloonText">
    <w:name w:val="Balloon Text"/>
    <w:basedOn w:val="Normal"/>
    <w:link w:val="BalloonTextChar"/>
    <w:rsid w:val="000C2416"/>
    <w:rPr>
      <w:rFonts w:ascii="Tahoma" w:hAnsi="Tahoma" w:cs="Tahoma"/>
      <w:sz w:val="16"/>
      <w:szCs w:val="16"/>
    </w:rPr>
  </w:style>
  <w:style w:type="character" w:customStyle="1" w:styleId="BalloonTextChar">
    <w:name w:val="Balloon Text Char"/>
    <w:basedOn w:val="DefaultParagraphFont"/>
    <w:link w:val="BalloonText"/>
    <w:rsid w:val="000C24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24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24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2416"/>
    <w:rPr>
      <w:b/>
      <w:color w:val="660033"/>
      <w:spacing w:val="0"/>
    </w:rPr>
  </w:style>
  <w:style w:type="paragraph" w:customStyle="1" w:styleId="Nameditemlist">
    <w:name w:val="Named item list"/>
    <w:basedOn w:val="BodyText"/>
    <w:qFormat/>
    <w:rsid w:val="000C2416"/>
    <w:pPr>
      <w:tabs>
        <w:tab w:val="left" w:pos="2835"/>
      </w:tabs>
      <w:ind w:left="2835" w:hanging="2835"/>
    </w:pPr>
  </w:style>
  <w:style w:type="paragraph" w:customStyle="1" w:styleId="BodyTextnopadding">
    <w:name w:val="Body Text no padding"/>
    <w:basedOn w:val="BodyText"/>
    <w:qFormat/>
    <w:rsid w:val="000C2416"/>
    <w:pPr>
      <w:spacing w:before="0" w:after="0"/>
    </w:pPr>
  </w:style>
  <w:style w:type="paragraph" w:customStyle="1" w:styleId="BodyTextBold">
    <w:name w:val="Body Text Bold"/>
    <w:basedOn w:val="BodyText"/>
    <w:qFormat/>
    <w:rsid w:val="000C2416"/>
    <w:rPr>
      <w:b/>
    </w:rPr>
  </w:style>
  <w:style w:type="character" w:styleId="Hyperlink">
    <w:name w:val="Hyperlink"/>
    <w:basedOn w:val="DefaultParagraphFont"/>
    <w:uiPriority w:val="99"/>
    <w:unhideWhenUsed/>
    <w:rsid w:val="00D166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1210</Words>
  <Characters>7745</Characters>
  <Application>Microsoft Office Word</Application>
  <DocSecurity>0</DocSecurity>
  <Lines>209</Lines>
  <Paragraphs>131</Paragraphs>
  <ScaleCrop>false</ScaleCrop>
  <Company>Author-it Software Corporation Ltd.</Company>
  <LinksUpToDate>false</LinksUpToDate>
  <CharactersWithSpaces>8824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RIIMPG201D Connect and disconnect reefer refrigeration units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2025-03-02T03:13:00Z</dcterms:created>
  <dcterms:modified xsi:type="dcterms:W3CDTF">2025-03-02T03:13:00Z</dcterms:modified>
</cp:coreProperties>
</file>