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8ED" w:rsidP="00C328ED">
      <w:pPr>
        <w:pStyle w:val="Title"/>
      </w:pPr>
      <w:r>
        <w:fldChar w:fldCharType="begin"/>
      </w:r>
      <w:r>
        <w:instrText xml:space="preserve"> TITLE   \* MERGEFORMAT </w:instrText>
      </w:r>
      <w:r>
        <w:fldChar w:fldCharType="separate"/>
      </w:r>
      <w:r>
        <w:t>Assessment Requirements for RIIMEX605D Establish, implement and maintain operational management plans</w:t>
      </w:r>
      <w:r>
        <w:fldChar w:fldCharType="end"/>
      </w:r>
    </w:p>
    <w:p w:rsidR="00C328ED" w:rsidP="00C328ED">
      <w:pPr>
        <w:pStyle w:val="Version"/>
        <w:sectPr w:rsidSect="005C3C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3C6E" w:rsidP="005C3C6E">
      <w:pPr>
        <w:pStyle w:val="SuperHeading"/>
      </w:pPr>
      <w:r w:rsidRPr="005C3C6E">
        <w:t>Assessment Requirements for RIIMEX605D Establish, implement and maintain operational management plans</w:t>
      </w:r>
    </w:p>
    <w:p w:rsidR="00000000" w:rsidRPr="005C3C6E" w:rsidP="005C3C6E">
      <w:pPr>
        <w:pStyle w:val="Heading1"/>
      </w:pPr>
      <w:bookmarkStart w:id="1" w:name="O_690439"/>
      <w:bookmarkEnd w:id="1"/>
      <w:r w:rsidRPr="005C3C6E">
        <w:t>Modification History</w:t>
      </w:r>
    </w:p>
    <w:tbl>
      <w:tblPr>
        <w:tblW w:w="9270" w:type="dxa"/>
        <w:tblLayout w:type="fixed"/>
        <w:tblCellMar>
          <w:left w:w="62" w:type="dxa"/>
          <w:right w:w="62" w:type="dxa"/>
        </w:tblCellMar>
        <w:tblLook w:val="0000"/>
      </w:tblPr>
      <w:tblGrid>
        <w:gridCol w:w="1170"/>
        <w:gridCol w:w="8100"/>
      </w:tblGrid>
      <w:tr w:rsidTr="00C328E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C6E">
            <w:pPr>
              <w:pStyle w:val="Heading4"/>
              <w:rPr>
                <w:lang w:val="en-NZ"/>
              </w:rPr>
            </w:pPr>
            <w:r w:rsidRPr="005C3C6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C6E">
            <w:pPr>
              <w:pStyle w:val="Heading4"/>
              <w:rPr>
                <w:lang w:val="en-NZ"/>
              </w:rPr>
            </w:pPr>
            <w:r w:rsidRPr="005C3C6E">
              <w:t>Comment</w:t>
            </w:r>
          </w:p>
        </w:tc>
      </w:tr>
      <w:tr w:rsidTr="00C328E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C6E">
            <w:pPr>
              <w:pStyle w:val="BodyText"/>
              <w:rPr>
                <w:lang w:val="en-NZ"/>
              </w:rPr>
            </w:pPr>
            <w:r w:rsidRPr="005C3C6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C6E">
            <w:pPr>
              <w:pStyle w:val="BodyText"/>
              <w:rPr>
                <w:lang w:val="en-NZ"/>
              </w:rPr>
            </w:pPr>
            <w:r w:rsidRPr="005C3C6E">
              <w:t>This unit replaces RIIMEX605A Establish, implement and maintain operational management plans</w:t>
            </w:r>
          </w:p>
        </w:tc>
      </w:tr>
      <w:tr w:rsidTr="00C328E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C6E">
            <w:pPr>
              <w:pStyle w:val="BodyText"/>
              <w:rPr>
                <w:lang w:val="en-NZ"/>
              </w:rPr>
            </w:pPr>
            <w:r w:rsidRPr="005C3C6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C6E" w:rsidP="005C3C6E">
            <w:pPr>
              <w:pStyle w:val="BodyText"/>
            </w:pPr>
            <w:r w:rsidRPr="005C3C6E">
              <w:t>Required frequency and volume of evidence amended in Performance evidence.</w:t>
            </w:r>
            <w:r w:rsidRPr="005C3C6E">
              <w:br/>
              <w:t>Substantial amendments made in Assessment Conditions field, including: references to Industry Sectors, assessor and subject matter expert experience requirements, how assessment sho</w:t>
            </w:r>
            <w:r w:rsidRPr="005C3C6E">
              <w:t>uld be conducted and what it should confirm.</w:t>
            </w:r>
          </w:p>
        </w:tc>
      </w:tr>
    </w:tbl>
    <w:p w:rsidR="00000000" w:rsidRPr="005C3C6E" w:rsidP="005C3C6E">
      <w:pPr>
        <w:pStyle w:val="BodyText"/>
      </w:pPr>
    </w:p>
    <w:p w:rsidR="00000000" w:rsidRPr="005C3C6E" w:rsidP="005C3C6E">
      <w:pPr>
        <w:pStyle w:val="AllowPageBreak"/>
      </w:pPr>
    </w:p>
    <w:p w:rsidR="00000000" w:rsidRPr="005C3C6E" w:rsidP="005C3C6E">
      <w:pPr>
        <w:pStyle w:val="Heading1"/>
      </w:pPr>
      <w:bookmarkStart w:id="2" w:name="O_690438"/>
      <w:bookmarkEnd w:id="2"/>
      <w:r w:rsidRPr="005C3C6E">
        <w:t>Performance Evidence</w:t>
      </w:r>
    </w:p>
    <w:p w:rsidR="00000000" w:rsidRPr="005C3C6E" w:rsidP="00C328ED">
      <w:pPr>
        <w:pStyle w:val="BodyText"/>
      </w:pPr>
      <w:r w:rsidRPr="005C3C6E">
        <w:t>Evidence is required to be collected that demonstrates a candidate’s competency in this unit. Evidence must be relevant to the roles within this sector’s work operations a</w:t>
      </w:r>
      <w:r w:rsidRPr="005C3C6E">
        <w:t>nd satisfy all of the requirements of the performance criteria of this unit and include that the candidate:</w:t>
      </w:r>
    </w:p>
    <w:p w:rsidR="00000000" w:rsidRPr="005C3C6E" w:rsidP="005C3C6E">
      <w:pPr>
        <w:pStyle w:val="ListBullet"/>
      </w:pPr>
      <w:r w:rsidRPr="005C3C6E">
        <w:t>locates and applies relevant legislation, documentation, policies and procedures</w:t>
      </w:r>
    </w:p>
    <w:p w:rsidR="00000000" w:rsidRPr="005C3C6E" w:rsidP="005C3C6E">
      <w:pPr>
        <w:pStyle w:val="ListBullet"/>
      </w:pPr>
      <w:r w:rsidRPr="005C3C6E">
        <w:t>implements the requirements, procedures and techniques for the safe, effective and efficient establishing, implementing and maintaining of operational management plans including:</w:t>
      </w:r>
    </w:p>
    <w:p w:rsidR="00000000" w:rsidRPr="005C3C6E" w:rsidP="005C3C6E">
      <w:pPr>
        <w:pStyle w:val="ListBullet2"/>
      </w:pPr>
      <w:r w:rsidRPr="005C3C6E">
        <w:t>identifying the aspects of the site and their relationship to the environmen</w:t>
      </w:r>
      <w:r w:rsidRPr="005C3C6E">
        <w:t>t</w:t>
      </w:r>
    </w:p>
    <w:p w:rsidR="00000000" w:rsidRPr="005C3C6E" w:rsidP="005C3C6E">
      <w:pPr>
        <w:pStyle w:val="ListBullet2"/>
      </w:pPr>
      <w:r w:rsidRPr="005C3C6E">
        <w:t>identifying possible reasons for failure in site performance</w:t>
      </w:r>
    </w:p>
    <w:p w:rsidR="00000000" w:rsidRPr="005C3C6E" w:rsidP="005C3C6E">
      <w:pPr>
        <w:pStyle w:val="ListBullet2"/>
      </w:pPr>
      <w:r w:rsidRPr="005C3C6E">
        <w:t>relating goals and actions to the strategic aims of the site</w:t>
      </w:r>
    </w:p>
    <w:p w:rsidR="00000000" w:rsidRPr="005C3C6E" w:rsidP="005C3C6E">
      <w:pPr>
        <w:pStyle w:val="ListBullet2"/>
      </w:pPr>
      <w:r w:rsidRPr="005C3C6E">
        <w:t>applying opportunities to achieving longer-term aims or needs of site</w:t>
      </w:r>
    </w:p>
    <w:p w:rsidR="00000000" w:rsidRPr="005C3C6E" w:rsidP="005C3C6E">
      <w:pPr>
        <w:pStyle w:val="ListBullet2"/>
      </w:pPr>
      <w:r w:rsidRPr="005C3C6E">
        <w:t>resolving ethical dilemmas based on reasoned approaches</w:t>
      </w:r>
    </w:p>
    <w:p w:rsidR="00000000" w:rsidRPr="005C3C6E" w:rsidP="005C3C6E">
      <w:pPr>
        <w:pStyle w:val="ListBullet2"/>
      </w:pPr>
      <w:r w:rsidRPr="005C3C6E">
        <w:t>produc</w:t>
      </w:r>
      <w:r w:rsidRPr="005C3C6E">
        <w:t>ing a variety of solutions before making a decision</w:t>
      </w:r>
    </w:p>
    <w:p w:rsidR="00000000" w:rsidRPr="005C3C6E" w:rsidP="005C3C6E">
      <w:pPr>
        <w:pStyle w:val="ListBullet"/>
      </w:pPr>
      <w:r w:rsidRPr="005C3C6E">
        <w:t>works effectively with others to establish, implement and maintain operational management plans that meets all the required outcomes including:</w:t>
      </w:r>
    </w:p>
    <w:p w:rsidR="00000000" w:rsidRPr="005C3C6E" w:rsidP="005C3C6E">
      <w:pPr>
        <w:pStyle w:val="ListBullet2"/>
      </w:pPr>
      <w:r w:rsidRPr="005C3C6E">
        <w:t>listening actively, asking questions, clarifying points an</w:t>
      </w:r>
      <w:r w:rsidRPr="005C3C6E">
        <w:t>d rephrasing others’ statements to check mutual understanding</w:t>
      </w:r>
    </w:p>
    <w:p w:rsidR="00000000" w:rsidRPr="005C3C6E" w:rsidP="005C3C6E">
      <w:pPr>
        <w:pStyle w:val="ListBullet2"/>
      </w:pPr>
      <w:r w:rsidRPr="005C3C6E">
        <w:t>adopting communication styles appropriate to listeners and situations</w:t>
      </w:r>
    </w:p>
    <w:p w:rsidR="00000000" w:rsidRPr="005C3C6E" w:rsidP="005C3C6E">
      <w:pPr>
        <w:pStyle w:val="ListBullet2"/>
      </w:pPr>
      <w:r w:rsidRPr="005C3C6E">
        <w:t>complying with written and verbal reporting requirements and procedures</w:t>
      </w:r>
    </w:p>
    <w:p w:rsidR="00000000" w:rsidRPr="005C3C6E" w:rsidP="005C3C6E">
      <w:pPr>
        <w:pStyle w:val="ListBullet2"/>
      </w:pPr>
      <w:r w:rsidRPr="005C3C6E">
        <w:t>communicating clearly and concisely with others to r</w:t>
      </w:r>
      <w:r w:rsidRPr="005C3C6E">
        <w:t>eceive and clarify work instructions</w:t>
      </w:r>
    </w:p>
    <w:p w:rsidR="00000000" w:rsidRPr="005C3C6E" w:rsidP="005C3C6E">
      <w:pPr>
        <w:pStyle w:val="ListBullet2"/>
      </w:pPr>
      <w:r w:rsidRPr="005C3C6E">
        <w:t>communicating clearly and concisely with others to coordinate work activities</w:t>
      </w:r>
    </w:p>
    <w:p w:rsidR="00000000" w:rsidRPr="005C3C6E" w:rsidP="005C3C6E">
      <w:pPr>
        <w:pStyle w:val="ListBullet"/>
      </w:pPr>
      <w:r w:rsidRPr="005C3C6E">
        <w:t xml:space="preserve">demonstrates completion of establishing, implementing and maintaining operational management plans that safely, effectively and efficiently </w:t>
      </w:r>
      <w:r w:rsidRPr="005C3C6E">
        <w:t>meets all of the required outcomes on more than one (1) occasion including:</w:t>
      </w:r>
    </w:p>
    <w:p w:rsidR="00000000" w:rsidRPr="005C3C6E" w:rsidP="005C3C6E">
      <w:pPr>
        <w:pStyle w:val="ListBullet2"/>
      </w:pPr>
      <w:r w:rsidRPr="005C3C6E">
        <w:t>preparing strategies for influencing others</w:t>
      </w:r>
    </w:p>
    <w:p w:rsidR="00000000" w:rsidRPr="005C3C6E" w:rsidP="005C3C6E">
      <w:pPr>
        <w:pStyle w:val="ListBullet2"/>
      </w:pPr>
      <w:r w:rsidRPr="005C3C6E">
        <w:t>establishing networks to search for and gather relevant information</w:t>
      </w:r>
    </w:p>
    <w:p w:rsidR="00000000" w:rsidRPr="005C3C6E" w:rsidP="005C3C6E">
      <w:pPr>
        <w:pStyle w:val="ListBullet2"/>
      </w:pPr>
      <w:r w:rsidRPr="005C3C6E">
        <w:t>breaking processes down into tasks and work activities</w:t>
      </w:r>
    </w:p>
    <w:p w:rsidR="00000000" w:rsidRPr="005C3C6E" w:rsidP="005C3C6E">
      <w:pPr>
        <w:pStyle w:val="ListBullet2"/>
      </w:pPr>
      <w:r w:rsidRPr="005C3C6E">
        <w:t>identifying patterns or meaning from events and data</w:t>
      </w:r>
    </w:p>
    <w:p w:rsidR="00000000" w:rsidRPr="005C3C6E" w:rsidP="005C3C6E">
      <w:pPr>
        <w:pStyle w:val="ListBullet2"/>
      </w:pPr>
      <w:r w:rsidRPr="005C3C6E">
        <w:t>identifying and measuring satisfaction levels of internal/external customers</w:t>
      </w:r>
    </w:p>
    <w:p w:rsidR="00000000" w:rsidRPr="005C3C6E" w:rsidP="005C3C6E">
      <w:pPr>
        <w:pStyle w:val="ListBullet2"/>
      </w:pPr>
      <w:r w:rsidRPr="005C3C6E">
        <w:t>measuring current operational processes for quality and efficiency</w:t>
      </w:r>
    </w:p>
    <w:p w:rsidR="00000000" w:rsidRPr="005C3C6E" w:rsidP="005C3C6E">
      <w:pPr>
        <w:pStyle w:val="ListBullet2"/>
      </w:pPr>
      <w:r w:rsidRPr="005C3C6E">
        <w:t>interpreting strategic goals to determine operational impli</w:t>
      </w:r>
      <w:r w:rsidRPr="005C3C6E">
        <w:t>cations</w:t>
      </w:r>
    </w:p>
    <w:p w:rsidR="00000000" w:rsidRPr="005C3C6E" w:rsidP="005C3C6E">
      <w:pPr>
        <w:pStyle w:val="ListBullet2"/>
      </w:pPr>
      <w:r w:rsidRPr="005C3C6E">
        <w:t>developing operational plans to enable the achievement and improvement of strategic goals</w:t>
      </w:r>
    </w:p>
    <w:p w:rsidR="00000000" w:rsidRPr="005C3C6E" w:rsidP="005C3C6E">
      <w:pPr>
        <w:pStyle w:val="AllowPageBreak"/>
      </w:pPr>
    </w:p>
    <w:p w:rsidR="00000000" w:rsidRPr="005C3C6E" w:rsidP="005C3C6E">
      <w:pPr>
        <w:pStyle w:val="Heading1"/>
      </w:pPr>
      <w:bookmarkStart w:id="3" w:name="O_690437"/>
      <w:bookmarkEnd w:id="3"/>
      <w:r w:rsidRPr="005C3C6E">
        <w:t>Knowledge Evidence</w:t>
      </w:r>
    </w:p>
    <w:p w:rsidR="00000000" w:rsidRPr="005C3C6E" w:rsidP="00C328ED">
      <w:pPr>
        <w:pStyle w:val="BodyText"/>
      </w:pPr>
      <w:r w:rsidRPr="005C3C6E">
        <w:t>The candidate must demonstrate knowledge in establishing, implementing and maintaining operational management plans throug</w:t>
      </w:r>
      <w:r w:rsidRPr="005C3C6E">
        <w:t>h:</w:t>
      </w:r>
    </w:p>
    <w:p w:rsidR="00000000" w:rsidRPr="005C3C6E" w:rsidP="005C3C6E">
      <w:pPr>
        <w:pStyle w:val="ListBullet"/>
      </w:pPr>
      <w:r w:rsidRPr="005C3C6E">
        <w:t>critical path analysis and planning methods and techniques</w:t>
      </w:r>
    </w:p>
    <w:p w:rsidR="00000000" w:rsidRPr="005C3C6E" w:rsidP="005C3C6E">
      <w:pPr>
        <w:pStyle w:val="ListBullet"/>
      </w:pPr>
      <w:r w:rsidRPr="005C3C6E">
        <w:t>corporate planning modeling and techniques</w:t>
      </w:r>
    </w:p>
    <w:p w:rsidR="00000000" w:rsidRPr="005C3C6E" w:rsidP="005C3C6E">
      <w:pPr>
        <w:pStyle w:val="ListBullet"/>
      </w:pPr>
      <w:r w:rsidRPr="005C3C6E">
        <w:t>advanced negotiation techniques</w:t>
      </w:r>
    </w:p>
    <w:p w:rsidR="00000000" w:rsidRPr="005C3C6E" w:rsidP="005C3C6E">
      <w:pPr>
        <w:pStyle w:val="ListBullet"/>
      </w:pPr>
      <w:r w:rsidRPr="005C3C6E">
        <w:t>organisational change and development techniques</w:t>
      </w:r>
    </w:p>
    <w:p w:rsidR="00000000" w:rsidRPr="005C3C6E" w:rsidP="005C3C6E">
      <w:pPr>
        <w:pStyle w:val="ListBullet"/>
      </w:pPr>
      <w:r w:rsidRPr="005C3C6E">
        <w:t>action planning methods</w:t>
      </w:r>
    </w:p>
    <w:p w:rsidR="00000000" w:rsidRPr="005C3C6E" w:rsidP="005C3C6E">
      <w:pPr>
        <w:pStyle w:val="AllowPageBreak"/>
      </w:pPr>
    </w:p>
    <w:p w:rsidR="00000000" w:rsidRPr="005C3C6E" w:rsidP="005C3C6E">
      <w:pPr>
        <w:pStyle w:val="Heading1"/>
      </w:pPr>
      <w:bookmarkStart w:id="4" w:name="O_690436"/>
      <w:bookmarkEnd w:id="4"/>
      <w:r w:rsidRPr="005C3C6E">
        <w:t>Assessment Conditions</w:t>
      </w:r>
    </w:p>
    <w:p w:rsidR="00000000" w:rsidRPr="005C3C6E" w:rsidP="005C3C6E">
      <w:pPr>
        <w:pStyle w:val="ListBullet"/>
      </w:pPr>
      <w:r w:rsidRPr="005C3C6E">
        <w:t xml:space="preserve">An assessor of this unit must satisfy the requirements of the NVR/AQTF or their successors; and Industry regulations for certification and licensing; and, </w:t>
      </w:r>
    </w:p>
    <w:p w:rsidR="00000000" w:rsidRPr="005C3C6E" w:rsidP="005C3C6E">
      <w:pPr>
        <w:pStyle w:val="ListBullet"/>
      </w:pPr>
      <w:r w:rsidRPr="005C3C6E">
        <w:t>this unit is best assessed in the context of this sector’s work environment;</w:t>
      </w:r>
    </w:p>
    <w:p w:rsidR="00000000" w:rsidRPr="005C3C6E" w:rsidP="005C3C6E">
      <w:pPr>
        <w:pStyle w:val="ListBullet"/>
      </w:pPr>
      <w:r w:rsidRPr="005C3C6E">
        <w:t>where personal safety o</w:t>
      </w:r>
      <w:r w:rsidRPr="005C3C6E">
        <w:t>r environmental damage are limiting factors, assessment may occur in a simulated environment provided it is realistic and sufficiently rigorous to cover all aspects of this sector’s workplace performance, including environment, task skills, task management</w:t>
      </w:r>
      <w:r w:rsidRPr="005C3C6E">
        <w:t xml:space="preserve"> skills, contingency management skills and job role environment skills; and,</w:t>
      </w:r>
    </w:p>
    <w:p w:rsidR="00000000" w:rsidRPr="005C3C6E" w:rsidP="005C3C6E">
      <w:pPr>
        <w:pStyle w:val="ListBullet"/>
      </w:pPr>
      <w:r w:rsidRPr="005C3C6E">
        <w:t>this unit must be assessed in compliance with relevant legislation/regulation and using policies, procedures, processes and operational manuals directly related to the industry se</w:t>
      </w:r>
      <w:r w:rsidRPr="005C3C6E">
        <w:t>ctor for which it is being assessed; and,</w:t>
      </w:r>
    </w:p>
    <w:p w:rsidR="00000000" w:rsidRPr="005C3C6E" w:rsidP="005C3C6E">
      <w:pPr>
        <w:pStyle w:val="ListBullet"/>
      </w:pPr>
      <w:r w:rsidRPr="005C3C6E">
        <w:t>assessment may be conducted in conjunction with the assessment of other Units of Competency; and,</w:t>
      </w:r>
    </w:p>
    <w:p w:rsidR="00000000" w:rsidRPr="005C3C6E" w:rsidP="005C3C6E">
      <w:pPr>
        <w:pStyle w:val="ListBullet"/>
      </w:pPr>
      <w:r w:rsidRPr="005C3C6E">
        <w:t>assessment must confirm consistent performance can be applied in a range of relevant workplace circumstances; and,</w:t>
      </w:r>
    </w:p>
    <w:p w:rsidR="00000000" w:rsidRPr="005C3C6E" w:rsidP="005C3C6E">
      <w:pPr>
        <w:pStyle w:val="ListBullet"/>
      </w:pPr>
      <w:r w:rsidRPr="005C3C6E">
        <w:t>a</w:t>
      </w:r>
      <w:r w:rsidRPr="005C3C6E">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5C3C6E" w:rsidP="005C3C6E">
      <w:pPr>
        <w:pStyle w:val="ListBullet"/>
      </w:pPr>
      <w:r w:rsidRPr="005C3C6E">
        <w:t>whe</w:t>
      </w:r>
      <w:r w:rsidRPr="005C3C6E">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5C3C6E">
        <w:t>equivalent unit) and/or demonstrate equivalence of skills and knowledge at the unit level. An Industry technical expert must also demonstrate skills and knowledge from the minimum years of current work experience specified below in the Industry sector, inc</w:t>
      </w:r>
      <w:r w:rsidRPr="005C3C6E">
        <w:t>luding time spent in roles related to the unit being assessed; and,</w:t>
      </w:r>
    </w:p>
    <w:p w:rsidR="00000000" w:rsidRPr="005C3C6E" w:rsidP="005C3C6E">
      <w:pPr>
        <w:pStyle w:val="ListBullet"/>
      </w:pPr>
      <w:r w:rsidRPr="005C3C6E">
        <w:t xml:space="preserve">assessor and Industry subject matter expert requirements differ depending on the Australian Qualifications Framework Level (AQF) of the qualification being assessed and/or Industry Sector </w:t>
      </w:r>
      <w:r w:rsidRPr="005C3C6E">
        <w:t>as follows:</w:t>
      </w:r>
    </w:p>
    <w:tbl>
      <w:tblPr>
        <w:tblW w:w="8896" w:type="dxa"/>
        <w:tblInd w:w="360" w:type="dxa"/>
        <w:tblLayout w:type="fixed"/>
        <w:tblCellMar>
          <w:left w:w="62" w:type="dxa"/>
          <w:right w:w="62" w:type="dxa"/>
        </w:tblCellMar>
        <w:tblLook w:val="0000"/>
      </w:tblPr>
      <w:tblGrid>
        <w:gridCol w:w="4218"/>
        <w:gridCol w:w="1559"/>
        <w:gridCol w:w="3119"/>
      </w:tblGrid>
      <w:tr w:rsidTr="005C3C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Heading4"/>
              <w:rPr>
                <w:lang w:val="en-NZ"/>
              </w:rPr>
            </w:pPr>
            <w:r w:rsidRPr="005C3C6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Heading4"/>
              <w:rPr>
                <w:lang w:val="en-NZ"/>
              </w:rPr>
            </w:pPr>
            <w:r w:rsidRPr="005C3C6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Heading4"/>
              <w:rPr>
                <w:lang w:val="en-NZ"/>
              </w:rPr>
            </w:pPr>
            <w:r w:rsidRPr="005C3C6E">
              <w:t>Required assessor or Industry subject matter expert experience</w:t>
            </w:r>
          </w:p>
        </w:tc>
      </w:tr>
      <w:tr w:rsidTr="005C3C6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BodyText"/>
              <w:rPr>
                <w:lang w:val="en-NZ"/>
              </w:rPr>
            </w:pPr>
            <w:r w:rsidRPr="005C3C6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BodyText"/>
              <w:rPr>
                <w:lang w:val="en-NZ"/>
              </w:rPr>
            </w:pPr>
            <w:r w:rsidRPr="005C3C6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BodyText"/>
              <w:rPr>
                <w:lang w:val="en-NZ"/>
              </w:rPr>
            </w:pPr>
            <w:r w:rsidRPr="005C3C6E">
              <w:t>1 Year</w:t>
            </w:r>
          </w:p>
        </w:tc>
      </w:tr>
      <w:tr w:rsidTr="005C3C6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BodyText"/>
              <w:rPr>
                <w:lang w:val="en-NZ"/>
              </w:rPr>
            </w:pPr>
            <w:r w:rsidRPr="005C3C6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BodyText"/>
              <w:rPr>
                <w:lang w:val="en-NZ"/>
              </w:rPr>
            </w:pPr>
            <w:r w:rsidRPr="005C3C6E">
              <w:t>2 Years</w:t>
            </w:r>
          </w:p>
        </w:tc>
      </w:tr>
      <w:tr w:rsidTr="005C3C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BodyText"/>
              <w:rPr>
                <w:lang w:val="en-NZ"/>
              </w:rPr>
            </w:pPr>
            <w:r w:rsidRPr="005C3C6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BodyText"/>
              <w:rPr>
                <w:lang w:val="en-NZ"/>
              </w:rPr>
            </w:pPr>
            <w:r w:rsidRPr="005C3C6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BodyText"/>
              <w:rPr>
                <w:lang w:val="en-NZ"/>
              </w:rPr>
            </w:pPr>
            <w:r w:rsidRPr="005C3C6E">
              <w:t>3 Years</w:t>
            </w:r>
          </w:p>
        </w:tc>
      </w:tr>
      <w:tr w:rsidTr="005C3C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BodyText"/>
              <w:rPr>
                <w:lang w:val="en-NZ"/>
              </w:rPr>
            </w:pPr>
            <w:r w:rsidRPr="005C3C6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BodyText"/>
              <w:rPr>
                <w:lang w:val="en-NZ"/>
              </w:rPr>
            </w:pPr>
            <w:r w:rsidRPr="005C3C6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BodyText"/>
              <w:rPr>
                <w:lang w:val="en-NZ"/>
              </w:rPr>
            </w:pPr>
            <w:r w:rsidRPr="005C3C6E">
              <w:t>5 Years</w:t>
            </w:r>
          </w:p>
        </w:tc>
      </w:tr>
      <w:tr w:rsidTr="005C3C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C6E">
            <w:pPr>
              <w:pStyle w:val="BodyText"/>
              <w:rPr>
                <w:lang w:val="en-NZ"/>
              </w:rPr>
            </w:pPr>
            <w:r w:rsidRPr="005C3C6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3C6E" w:rsidP="005C3C6E">
            <w:pPr>
              <w:pStyle w:val="BodyText"/>
            </w:pPr>
            <w:r w:rsidRPr="005C3C6E">
              <w:t>Where this Unit is being assessed outside of the Resources and Infrastructure Sectors assessor and/or Industry subject matter expert experience should be in-line with industry standards for the sector in which it is being assessed and where no Industry sta</w:t>
            </w:r>
            <w:r w:rsidRPr="005C3C6E">
              <w:t>ndard is specified should comply with any relevant regulation.</w:t>
            </w:r>
          </w:p>
        </w:tc>
      </w:tr>
    </w:tbl>
    <w:p w:rsidR="00000000" w:rsidRPr="005C3C6E" w:rsidP="00C328ED">
      <w:pPr>
        <w:pStyle w:val="BodyText"/>
      </w:pPr>
      <w:r w:rsidRPr="005C3C6E">
        <w:t>*Assessors can demonstrate current work experience through employment within Industry in a role relevant to the outcomes of the Unit; or, for external assessors this can be demonstrated throu</w:t>
      </w:r>
      <w:r w:rsidRPr="005C3C6E">
        <w:t>gh exposure to Industry by conducting frequent site assessments across various locations.</w:t>
      </w:r>
    </w:p>
    <w:p w:rsidR="00C328ED" w:rsidP="00C328ED">
      <w:pPr>
        <w:pStyle w:val="BodyText"/>
      </w:pPr>
      <w:r w:rsidRPr="005C3C6E">
        <w:t>**Where a unit is being delivered outside of a Qualification the first numeric character in the Unit code should be considered to indicate the AQF level</w:t>
      </w:r>
    </w:p>
    <w:p w:rsidR="00000000" w:rsidRPr="005C3C6E" w:rsidP="005C3C6E">
      <w:pPr>
        <w:pStyle w:val="Heading1"/>
      </w:pPr>
      <w:bookmarkStart w:id="5" w:name="O_690447"/>
      <w:bookmarkEnd w:id="5"/>
      <w:r w:rsidRPr="005C3C6E">
        <w:t>Links</w:t>
      </w:r>
    </w:p>
    <w:p w:rsidR="00000000" w:rsidRPr="005C3C6E" w:rsidP="00C328ED">
      <w:pPr>
        <w:pStyle w:val="BodyText"/>
      </w:pPr>
      <w:r w:rsidRPr="005C3C6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41590">
        <w:rPr>
          <w:rStyle w:val="Hyperlink"/>
        </w:rPr>
        <w:t>https://vetnet.gov.au/Pages/TrainingDocs.aspx?q=88a61002-9a21-4386-aaf8-69c76e675272</w:t>
      </w:r>
      <w:r>
        <w:fldChar w:fldCharType="end"/>
      </w:r>
    </w:p>
    <w:p w:rsidR="00000000" w:rsidRPr="005C3C6E" w:rsidP="005C3C6E"/>
    <w:sectPr w:rsidSect="005C3C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C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C6E" w:rsidRPr="00C328ED" w:rsidP="00C32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C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ED" w:rsidP="005C3C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28ED" w:rsidP="005C3C6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328ED" w:rsidP="005C3C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C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3C6E" w:rsidRPr="00C328ED" w:rsidP="00C328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C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ED" w:rsidRPr="002D2AF8" w:rsidP="005C3C6E">
    <w:pPr>
      <w:pStyle w:val="Header"/>
      <w:framePr w:wrap="around"/>
    </w:pPr>
    <w:r>
      <w:fldChar w:fldCharType="begin"/>
    </w:r>
    <w:r>
      <w:instrText xml:space="preserve"> TITLE   \* MERGEFORMAT </w:instrText>
    </w:r>
    <w:r>
      <w:fldChar w:fldCharType="separate"/>
    </w:r>
    <w:r>
      <w:t>Assessment Requirements for RIIMEX605D Establish, implement and maintain operational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C328ED" w:rsidP="005C3C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D86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300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20C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C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C6E"/>
    <w:pPr>
      <w:spacing w:before="360" w:after="60"/>
      <w:outlineLvl w:val="0"/>
    </w:pPr>
    <w:rPr>
      <w:sz w:val="32"/>
    </w:rPr>
  </w:style>
  <w:style w:type="paragraph" w:styleId="Heading2">
    <w:name w:val="heading 2"/>
    <w:basedOn w:val="HeadingBase"/>
    <w:next w:val="BodyText"/>
    <w:link w:val="Heading2Char"/>
    <w:qFormat/>
    <w:rsid w:val="005C3C6E"/>
    <w:pPr>
      <w:keepLines/>
      <w:spacing w:before="240" w:after="120"/>
      <w:outlineLvl w:val="1"/>
    </w:pPr>
    <w:rPr>
      <w:sz w:val="28"/>
      <w:szCs w:val="40"/>
    </w:rPr>
  </w:style>
  <w:style w:type="paragraph" w:styleId="Heading3">
    <w:name w:val="heading 3"/>
    <w:basedOn w:val="HeadingBase"/>
    <w:next w:val="BodyText"/>
    <w:link w:val="Heading3Char"/>
    <w:qFormat/>
    <w:rsid w:val="005C3C6E"/>
    <w:pPr>
      <w:spacing w:before="180" w:after="120"/>
      <w:outlineLvl w:val="2"/>
    </w:pPr>
    <w:rPr>
      <w:spacing w:val="-10"/>
      <w:kern w:val="32"/>
    </w:rPr>
  </w:style>
  <w:style w:type="paragraph" w:styleId="Heading4">
    <w:name w:val="heading 4"/>
    <w:basedOn w:val="HeadingBase"/>
    <w:next w:val="BodyText"/>
    <w:link w:val="Heading4Char"/>
    <w:qFormat/>
    <w:rsid w:val="005C3C6E"/>
    <w:pPr>
      <w:spacing w:before="160" w:after="120"/>
      <w:outlineLvl w:val="3"/>
    </w:pPr>
    <w:rPr>
      <w:sz w:val="22"/>
    </w:rPr>
  </w:style>
  <w:style w:type="paragraph" w:styleId="Heading5">
    <w:name w:val="heading 5"/>
    <w:basedOn w:val="HeadingBase"/>
    <w:next w:val="Normal"/>
    <w:link w:val="Heading5Char"/>
    <w:qFormat/>
    <w:rsid w:val="005C3C6E"/>
    <w:pPr>
      <w:spacing w:before="80"/>
      <w:outlineLvl w:val="4"/>
    </w:pPr>
    <w:rPr>
      <w:color w:val="918585"/>
      <w:sz w:val="20"/>
    </w:rPr>
  </w:style>
  <w:style w:type="paragraph" w:styleId="Heading6">
    <w:name w:val="heading 6"/>
    <w:basedOn w:val="HeadingBase"/>
    <w:next w:val="Normal"/>
    <w:link w:val="Heading6Char"/>
    <w:qFormat/>
    <w:rsid w:val="005C3C6E"/>
    <w:pPr>
      <w:spacing w:before="60"/>
      <w:outlineLvl w:val="5"/>
    </w:pPr>
    <w:rPr>
      <w:color w:val="918585"/>
      <w:sz w:val="20"/>
    </w:rPr>
  </w:style>
  <w:style w:type="paragraph" w:styleId="Heading7">
    <w:name w:val="heading 7"/>
    <w:basedOn w:val="Normal"/>
    <w:next w:val="Normal"/>
    <w:link w:val="Heading7Char"/>
    <w:qFormat/>
    <w:rsid w:val="005C3C6E"/>
    <w:pPr>
      <w:ind w:left="720"/>
      <w:outlineLvl w:val="6"/>
    </w:pPr>
    <w:rPr>
      <w:i/>
    </w:rPr>
  </w:style>
  <w:style w:type="paragraph" w:styleId="Heading8">
    <w:name w:val="heading 8"/>
    <w:basedOn w:val="Normal"/>
    <w:next w:val="Normal"/>
    <w:link w:val="Heading8Char"/>
    <w:qFormat/>
    <w:rsid w:val="005C3C6E"/>
    <w:pPr>
      <w:ind w:left="720"/>
      <w:outlineLvl w:val="7"/>
    </w:pPr>
    <w:rPr>
      <w:i/>
    </w:rPr>
  </w:style>
  <w:style w:type="paragraph" w:styleId="Heading9">
    <w:name w:val="heading 9"/>
    <w:basedOn w:val="Normal"/>
    <w:next w:val="Normal"/>
    <w:link w:val="Heading9Char"/>
    <w:qFormat/>
    <w:rsid w:val="005C3C6E"/>
    <w:pPr>
      <w:ind w:left="720"/>
      <w:outlineLvl w:val="8"/>
    </w:pPr>
    <w:rPr>
      <w:i/>
    </w:rPr>
  </w:style>
  <w:style w:type="character" w:default="1" w:styleId="DefaultParagraphFont">
    <w:name w:val="Default Paragraph Font"/>
    <w:uiPriority w:val="1"/>
    <w:unhideWhenUsed/>
    <w:rsid w:val="005C3C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C6E"/>
  </w:style>
  <w:style w:type="character" w:customStyle="1" w:styleId="Heading1Char">
    <w:name w:val="Heading 1 Char"/>
    <w:basedOn w:val="DefaultParagraphFont"/>
    <w:link w:val="Heading1"/>
    <w:rsid w:val="005C3C6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C3C6E"/>
    <w:rPr>
      <w:rFonts w:ascii="Times New Roman" w:eastAsia="Times New Roman" w:hAnsi="Times New Roman" w:cs="Times New Roman"/>
      <w:b/>
      <w:szCs w:val="20"/>
      <w:lang w:eastAsia="en-US"/>
    </w:rPr>
  </w:style>
  <w:style w:type="paragraph" w:styleId="BodyText">
    <w:name w:val="Body Text"/>
    <w:basedOn w:val="Normal"/>
    <w:link w:val="BodyTextChar"/>
    <w:rsid w:val="005C3C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3C6E"/>
    <w:rPr>
      <w:rFonts w:ascii="Times New Roman" w:eastAsia="Times New Roman" w:hAnsi="Times New Roman" w:cs="Times New Roman"/>
      <w:sz w:val="24"/>
      <w:lang w:eastAsia="en-US"/>
    </w:rPr>
  </w:style>
  <w:style w:type="paragraph" w:styleId="ListBullet">
    <w:name w:val="List Bullet"/>
    <w:basedOn w:val="List"/>
    <w:rsid w:val="005C3C6E"/>
    <w:pPr>
      <w:numPr>
        <w:numId w:val="12"/>
      </w:numPr>
      <w:tabs>
        <w:tab w:val="clear" w:pos="340"/>
      </w:tabs>
      <w:spacing w:before="40" w:after="40"/>
    </w:pPr>
  </w:style>
  <w:style w:type="paragraph" w:styleId="ListBullet2">
    <w:name w:val="List Bullet 2"/>
    <w:basedOn w:val="List2"/>
    <w:rsid w:val="005C3C6E"/>
    <w:pPr>
      <w:numPr>
        <w:numId w:val="13"/>
      </w:numPr>
      <w:tabs>
        <w:tab w:val="clear" w:pos="680"/>
      </w:tabs>
    </w:pPr>
  </w:style>
  <w:style w:type="paragraph" w:customStyle="1" w:styleId="SuperHeading">
    <w:name w:val="SuperHeading"/>
    <w:basedOn w:val="Normal"/>
    <w:rsid w:val="005C3C6E"/>
    <w:pPr>
      <w:spacing w:before="240" w:after="120"/>
      <w:outlineLvl w:val="0"/>
    </w:pPr>
    <w:rPr>
      <w:rFonts w:ascii="Times New Roman" w:hAnsi="Times New Roman"/>
      <w:b/>
      <w:sz w:val="32"/>
    </w:rPr>
  </w:style>
  <w:style w:type="paragraph" w:customStyle="1" w:styleId="AllowPageBreak">
    <w:name w:val="AllowPageBreak"/>
    <w:rsid w:val="005C3C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3C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C6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C3C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C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C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C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C6E"/>
    <w:rPr>
      <w:rFonts w:ascii="Courier New" w:eastAsia="Times New Roman" w:hAnsi="Courier New" w:cs="Times New Roman"/>
      <w:i/>
      <w:szCs w:val="20"/>
      <w:lang w:eastAsia="en-US"/>
    </w:rPr>
  </w:style>
  <w:style w:type="paragraph" w:customStyle="1" w:styleId="HeadingBase">
    <w:name w:val="Heading Base"/>
    <w:rsid w:val="005C3C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C6E"/>
    <w:pPr>
      <w:tabs>
        <w:tab w:val="right" w:leader="dot" w:pos="9072"/>
      </w:tabs>
      <w:ind w:left="567"/>
    </w:pPr>
    <w:rPr>
      <w:szCs w:val="22"/>
    </w:rPr>
  </w:style>
  <w:style w:type="paragraph" w:customStyle="1" w:styleId="TOCBase">
    <w:name w:val="TOC Base"/>
    <w:rsid w:val="005C3C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C6E"/>
    <w:pPr>
      <w:tabs>
        <w:tab w:val="right" w:leader="dot" w:pos="9072"/>
      </w:tabs>
      <w:spacing w:before="40" w:after="40"/>
      <w:ind w:left="284"/>
    </w:pPr>
    <w:rPr>
      <w:rFonts w:ascii="Times New Roman" w:hAnsi="Times New Roman"/>
    </w:rPr>
  </w:style>
  <w:style w:type="paragraph" w:styleId="TOC1">
    <w:name w:val="toc 1"/>
    <w:basedOn w:val="TOCBase"/>
    <w:next w:val="Normal"/>
    <w:rsid w:val="005C3C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C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C6E"/>
    <w:rPr>
      <w:rFonts w:ascii="Times New Roman" w:eastAsia="Times New Roman" w:hAnsi="Times New Roman" w:cs="Times New Roman"/>
      <w:sz w:val="16"/>
      <w:lang w:eastAsia="en-US"/>
    </w:rPr>
  </w:style>
  <w:style w:type="paragraph" w:styleId="Title">
    <w:name w:val="Title"/>
    <w:basedOn w:val="HeadingBase"/>
    <w:link w:val="TitleChar"/>
    <w:qFormat/>
    <w:rsid w:val="005C3C6E"/>
    <w:pPr>
      <w:spacing w:before="5040"/>
      <w:jc w:val="center"/>
    </w:pPr>
    <w:rPr>
      <w:sz w:val="48"/>
      <w:szCs w:val="72"/>
      <w:lang w:val="en-US"/>
    </w:rPr>
  </w:style>
  <w:style w:type="character" w:customStyle="1" w:styleId="TitleChar">
    <w:name w:val="Title Char"/>
    <w:basedOn w:val="DefaultParagraphFont"/>
    <w:link w:val="Title"/>
    <w:rsid w:val="005C3C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C6E"/>
    <w:pPr>
      <w:tabs>
        <w:tab w:val="left" w:pos="3600"/>
        <w:tab w:val="left" w:pos="3958"/>
      </w:tabs>
    </w:pPr>
  </w:style>
  <w:style w:type="paragraph" w:styleId="List">
    <w:name w:val="List"/>
    <w:basedOn w:val="BodyText"/>
    <w:next w:val="BodyText"/>
    <w:rsid w:val="005C3C6E"/>
    <w:pPr>
      <w:tabs>
        <w:tab w:val="left" w:pos="340"/>
      </w:tabs>
      <w:spacing w:before="60" w:after="60"/>
      <w:ind w:left="340" w:hanging="340"/>
    </w:pPr>
  </w:style>
  <w:style w:type="paragraph" w:customStyle="1" w:styleId="Note">
    <w:name w:val="Note"/>
    <w:basedOn w:val="BodyText"/>
    <w:rsid w:val="005C3C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3C6E"/>
    <w:rPr>
      <w:b/>
      <w:spacing w:val="0"/>
    </w:rPr>
  </w:style>
  <w:style w:type="paragraph" w:customStyle="1" w:styleId="SuperTitle">
    <w:name w:val="SuperTitle"/>
    <w:basedOn w:val="Title"/>
    <w:rsid w:val="005C3C6E"/>
    <w:pPr>
      <w:framePr w:wrap="auto" w:hAnchor="text" w:y="6049"/>
    </w:pPr>
    <w:rPr>
      <w:color w:val="000000"/>
      <w:sz w:val="40"/>
    </w:rPr>
  </w:style>
  <w:style w:type="paragraph" w:customStyle="1" w:styleId="TOCTitle">
    <w:name w:val="TOCTitle"/>
    <w:basedOn w:val="Heading1"/>
    <w:rsid w:val="005C3C6E"/>
    <w:pPr>
      <w:spacing w:after="240"/>
      <w:jc w:val="center"/>
      <w:outlineLvl w:val="9"/>
    </w:pPr>
    <w:rPr>
      <w:caps/>
    </w:rPr>
  </w:style>
  <w:style w:type="paragraph" w:customStyle="1" w:styleId="Version">
    <w:name w:val="Version"/>
    <w:rsid w:val="005C3C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3C6E"/>
    <w:pPr>
      <w:keepNext w:val="0"/>
      <w:tabs>
        <w:tab w:val="right" w:pos="4176"/>
      </w:tabs>
      <w:ind w:left="198" w:hanging="198"/>
    </w:pPr>
    <w:rPr>
      <w:rFonts w:ascii="Garamond" w:hAnsi="Garamond"/>
    </w:rPr>
  </w:style>
  <w:style w:type="paragraph" w:styleId="IndexHeading">
    <w:name w:val="index heading"/>
    <w:basedOn w:val="Normal"/>
    <w:next w:val="Index1"/>
    <w:semiHidden/>
    <w:rsid w:val="005C3C6E"/>
    <w:pPr>
      <w:spacing w:before="120" w:after="120"/>
    </w:pPr>
    <w:rPr>
      <w:rFonts w:ascii="Arial" w:hAnsi="Arial"/>
      <w:b/>
      <w:color w:val="918585"/>
      <w:sz w:val="24"/>
    </w:rPr>
  </w:style>
  <w:style w:type="paragraph" w:styleId="Header">
    <w:name w:val="header"/>
    <w:basedOn w:val="Normal"/>
    <w:link w:val="HeaderChar"/>
    <w:rsid w:val="005C3C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C6E"/>
    <w:rPr>
      <w:rFonts w:ascii="Times New Roman" w:eastAsia="Times New Roman" w:hAnsi="Times New Roman" w:cs="Times New Roman"/>
      <w:sz w:val="16"/>
      <w:szCs w:val="20"/>
      <w:lang w:val="en-GB" w:eastAsia="en-US"/>
    </w:rPr>
  </w:style>
  <w:style w:type="paragraph" w:customStyle="1" w:styleId="Chapter">
    <w:name w:val="Chapter"/>
    <w:basedOn w:val="Normal"/>
    <w:rsid w:val="005C3C6E"/>
    <w:pPr>
      <w:spacing w:before="240"/>
    </w:pPr>
    <w:rPr>
      <w:rFonts w:ascii="Times New Roman" w:hAnsi="Times New Roman"/>
      <w:smallCaps/>
      <w:spacing w:val="80"/>
      <w:sz w:val="28"/>
    </w:rPr>
  </w:style>
  <w:style w:type="paragraph" w:customStyle="1" w:styleId="InChapter">
    <w:name w:val="InChapter"/>
    <w:basedOn w:val="Heading3"/>
    <w:rsid w:val="005C3C6E"/>
    <w:pPr>
      <w:spacing w:after="240"/>
      <w:outlineLvl w:val="9"/>
    </w:pPr>
    <w:rPr>
      <w:noProof/>
    </w:rPr>
  </w:style>
  <w:style w:type="paragraph" w:styleId="Index2">
    <w:name w:val="index 2"/>
    <w:basedOn w:val="Normal"/>
    <w:next w:val="Normal"/>
    <w:semiHidden/>
    <w:rsid w:val="005C3C6E"/>
    <w:pPr>
      <w:tabs>
        <w:tab w:val="right" w:pos="4176"/>
      </w:tabs>
      <w:ind w:left="568" w:hanging="284"/>
    </w:pPr>
    <w:rPr>
      <w:rFonts w:ascii="Garamond" w:hAnsi="Garamond"/>
    </w:rPr>
  </w:style>
  <w:style w:type="paragraph" w:customStyle="1" w:styleId="Byline">
    <w:name w:val="Byline"/>
    <w:rsid w:val="005C3C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C6E"/>
    <w:pPr>
      <w:tabs>
        <w:tab w:val="clear" w:pos="3600"/>
        <w:tab w:val="clear" w:pos="3958"/>
      </w:tabs>
      <w:jc w:val="right"/>
    </w:pPr>
  </w:style>
  <w:style w:type="character" w:styleId="Emphasis">
    <w:name w:val="Emphasis"/>
    <w:basedOn w:val="DefaultParagraphFont"/>
    <w:qFormat/>
    <w:rsid w:val="005C3C6E"/>
    <w:rPr>
      <w:i/>
    </w:rPr>
  </w:style>
  <w:style w:type="paragraph" w:styleId="Caption">
    <w:name w:val="caption"/>
    <w:basedOn w:val="BodyText"/>
    <w:next w:val="Normal"/>
    <w:qFormat/>
    <w:rsid w:val="005C3C6E"/>
    <w:pPr>
      <w:framePr w:w="2268" w:hSpace="181" w:vSpace="181" w:wrap="around" w:vAnchor="text" w:hAnchor="page" w:x="1135" w:y="285" w:anchorLock="1"/>
    </w:pPr>
    <w:rPr>
      <w:i/>
    </w:rPr>
  </w:style>
  <w:style w:type="paragraph" w:customStyle="1" w:styleId="MiniTOCTitle">
    <w:name w:val="MiniTOCTitle"/>
    <w:basedOn w:val="Heading4"/>
    <w:rsid w:val="005C3C6E"/>
    <w:pPr>
      <w:spacing w:before="240"/>
      <w:outlineLvl w:val="9"/>
    </w:pPr>
    <w:rPr>
      <w:noProof/>
      <w:sz w:val="24"/>
    </w:rPr>
  </w:style>
  <w:style w:type="paragraph" w:customStyle="1" w:styleId="MiniTOCItem">
    <w:name w:val="MiniTOCItem"/>
    <w:basedOn w:val="ListBullet"/>
    <w:rsid w:val="005C3C6E"/>
    <w:pPr>
      <w:numPr>
        <w:numId w:val="0"/>
      </w:numPr>
      <w:tabs>
        <w:tab w:val="right" w:leader="dot" w:pos="6521"/>
      </w:tabs>
      <w:spacing w:before="0" w:after="0"/>
    </w:pPr>
  </w:style>
  <w:style w:type="paragraph" w:customStyle="1" w:styleId="TOFTitle">
    <w:name w:val="TOFTitle"/>
    <w:basedOn w:val="TOCTitle"/>
    <w:rsid w:val="005C3C6E"/>
  </w:style>
  <w:style w:type="paragraph" w:styleId="TableofFigures">
    <w:name w:val="table of figures"/>
    <w:basedOn w:val="Normal"/>
    <w:next w:val="Normal"/>
    <w:semiHidden/>
    <w:rsid w:val="005C3C6E"/>
    <w:pPr>
      <w:tabs>
        <w:tab w:val="right" w:leader="dot" w:pos="9072"/>
      </w:tabs>
      <w:ind w:left="970" w:hanging="403"/>
    </w:pPr>
    <w:rPr>
      <w:rFonts w:ascii="Times New Roman" w:hAnsi="Times New Roman"/>
      <w:b/>
    </w:rPr>
  </w:style>
  <w:style w:type="paragraph" w:styleId="ListNumber">
    <w:name w:val="List Number"/>
    <w:basedOn w:val="List"/>
    <w:rsid w:val="005C3C6E"/>
    <w:pPr>
      <w:numPr>
        <w:numId w:val="15"/>
      </w:numPr>
      <w:tabs>
        <w:tab w:val="clear" w:pos="340"/>
      </w:tabs>
    </w:pPr>
  </w:style>
  <w:style w:type="character" w:customStyle="1" w:styleId="WingdingSymbols">
    <w:name w:val="Wingding Symbols"/>
    <w:rsid w:val="005C3C6E"/>
    <w:rPr>
      <w:rFonts w:ascii="Wingdings" w:hAnsi="Wingdings"/>
    </w:rPr>
  </w:style>
  <w:style w:type="paragraph" w:customStyle="1" w:styleId="TableHeading">
    <w:name w:val="Table Heading"/>
    <w:basedOn w:val="HeadingBase"/>
    <w:rsid w:val="005C3C6E"/>
    <w:pPr>
      <w:keepLines/>
      <w:pBdr>
        <w:bottom w:val="single" w:sz="6" w:space="1" w:color="918585"/>
      </w:pBdr>
      <w:spacing w:before="240"/>
    </w:pPr>
  </w:style>
  <w:style w:type="character" w:customStyle="1" w:styleId="HotSpot">
    <w:name w:val="HotSpot"/>
    <w:rsid w:val="005C3C6E"/>
    <w:rPr>
      <w:color w:val="0033CC"/>
      <w:u w:val="none"/>
    </w:rPr>
  </w:style>
  <w:style w:type="paragraph" w:customStyle="1" w:styleId="BodyTextRight">
    <w:name w:val="Body Text Right"/>
    <w:basedOn w:val="BodyText"/>
    <w:rsid w:val="005C3C6E"/>
    <w:pPr>
      <w:spacing w:before="0" w:after="0"/>
      <w:jc w:val="right"/>
    </w:pPr>
  </w:style>
  <w:style w:type="paragraph" w:styleId="Index3">
    <w:name w:val="index 3"/>
    <w:basedOn w:val="ListNumber2"/>
    <w:next w:val="Normal"/>
    <w:semiHidden/>
    <w:rsid w:val="005C3C6E"/>
    <w:pPr>
      <w:numPr>
        <w:numId w:val="0"/>
      </w:numPr>
      <w:tabs>
        <w:tab w:val="right" w:leader="dot" w:pos="4176"/>
      </w:tabs>
    </w:pPr>
  </w:style>
  <w:style w:type="paragraph" w:styleId="ListNumber2">
    <w:name w:val="List Number 2"/>
    <w:basedOn w:val="List2"/>
    <w:rsid w:val="005C3C6E"/>
    <w:pPr>
      <w:numPr>
        <w:numId w:val="10"/>
      </w:numPr>
      <w:tabs>
        <w:tab w:val="clear" w:pos="1060"/>
      </w:tabs>
    </w:pPr>
  </w:style>
  <w:style w:type="paragraph" w:customStyle="1" w:styleId="MarginNote">
    <w:name w:val="Margin Note"/>
    <w:basedOn w:val="BodyText"/>
    <w:rsid w:val="005C3C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C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C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C6E"/>
    <w:rPr>
      <w:sz w:val="32"/>
    </w:rPr>
  </w:style>
  <w:style w:type="paragraph" w:customStyle="1" w:styleId="HeadingProcedure">
    <w:name w:val="Heading Procedure"/>
    <w:basedOn w:val="HeadingBase"/>
    <w:next w:val="Normal"/>
    <w:rsid w:val="005C3C6E"/>
    <w:pPr>
      <w:tabs>
        <w:tab w:val="left" w:pos="0"/>
      </w:tabs>
      <w:spacing w:before="120" w:after="60"/>
    </w:pPr>
    <w:rPr>
      <w:i/>
      <w:color w:val="918585"/>
      <w:sz w:val="22"/>
    </w:rPr>
  </w:style>
  <w:style w:type="paragraph" w:customStyle="1" w:styleId="TableBodyText">
    <w:name w:val="Table Body Text"/>
    <w:basedOn w:val="BodyText"/>
    <w:rsid w:val="005C3C6E"/>
    <w:pPr>
      <w:spacing w:before="60" w:after="60"/>
    </w:pPr>
  </w:style>
  <w:style w:type="paragraph" w:styleId="ListContinue">
    <w:name w:val="List Continue"/>
    <w:basedOn w:val="List"/>
    <w:rsid w:val="005C3C6E"/>
    <w:pPr>
      <w:ind w:firstLine="0"/>
    </w:pPr>
  </w:style>
  <w:style w:type="paragraph" w:customStyle="1" w:styleId="ListNote">
    <w:name w:val="List Note"/>
    <w:basedOn w:val="List"/>
    <w:rsid w:val="005C3C6E"/>
    <w:pPr>
      <w:pBdr>
        <w:top w:val="single" w:sz="6" w:space="2" w:color="918585"/>
        <w:bottom w:val="single" w:sz="6" w:space="2" w:color="918585"/>
      </w:pBdr>
      <w:tabs>
        <w:tab w:val="left" w:pos="1021"/>
      </w:tabs>
      <w:ind w:firstLine="0"/>
    </w:pPr>
  </w:style>
  <w:style w:type="paragraph" w:customStyle="1" w:styleId="Warning">
    <w:name w:val="Warning"/>
    <w:basedOn w:val="BodyText"/>
    <w:rsid w:val="005C3C6E"/>
    <w:pPr>
      <w:shd w:val="clear" w:color="auto" w:fill="D9D9D9"/>
      <w:tabs>
        <w:tab w:val="left" w:pos="992"/>
      </w:tabs>
      <w:ind w:left="119" w:right="119"/>
    </w:pPr>
    <w:rPr>
      <w:sz w:val="20"/>
    </w:rPr>
  </w:style>
  <w:style w:type="paragraph" w:customStyle="1" w:styleId="MarginIcons">
    <w:name w:val="Margin Icons"/>
    <w:basedOn w:val="BodyText"/>
    <w:rsid w:val="005C3C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C6E"/>
    <w:rPr>
      <w:rFonts w:ascii="Courier New" w:hAnsi="Courier New"/>
    </w:rPr>
  </w:style>
  <w:style w:type="paragraph" w:customStyle="1" w:styleId="NoteBullet">
    <w:name w:val="Note Bullet"/>
    <w:basedOn w:val="Note"/>
    <w:rsid w:val="005C3C6E"/>
    <w:pPr>
      <w:tabs>
        <w:tab w:val="clear" w:pos="680"/>
      </w:tabs>
      <w:spacing w:before="60" w:after="60"/>
    </w:pPr>
  </w:style>
  <w:style w:type="paragraph" w:customStyle="1" w:styleId="SubHeading2">
    <w:name w:val="SubHeading2"/>
    <w:basedOn w:val="HeadingBase"/>
    <w:rsid w:val="005C3C6E"/>
    <w:pPr>
      <w:spacing w:before="240" w:after="60"/>
    </w:pPr>
    <w:rPr>
      <w:sz w:val="20"/>
    </w:rPr>
  </w:style>
  <w:style w:type="paragraph" w:customStyle="1" w:styleId="SubHeading1">
    <w:name w:val="SubHeading1"/>
    <w:basedOn w:val="HeadingBase"/>
    <w:rsid w:val="005C3C6E"/>
    <w:pPr>
      <w:spacing w:before="240" w:after="60"/>
    </w:pPr>
    <w:rPr>
      <w:color w:val="918585"/>
      <w:sz w:val="22"/>
    </w:rPr>
  </w:style>
  <w:style w:type="paragraph" w:customStyle="1" w:styleId="SideHeading">
    <w:name w:val="Side Heading"/>
    <w:basedOn w:val="HeadingBase"/>
    <w:rsid w:val="005C3C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C6E"/>
    <w:pPr>
      <w:tabs>
        <w:tab w:val="num" w:pos="360"/>
      </w:tabs>
    </w:pPr>
  </w:style>
  <w:style w:type="paragraph" w:styleId="PlainText">
    <w:name w:val="Plain Text"/>
    <w:basedOn w:val="Normal"/>
    <w:link w:val="PlainTextChar"/>
    <w:rsid w:val="005C3C6E"/>
    <w:rPr>
      <w:sz w:val="20"/>
    </w:rPr>
  </w:style>
  <w:style w:type="character" w:customStyle="1" w:styleId="PlainTextChar">
    <w:name w:val="Plain Text Char"/>
    <w:basedOn w:val="DefaultParagraphFont"/>
    <w:link w:val="PlainText"/>
    <w:rsid w:val="005C3C6E"/>
    <w:rPr>
      <w:rFonts w:ascii="Courier New" w:eastAsia="Times New Roman" w:hAnsi="Courier New" w:cs="Times New Roman"/>
      <w:sz w:val="20"/>
      <w:szCs w:val="20"/>
      <w:lang w:eastAsia="en-US"/>
    </w:rPr>
  </w:style>
  <w:style w:type="character" w:customStyle="1" w:styleId="MenuOption">
    <w:name w:val="Menu Option"/>
    <w:basedOn w:val="DefaultParagraphFont"/>
    <w:rsid w:val="005C3C6E"/>
    <w:rPr>
      <w:b/>
      <w:smallCaps/>
    </w:rPr>
  </w:style>
  <w:style w:type="paragraph" w:customStyle="1" w:styleId="TableListNumber">
    <w:name w:val="Table List Number"/>
    <w:basedOn w:val="ListNumber"/>
    <w:rsid w:val="005C3C6E"/>
    <w:pPr>
      <w:numPr>
        <w:numId w:val="0"/>
      </w:numPr>
    </w:pPr>
  </w:style>
  <w:style w:type="paragraph" w:styleId="TOC4">
    <w:name w:val="toc 4"/>
    <w:basedOn w:val="TOCBase"/>
    <w:next w:val="Normal"/>
    <w:semiHidden/>
    <w:rsid w:val="005C3C6E"/>
    <w:pPr>
      <w:tabs>
        <w:tab w:val="right" w:leader="dot" w:pos="9071"/>
      </w:tabs>
      <w:ind w:left="1701"/>
    </w:pPr>
  </w:style>
  <w:style w:type="paragraph" w:customStyle="1" w:styleId="ListAlpha">
    <w:name w:val="List Alpha"/>
    <w:basedOn w:val="List"/>
    <w:rsid w:val="005C3C6E"/>
    <w:pPr>
      <w:numPr>
        <w:numId w:val="9"/>
      </w:numPr>
    </w:pPr>
  </w:style>
  <w:style w:type="paragraph" w:customStyle="1" w:styleId="ListAlpha2">
    <w:name w:val="List Alpha 2"/>
    <w:basedOn w:val="List2"/>
    <w:rsid w:val="005C3C6E"/>
    <w:pPr>
      <w:numPr>
        <w:numId w:val="8"/>
      </w:numPr>
    </w:pPr>
  </w:style>
  <w:style w:type="paragraph" w:styleId="List2">
    <w:name w:val="List 2"/>
    <w:basedOn w:val="BodyText"/>
    <w:rsid w:val="005C3C6E"/>
    <w:pPr>
      <w:tabs>
        <w:tab w:val="left" w:pos="680"/>
      </w:tabs>
      <w:spacing w:before="60" w:after="60"/>
      <w:ind w:left="680" w:hanging="340"/>
    </w:pPr>
  </w:style>
  <w:style w:type="paragraph" w:styleId="List3">
    <w:name w:val="List 3"/>
    <w:basedOn w:val="BodyText"/>
    <w:rsid w:val="005C3C6E"/>
    <w:pPr>
      <w:tabs>
        <w:tab w:val="left" w:pos="1021"/>
      </w:tabs>
      <w:spacing w:before="60" w:after="60"/>
      <w:ind w:left="1020" w:hanging="340"/>
    </w:pPr>
  </w:style>
  <w:style w:type="paragraph" w:styleId="List4">
    <w:name w:val="List 4"/>
    <w:basedOn w:val="BodyText"/>
    <w:rsid w:val="005C3C6E"/>
    <w:pPr>
      <w:tabs>
        <w:tab w:val="left" w:pos="1361"/>
      </w:tabs>
      <w:spacing w:before="60" w:after="60"/>
      <w:ind w:left="1361" w:hanging="340"/>
    </w:pPr>
  </w:style>
  <w:style w:type="paragraph" w:styleId="List5">
    <w:name w:val="List 5"/>
    <w:basedOn w:val="BodyText"/>
    <w:rsid w:val="005C3C6E"/>
    <w:pPr>
      <w:tabs>
        <w:tab w:val="left" w:pos="1701"/>
      </w:tabs>
      <w:spacing w:before="60" w:after="60"/>
      <w:ind w:left="1701" w:hanging="340"/>
    </w:pPr>
  </w:style>
  <w:style w:type="paragraph" w:styleId="ListBullet3">
    <w:name w:val="List Bullet 3"/>
    <w:basedOn w:val="List3"/>
    <w:rsid w:val="005C3C6E"/>
    <w:pPr>
      <w:numPr>
        <w:numId w:val="14"/>
      </w:numPr>
      <w:tabs>
        <w:tab w:val="clear" w:pos="1021"/>
      </w:tabs>
      <w:ind w:left="1037" w:hanging="357"/>
    </w:pPr>
  </w:style>
  <w:style w:type="paragraph" w:styleId="ListBullet4">
    <w:name w:val="List Bullet 4"/>
    <w:basedOn w:val="List4"/>
    <w:rsid w:val="005C3C6E"/>
    <w:pPr>
      <w:numPr>
        <w:numId w:val="3"/>
      </w:numPr>
      <w:tabs>
        <w:tab w:val="clear" w:pos="1361"/>
      </w:tabs>
    </w:pPr>
  </w:style>
  <w:style w:type="paragraph" w:styleId="ListBullet5">
    <w:name w:val="List Bullet 5"/>
    <w:basedOn w:val="List5"/>
    <w:rsid w:val="005C3C6E"/>
    <w:pPr>
      <w:numPr>
        <w:numId w:val="4"/>
      </w:numPr>
    </w:pPr>
  </w:style>
  <w:style w:type="paragraph" w:styleId="ListContinue2">
    <w:name w:val="List Continue 2"/>
    <w:basedOn w:val="List2"/>
    <w:rsid w:val="005C3C6E"/>
    <w:pPr>
      <w:ind w:firstLine="0"/>
    </w:pPr>
  </w:style>
  <w:style w:type="paragraph" w:styleId="ListContinue3">
    <w:name w:val="List Continue 3"/>
    <w:basedOn w:val="List3"/>
    <w:rsid w:val="005C3C6E"/>
    <w:pPr>
      <w:ind w:left="1021" w:firstLine="0"/>
    </w:pPr>
  </w:style>
  <w:style w:type="paragraph" w:styleId="ListContinue4">
    <w:name w:val="List Continue 4"/>
    <w:basedOn w:val="List4"/>
    <w:rsid w:val="005C3C6E"/>
    <w:pPr>
      <w:ind w:firstLine="0"/>
    </w:pPr>
  </w:style>
  <w:style w:type="paragraph" w:styleId="ListContinue5">
    <w:name w:val="List Continue 5"/>
    <w:basedOn w:val="List5"/>
    <w:rsid w:val="005C3C6E"/>
    <w:pPr>
      <w:ind w:firstLine="0"/>
    </w:pPr>
  </w:style>
  <w:style w:type="paragraph" w:styleId="ListNumber3">
    <w:name w:val="List Number 3"/>
    <w:basedOn w:val="List3"/>
    <w:rsid w:val="005C3C6E"/>
    <w:pPr>
      <w:numPr>
        <w:numId w:val="5"/>
      </w:numPr>
    </w:pPr>
  </w:style>
  <w:style w:type="paragraph" w:styleId="ListNumber4">
    <w:name w:val="List Number 4"/>
    <w:basedOn w:val="List4"/>
    <w:rsid w:val="005C3C6E"/>
    <w:pPr>
      <w:numPr>
        <w:numId w:val="6"/>
      </w:numPr>
    </w:pPr>
  </w:style>
  <w:style w:type="paragraph" w:styleId="ListNumber5">
    <w:name w:val="List Number 5"/>
    <w:basedOn w:val="List5"/>
    <w:rsid w:val="005C3C6E"/>
    <w:pPr>
      <w:numPr>
        <w:numId w:val="7"/>
      </w:numPr>
    </w:pPr>
  </w:style>
  <w:style w:type="paragraph" w:styleId="BlockText">
    <w:name w:val="Block Text"/>
    <w:basedOn w:val="Normal"/>
    <w:rsid w:val="005C3C6E"/>
    <w:pPr>
      <w:spacing w:after="120"/>
      <w:ind w:left="1440" w:right="1440"/>
    </w:pPr>
  </w:style>
  <w:style w:type="character" w:customStyle="1" w:styleId="Subscript">
    <w:name w:val="Subscript"/>
    <w:basedOn w:val="DefaultParagraphFont"/>
    <w:rsid w:val="005C3C6E"/>
    <w:rPr>
      <w:sz w:val="16"/>
      <w:vertAlign w:val="subscript"/>
    </w:rPr>
  </w:style>
  <w:style w:type="character" w:customStyle="1" w:styleId="Superscript">
    <w:name w:val="Superscript"/>
    <w:basedOn w:val="DefaultParagraphFont"/>
    <w:rsid w:val="005C3C6E"/>
    <w:rPr>
      <w:sz w:val="16"/>
      <w:vertAlign w:val="superscript"/>
    </w:rPr>
  </w:style>
  <w:style w:type="character" w:customStyle="1" w:styleId="Symbols">
    <w:name w:val="Symbols"/>
    <w:basedOn w:val="DefaultParagraphFont"/>
    <w:rsid w:val="005C3C6E"/>
    <w:rPr>
      <w:rFonts w:ascii="Symbol" w:hAnsi="Symbol"/>
    </w:rPr>
  </w:style>
  <w:style w:type="character" w:customStyle="1" w:styleId="MenuOptions">
    <w:name w:val="Menu Options"/>
    <w:basedOn w:val="DefaultParagraphFont"/>
    <w:rsid w:val="005C3C6E"/>
    <w:rPr>
      <w:rFonts w:ascii="Arial Narrow" w:hAnsi="Arial Narrow"/>
      <w:smallCaps/>
    </w:rPr>
  </w:style>
  <w:style w:type="character" w:customStyle="1" w:styleId="Buttons">
    <w:name w:val="Buttons"/>
    <w:basedOn w:val="DefaultParagraphFont"/>
    <w:rsid w:val="005C3C6E"/>
    <w:rPr>
      <w:b/>
    </w:rPr>
  </w:style>
  <w:style w:type="character" w:customStyle="1" w:styleId="Underlined">
    <w:name w:val="Underlined"/>
    <w:basedOn w:val="DefaultParagraphFont"/>
    <w:rsid w:val="005C3C6E"/>
    <w:rPr>
      <w:u w:val="single"/>
    </w:rPr>
  </w:style>
  <w:style w:type="paragraph" w:customStyle="1" w:styleId="TableBodyTextRight">
    <w:name w:val="Table Body Text Right"/>
    <w:basedOn w:val="TableBodyText"/>
    <w:rsid w:val="005C3C6E"/>
    <w:pPr>
      <w:widowControl w:val="0"/>
      <w:autoSpaceDE w:val="0"/>
      <w:autoSpaceDN w:val="0"/>
      <w:adjustRightInd w:val="0"/>
      <w:jc w:val="right"/>
    </w:pPr>
    <w:rPr>
      <w:rFonts w:cs="Arial"/>
      <w:szCs w:val="18"/>
    </w:rPr>
  </w:style>
  <w:style w:type="paragraph" w:customStyle="1" w:styleId="CopyrightText">
    <w:name w:val="Copyright Text"/>
    <w:basedOn w:val="BodyText"/>
    <w:rsid w:val="005C3C6E"/>
    <w:rPr>
      <w:sz w:val="18"/>
    </w:rPr>
  </w:style>
  <w:style w:type="paragraph" w:customStyle="1" w:styleId="BodySmallRight">
    <w:name w:val="Body Small Right"/>
    <w:basedOn w:val="BodyTextRight"/>
    <w:rsid w:val="005C3C6E"/>
    <w:rPr>
      <w:sz w:val="18"/>
      <w:szCs w:val="18"/>
    </w:rPr>
  </w:style>
  <w:style w:type="paragraph" w:customStyle="1" w:styleId="MarginEdition">
    <w:name w:val="Margin Edition"/>
    <w:basedOn w:val="MarginNote"/>
    <w:rsid w:val="005C3C6E"/>
    <w:pPr>
      <w:spacing w:before="0" w:after="0"/>
    </w:pPr>
    <w:rPr>
      <w:rFonts w:ascii="Times New Roman" w:hAnsi="Times New Roman"/>
      <w:color w:val="999999"/>
    </w:rPr>
  </w:style>
  <w:style w:type="paragraph" w:customStyle="1" w:styleId="Spacer">
    <w:name w:val="Spacer"/>
    <w:basedOn w:val="Normal"/>
    <w:rsid w:val="005C3C6E"/>
    <w:rPr>
      <w:sz w:val="2"/>
      <w:szCs w:val="2"/>
    </w:rPr>
  </w:style>
  <w:style w:type="character" w:customStyle="1" w:styleId="Small">
    <w:name w:val="Small"/>
    <w:basedOn w:val="DefaultParagraphFont"/>
    <w:rsid w:val="005C3C6E"/>
    <w:rPr>
      <w:sz w:val="16"/>
    </w:rPr>
  </w:style>
  <w:style w:type="paragraph" w:customStyle="1" w:styleId="WideTable">
    <w:name w:val="Wide Table"/>
    <w:basedOn w:val="Normal"/>
    <w:rsid w:val="005C3C6E"/>
    <w:pPr>
      <w:ind w:left="-1418"/>
    </w:pPr>
    <w:rPr>
      <w:sz w:val="2"/>
      <w:szCs w:val="2"/>
    </w:rPr>
  </w:style>
  <w:style w:type="character" w:styleId="PageNumber">
    <w:name w:val="page number"/>
    <w:basedOn w:val="DefaultParagraphFont"/>
    <w:rsid w:val="005C3C6E"/>
  </w:style>
  <w:style w:type="paragraph" w:styleId="Quote">
    <w:name w:val="Quote"/>
    <w:basedOn w:val="Heading1"/>
    <w:link w:val="QuoteChar"/>
    <w:qFormat/>
    <w:rsid w:val="005C3C6E"/>
    <w:rPr>
      <w:b w:val="0"/>
      <w:sz w:val="72"/>
      <w:szCs w:val="72"/>
      <w:lang w:val="en-NZ"/>
    </w:rPr>
  </w:style>
  <w:style w:type="character" w:customStyle="1" w:styleId="QuoteChar">
    <w:name w:val="Quote Char"/>
    <w:basedOn w:val="DefaultParagraphFont"/>
    <w:link w:val="Quote"/>
    <w:rsid w:val="005C3C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C6E"/>
    <w:pPr>
      <w:pageBreakBefore/>
    </w:pPr>
  </w:style>
  <w:style w:type="paragraph" w:customStyle="1" w:styleId="Border">
    <w:name w:val="Border"/>
    <w:basedOn w:val="Normal"/>
    <w:qFormat/>
    <w:rsid w:val="005C3C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C6E"/>
    <w:rPr>
      <w:b/>
      <w:bCs/>
      <w:i/>
      <w:iCs/>
      <w:color w:val="auto"/>
    </w:rPr>
  </w:style>
  <w:style w:type="paragraph" w:styleId="IntenseQuote">
    <w:name w:val="Intense Quote"/>
    <w:basedOn w:val="Normal"/>
    <w:next w:val="Normal"/>
    <w:link w:val="IntenseQuoteChar"/>
    <w:uiPriority w:val="30"/>
    <w:qFormat/>
    <w:rsid w:val="005C3C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C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C6E"/>
    <w:rPr>
      <w:smallCaps/>
      <w:color w:val="auto"/>
      <w:u w:val="single"/>
    </w:rPr>
  </w:style>
  <w:style w:type="character" w:styleId="IntenseReference">
    <w:name w:val="Intense Reference"/>
    <w:basedOn w:val="DefaultParagraphFont"/>
    <w:uiPriority w:val="32"/>
    <w:qFormat/>
    <w:rsid w:val="005C3C6E"/>
    <w:rPr>
      <w:b/>
      <w:bCs/>
      <w:smallCaps/>
      <w:color w:val="auto"/>
      <w:spacing w:val="5"/>
      <w:u w:val="single"/>
    </w:rPr>
  </w:style>
  <w:style w:type="paragraph" w:customStyle="1" w:styleId="2ColumnHeading">
    <w:name w:val="2Column Heading"/>
    <w:basedOn w:val="BodyText"/>
    <w:qFormat/>
    <w:rsid w:val="005C3C6E"/>
    <w:pPr>
      <w:spacing w:after="60"/>
      <w:ind w:left="-2268"/>
    </w:pPr>
    <w:rPr>
      <w:b/>
    </w:rPr>
  </w:style>
  <w:style w:type="paragraph" w:customStyle="1" w:styleId="Heading1TOC">
    <w:name w:val="Heading1 TOC"/>
    <w:basedOn w:val="Normal"/>
    <w:qFormat/>
    <w:rsid w:val="005C3C6E"/>
    <w:pPr>
      <w:spacing w:before="240" w:after="120"/>
    </w:pPr>
    <w:rPr>
      <w:rFonts w:ascii="Times New Roman" w:hAnsi="Times New Roman"/>
      <w:b/>
      <w:sz w:val="32"/>
    </w:rPr>
  </w:style>
  <w:style w:type="paragraph" w:customStyle="1" w:styleId="Heading2TOC">
    <w:name w:val="Heading2 TOC"/>
    <w:basedOn w:val="Normal"/>
    <w:qFormat/>
    <w:rsid w:val="005C3C6E"/>
    <w:pPr>
      <w:spacing w:before="240" w:after="60"/>
    </w:pPr>
    <w:rPr>
      <w:rFonts w:ascii="Times New Roman" w:hAnsi="Times New Roman"/>
      <w:b/>
      <w:sz w:val="28"/>
    </w:rPr>
  </w:style>
  <w:style w:type="character" w:customStyle="1" w:styleId="Underline">
    <w:name w:val="Underline"/>
    <w:basedOn w:val="DefaultParagraphFont"/>
    <w:qFormat/>
    <w:rsid w:val="005C3C6E"/>
    <w:rPr>
      <w:u w:val="single"/>
    </w:rPr>
  </w:style>
  <w:style w:type="character" w:customStyle="1" w:styleId="BoldandItalics">
    <w:name w:val="Bold and Italics"/>
    <w:qFormat/>
    <w:rsid w:val="005C3C6E"/>
    <w:rPr>
      <w:b/>
      <w:i/>
      <w:u w:val="none"/>
    </w:rPr>
  </w:style>
  <w:style w:type="paragraph" w:styleId="BalloonText">
    <w:name w:val="Balloon Text"/>
    <w:basedOn w:val="Normal"/>
    <w:link w:val="BalloonTextChar"/>
    <w:rsid w:val="005C3C6E"/>
    <w:rPr>
      <w:rFonts w:ascii="Tahoma" w:hAnsi="Tahoma" w:cs="Tahoma"/>
      <w:sz w:val="16"/>
      <w:szCs w:val="16"/>
    </w:rPr>
  </w:style>
  <w:style w:type="character" w:customStyle="1" w:styleId="BalloonTextChar">
    <w:name w:val="Balloon Text Char"/>
    <w:basedOn w:val="DefaultParagraphFont"/>
    <w:link w:val="BalloonText"/>
    <w:rsid w:val="005C3C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C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3C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C6E"/>
    <w:rPr>
      <w:b/>
      <w:color w:val="660033"/>
      <w:spacing w:val="0"/>
    </w:rPr>
  </w:style>
  <w:style w:type="paragraph" w:customStyle="1" w:styleId="Nameditemlist">
    <w:name w:val="Named item list"/>
    <w:basedOn w:val="BodyText"/>
    <w:qFormat/>
    <w:rsid w:val="005C3C6E"/>
    <w:pPr>
      <w:tabs>
        <w:tab w:val="left" w:pos="2835"/>
      </w:tabs>
      <w:ind w:left="2835" w:hanging="2835"/>
    </w:pPr>
  </w:style>
  <w:style w:type="paragraph" w:customStyle="1" w:styleId="BodyTextnopadding">
    <w:name w:val="Body Text no padding"/>
    <w:basedOn w:val="BodyText"/>
    <w:qFormat/>
    <w:rsid w:val="005C3C6E"/>
    <w:pPr>
      <w:spacing w:before="0" w:after="0"/>
    </w:pPr>
  </w:style>
  <w:style w:type="paragraph" w:customStyle="1" w:styleId="BodyTextBold">
    <w:name w:val="Body Text Bold"/>
    <w:basedOn w:val="BodyText"/>
    <w:qFormat/>
    <w:rsid w:val="005C3C6E"/>
    <w:rPr>
      <w:b/>
    </w:rPr>
  </w:style>
  <w:style w:type="character" w:styleId="Hyperlink">
    <w:name w:val="Hyperlink"/>
    <w:basedOn w:val="DefaultParagraphFont"/>
    <w:uiPriority w:val="99"/>
    <w:unhideWhenUsed/>
    <w:rsid w:val="00C328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5849</Characters>
  <Application>Microsoft Office Word</Application>
  <DocSecurity>0</DocSecurity>
  <Lines>136</Lines>
  <Paragraphs>84</Paragraphs>
  <ScaleCrop>false</ScaleCrop>
  <Company>Author-it Software Corporation Ltd.</Company>
  <LinksUpToDate>false</LinksUpToDate>
  <CharactersWithSpaces>6676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RIIMEX605D Establish, implement and maintain operational management plans</dc:title>
  <dc:subject>Approved</dc:subject>
  <dc:creator>PwC’s Skills for Australia</dc:creator>
  <cp:keywords>Release: 2</cp:keywords>
  <dc:description>Review Date: 12 April 2008</dc:description>
  <cp:lastModifiedBy>HSD_TPCMSd.prod</cp:lastModifiedBy>
  <cp:revision>3</cp:revision>
  <dcterms:created xsi:type="dcterms:W3CDTF">2021-01-25T11:44:00Z</dcterms:created>
  <dcterms:modified xsi:type="dcterms:W3CDTF">2021-01-25T11:44:00Z</dcterms:modified>
</cp:coreProperties>
</file>