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640C" w:rsidP="0092640C">
      <w:pPr>
        <w:pStyle w:val="Title"/>
      </w:pPr>
      <w:r>
        <w:fldChar w:fldCharType="begin"/>
      </w:r>
      <w:r>
        <w:instrText xml:space="preserve"> TITLE   \* MERGEFORMAT </w:instrText>
      </w:r>
      <w:r>
        <w:fldChar w:fldCharType="separate"/>
      </w:r>
      <w:r>
        <w:t>RIIMEX603D Establish and maintain underground mining ground control and stable mining systems</w:t>
      </w:r>
      <w:r>
        <w:fldChar w:fldCharType="end"/>
      </w:r>
    </w:p>
    <w:p w:rsidR="0092640C" w:rsidP="0092640C">
      <w:pPr>
        <w:pStyle w:val="Version"/>
        <w:sectPr w:rsidSect="00097F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97F0A" w:rsidP="00097F0A">
      <w:pPr>
        <w:pStyle w:val="SuperHeading"/>
      </w:pPr>
      <w:r w:rsidRPr="00097F0A">
        <w:t>RIIMEX603D Establish and maintain underground mining ground control and stable mining systems</w:t>
      </w:r>
    </w:p>
    <w:p w:rsidR="00000000" w:rsidRPr="00097F0A" w:rsidP="00097F0A">
      <w:pPr>
        <w:pStyle w:val="Heading1"/>
      </w:pPr>
      <w:bookmarkStart w:id="1" w:name="O_690416"/>
      <w:bookmarkEnd w:id="1"/>
      <w:r w:rsidRPr="00097F0A">
        <w:t>Modification History</w:t>
      </w:r>
    </w:p>
    <w:tbl>
      <w:tblPr>
        <w:tblW w:w="9270" w:type="dxa"/>
        <w:tblLayout w:type="fixed"/>
        <w:tblCellMar>
          <w:left w:w="62" w:type="dxa"/>
          <w:right w:w="62" w:type="dxa"/>
        </w:tblCellMar>
        <w:tblLook w:val="0000"/>
      </w:tblPr>
      <w:tblGrid>
        <w:gridCol w:w="1170"/>
        <w:gridCol w:w="8100"/>
      </w:tblGrid>
      <w:tr w:rsidTr="0092640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F0A">
            <w:pPr>
              <w:pStyle w:val="Heading4"/>
              <w:rPr>
                <w:lang w:val="en-NZ"/>
              </w:rPr>
            </w:pPr>
            <w:r w:rsidRPr="00097F0A">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F0A">
            <w:pPr>
              <w:pStyle w:val="Heading4"/>
              <w:rPr>
                <w:lang w:val="en-NZ"/>
              </w:rPr>
            </w:pPr>
            <w:r w:rsidRPr="00097F0A">
              <w:t>Comment</w:t>
            </w:r>
          </w:p>
        </w:tc>
      </w:tr>
      <w:tr w:rsidTr="0092640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F0A">
            <w:pPr>
              <w:pStyle w:val="BodyText"/>
              <w:rPr>
                <w:lang w:val="en-NZ"/>
              </w:rPr>
            </w:pPr>
            <w:r w:rsidRPr="00097F0A">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F0A">
            <w:pPr>
              <w:pStyle w:val="BodyText"/>
              <w:rPr>
                <w:lang w:val="en-NZ"/>
              </w:rPr>
            </w:pPr>
            <w:r w:rsidRPr="00097F0A">
              <w:t>This unit replaces RIIMEX603A Establish and maintain underground mining ground control and stable mining systems</w:t>
            </w:r>
          </w:p>
        </w:tc>
      </w:tr>
      <w:tr w:rsidTr="0092640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F0A">
            <w:pPr>
              <w:pStyle w:val="BodyText"/>
              <w:rPr>
                <w:lang w:val="en-NZ"/>
              </w:rPr>
            </w:pPr>
            <w:r w:rsidRPr="00097F0A">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7F0A" w:rsidP="00097F0A">
            <w:pPr>
              <w:pStyle w:val="BodyText"/>
            </w:pPr>
            <w:r w:rsidRPr="00097F0A">
              <w:t>Required frequency and volume of evidence amended in Performance evidence.</w:t>
            </w:r>
            <w:r w:rsidRPr="00097F0A">
              <w:br/>
              <w:t>Substantial amendments made in Assessment Conditions field, inclu</w:t>
            </w:r>
            <w:r w:rsidRPr="00097F0A">
              <w:t>ding: references to Industry Sectors, assessor and subject matter expert experience requirements, how assessment should be conducted and what it should confirm.</w:t>
            </w:r>
          </w:p>
        </w:tc>
      </w:tr>
    </w:tbl>
    <w:p w:rsidR="00000000" w:rsidRPr="00097F0A" w:rsidP="00097F0A">
      <w:pPr>
        <w:pStyle w:val="BodyText"/>
      </w:pPr>
    </w:p>
    <w:p w:rsidR="00000000" w:rsidRPr="00097F0A" w:rsidP="00097F0A">
      <w:pPr>
        <w:pStyle w:val="AllowPageBreak"/>
      </w:pPr>
    </w:p>
    <w:p w:rsidR="00000000" w:rsidRPr="00097F0A" w:rsidP="00097F0A">
      <w:pPr>
        <w:pStyle w:val="Heading1"/>
      </w:pPr>
      <w:bookmarkStart w:id="2" w:name="O_690415"/>
      <w:bookmarkEnd w:id="2"/>
      <w:r w:rsidRPr="00097F0A">
        <w:t>Application</w:t>
      </w:r>
    </w:p>
    <w:p w:rsidR="00000000" w:rsidRPr="00097F0A" w:rsidP="0092640C">
      <w:pPr>
        <w:pStyle w:val="BodyText"/>
      </w:pPr>
      <w:r w:rsidRPr="00097F0A">
        <w:t>This unit describes a participant’s skills and knowledge require</w:t>
      </w:r>
      <w:r w:rsidRPr="00097F0A">
        <w:t>d to establish and maintain underground mining ground control and stable mining systems in Metalliferous mining.</w:t>
      </w:r>
    </w:p>
    <w:p w:rsidR="00000000" w:rsidRPr="00097F0A" w:rsidP="0092640C">
      <w:pPr>
        <w:pStyle w:val="BodyText"/>
      </w:pPr>
      <w:r w:rsidRPr="00097F0A">
        <w:t>This unit is appropriate for those working in management or technical specialist roles.</w:t>
      </w:r>
    </w:p>
    <w:p w:rsidR="0092640C" w:rsidP="0092640C">
      <w:pPr>
        <w:pStyle w:val="BodyText"/>
      </w:pPr>
      <w:r w:rsidRPr="00097F0A">
        <w:t>No licensing, legislation or certification requirements</w:t>
      </w:r>
      <w:r w:rsidRPr="00097F0A">
        <w:t xml:space="preserve"> apply to this unit at the time of publication.</w:t>
      </w:r>
    </w:p>
    <w:p w:rsidR="00000000" w:rsidRPr="00097F0A" w:rsidP="00097F0A">
      <w:pPr>
        <w:pStyle w:val="Heading1"/>
      </w:pPr>
      <w:bookmarkStart w:id="3" w:name="O_690414"/>
      <w:bookmarkEnd w:id="3"/>
      <w:r w:rsidRPr="00097F0A">
        <w:t>Unit Sector</w:t>
      </w:r>
    </w:p>
    <w:p w:rsidR="00000000" w:rsidRPr="00097F0A" w:rsidP="0092640C">
      <w:pPr>
        <w:pStyle w:val="BodyText"/>
      </w:pPr>
      <w:r w:rsidRPr="00097F0A">
        <w:t>Metalliferous mining</w:t>
      </w:r>
    </w:p>
    <w:p w:rsidR="00000000" w:rsidRPr="00097F0A" w:rsidP="00097F0A">
      <w:pPr>
        <w:pStyle w:val="Heading1"/>
      </w:pPr>
      <w:bookmarkStart w:id="4" w:name="O_690413"/>
      <w:bookmarkEnd w:id="4"/>
      <w:r w:rsidRPr="00097F0A">
        <w:t>Elements and Performance Criteria</w:t>
      </w:r>
    </w:p>
    <w:tbl>
      <w:tblPr>
        <w:tblW w:w="9322" w:type="dxa"/>
        <w:tblLayout w:type="fixed"/>
        <w:tblCellMar>
          <w:left w:w="62" w:type="dxa"/>
          <w:right w:w="62" w:type="dxa"/>
        </w:tblCellMar>
        <w:tblLook w:val="0000"/>
      </w:tblPr>
      <w:tblGrid>
        <w:gridCol w:w="2438"/>
        <w:gridCol w:w="6884"/>
      </w:tblGrid>
      <w:tr w:rsidTr="00097F0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F0A">
            <w:pPr>
              <w:pStyle w:val="BodyText"/>
              <w:rPr>
                <w:lang w:val="en-NZ"/>
              </w:rPr>
            </w:pPr>
            <w:r w:rsidRPr="00097F0A">
              <w:t>1.</w:t>
            </w:r>
            <w:r w:rsidRPr="00097F0A">
              <w:tab/>
              <w:t>Plan and prepare to establish and maintain underground mining ground control and stable mining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F0A" w:rsidP="00097F0A">
            <w:pPr>
              <w:pStyle w:val="BodyText"/>
            </w:pPr>
            <w:r w:rsidRPr="00097F0A">
              <w:t>1.1</w:t>
            </w:r>
            <w:r w:rsidRPr="00097F0A">
              <w:tab/>
              <w:t xml:space="preserve">Access, interpret and apply underground mining ground control and stable mining systems documentation and ensure the work activity is compliant </w:t>
            </w:r>
          </w:p>
          <w:p w:rsidR="00000000" w:rsidRPr="00097F0A" w:rsidP="00097F0A">
            <w:pPr>
              <w:pStyle w:val="BodyText"/>
            </w:pPr>
            <w:r w:rsidRPr="00097F0A">
              <w:t>1.2</w:t>
            </w:r>
            <w:r w:rsidRPr="00097F0A">
              <w:tab/>
              <w:t xml:space="preserve">Obtain, read, interpret, clarify and confirm work requirements </w:t>
            </w:r>
          </w:p>
          <w:p w:rsidR="00000000" w:rsidRPr="00097F0A" w:rsidP="00097F0A">
            <w:pPr>
              <w:pStyle w:val="BodyText"/>
            </w:pPr>
            <w:r w:rsidRPr="00097F0A">
              <w:t>1.3</w:t>
            </w:r>
            <w:r w:rsidRPr="00097F0A">
              <w:tab/>
              <w:t>Identify and address potential risk</w:t>
            </w:r>
            <w:r w:rsidRPr="00097F0A">
              <w:t xml:space="preserve">s, hazards and environmental issues and implement control measures </w:t>
            </w:r>
          </w:p>
          <w:p w:rsidR="00000000" w:rsidRPr="00097F0A" w:rsidP="00097F0A">
            <w:pPr>
              <w:pStyle w:val="BodyText"/>
            </w:pPr>
            <w:r w:rsidRPr="00097F0A">
              <w:t>1.4</w:t>
            </w:r>
            <w:r w:rsidRPr="00097F0A">
              <w:tab/>
              <w:t xml:space="preserve">Select and wear personal protective equipment appropriate for work activities </w:t>
            </w:r>
          </w:p>
          <w:p w:rsidR="00000000" w:rsidRPr="00097F0A" w:rsidP="00097F0A">
            <w:pPr>
              <w:pStyle w:val="BodyText"/>
            </w:pPr>
            <w:r w:rsidRPr="00097F0A">
              <w:t>1.5</w:t>
            </w:r>
            <w:r w:rsidRPr="00097F0A">
              <w:tab/>
              <w:t xml:space="preserve">Identify, collect, access and interpret mine survey data </w:t>
            </w:r>
          </w:p>
          <w:p w:rsidR="00000000" w:rsidRPr="00097F0A" w:rsidP="00097F0A">
            <w:pPr>
              <w:pStyle w:val="BodyText"/>
            </w:pPr>
            <w:r w:rsidRPr="00097F0A">
              <w:t>1.6</w:t>
            </w:r>
            <w:r w:rsidRPr="00097F0A">
              <w:tab/>
              <w:t>Identify and record the necessary resou</w:t>
            </w:r>
            <w:r w:rsidRPr="00097F0A">
              <w:t xml:space="preserve">rces required to create and maintain a stable mining structure </w:t>
            </w:r>
          </w:p>
          <w:p w:rsidR="00000000" w:rsidRPr="00097F0A" w:rsidP="00097F0A">
            <w:pPr>
              <w:pStyle w:val="BodyText"/>
            </w:pPr>
            <w:r w:rsidRPr="00097F0A">
              <w:t>1.7</w:t>
            </w:r>
            <w:r w:rsidRPr="00097F0A">
              <w:tab/>
              <w:t xml:space="preserve">Identify, access and interpret mine survey data and historical information </w:t>
            </w:r>
          </w:p>
          <w:p w:rsidR="00000000" w:rsidRPr="00097F0A" w:rsidP="00097F0A">
            <w:pPr>
              <w:pStyle w:val="BodyText"/>
            </w:pPr>
            <w:r w:rsidRPr="00097F0A">
              <w:t>1.8</w:t>
            </w:r>
            <w:r w:rsidRPr="00097F0A">
              <w:tab/>
              <w:t xml:space="preserve">Identify, assess and record all possible mining structure failure modes relevant to the mine site </w:t>
            </w:r>
          </w:p>
          <w:p w:rsidR="00000000" w:rsidP="00097F0A">
            <w:pPr>
              <w:pStyle w:val="BodyText"/>
              <w:rPr>
                <w:lang w:val="en-NZ"/>
              </w:rPr>
            </w:pPr>
            <w:r w:rsidRPr="00097F0A">
              <w:t>1.9</w:t>
            </w:r>
            <w:r w:rsidRPr="00097F0A">
              <w:tab/>
              <w:t>Estab</w:t>
            </w:r>
            <w:r w:rsidRPr="00097F0A">
              <w:t xml:space="preserve">lish the criteria for establishing the quantitative stability of mining structures </w:t>
            </w:r>
          </w:p>
        </w:tc>
      </w:tr>
      <w:tr w:rsidTr="00097F0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F0A">
            <w:pPr>
              <w:pStyle w:val="BodyText"/>
              <w:rPr>
                <w:lang w:val="en-NZ"/>
              </w:rPr>
            </w:pPr>
            <w:r w:rsidRPr="00097F0A">
              <w:t>2.</w:t>
            </w:r>
            <w:r w:rsidRPr="00097F0A">
              <w:tab/>
              <w:t>Identify and evaluate geological and geotechnical information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F0A" w:rsidP="00097F0A">
            <w:pPr>
              <w:pStyle w:val="BodyText"/>
            </w:pPr>
            <w:r w:rsidRPr="00097F0A">
              <w:t>2.1</w:t>
            </w:r>
            <w:r w:rsidRPr="00097F0A">
              <w:tab/>
              <w:t>Access, identify, interpret and evaluate exploration techniques</w:t>
            </w:r>
          </w:p>
          <w:p w:rsidR="00000000" w:rsidRPr="00097F0A" w:rsidP="00097F0A">
            <w:pPr>
              <w:pStyle w:val="BodyText"/>
            </w:pPr>
            <w:r w:rsidRPr="00097F0A">
              <w:t>2.2</w:t>
            </w:r>
            <w:r w:rsidRPr="00097F0A">
              <w:tab/>
              <w:t>Access, identify, interpret and ev</w:t>
            </w:r>
            <w:r w:rsidRPr="00097F0A">
              <w:t xml:space="preserve">aluate geological structures </w:t>
            </w:r>
          </w:p>
          <w:p w:rsidR="00000000" w:rsidRPr="00097F0A" w:rsidP="00097F0A">
            <w:pPr>
              <w:pStyle w:val="BodyText"/>
            </w:pPr>
            <w:r w:rsidRPr="00097F0A">
              <w:t>2.3</w:t>
            </w:r>
            <w:r w:rsidRPr="00097F0A">
              <w:tab/>
              <w:t xml:space="preserve">Access, identify, interpret and evaluate hydrogeological features </w:t>
            </w:r>
          </w:p>
          <w:p w:rsidR="00000000" w:rsidRPr="00097F0A" w:rsidP="00097F0A">
            <w:pPr>
              <w:pStyle w:val="BodyText"/>
            </w:pPr>
            <w:r w:rsidRPr="00097F0A">
              <w:t>2.4</w:t>
            </w:r>
            <w:r w:rsidRPr="00097F0A">
              <w:tab/>
              <w:t xml:space="preserve">Identify, interpret and evaluate hanging wall, foot wall, ore body characteristics and physical properties </w:t>
            </w:r>
          </w:p>
          <w:p w:rsidR="00000000" w:rsidP="00097F0A">
            <w:pPr>
              <w:pStyle w:val="BodyText"/>
              <w:rPr>
                <w:lang w:val="en-NZ"/>
              </w:rPr>
            </w:pPr>
            <w:r w:rsidRPr="00097F0A">
              <w:t>2.5</w:t>
            </w:r>
            <w:r w:rsidRPr="00097F0A">
              <w:tab/>
              <w:t>Identify, interpret and evaluate stress</w:t>
            </w:r>
            <w:r w:rsidRPr="00097F0A">
              <w:t xml:space="preserve"> regimes</w:t>
            </w:r>
          </w:p>
        </w:tc>
      </w:tr>
      <w:tr w:rsidTr="00097F0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F0A">
            <w:pPr>
              <w:pStyle w:val="BodyText"/>
              <w:rPr>
                <w:lang w:val="en-NZ"/>
              </w:rPr>
            </w:pPr>
            <w:r w:rsidRPr="00097F0A">
              <w:t>3.</w:t>
            </w:r>
            <w:r w:rsidRPr="00097F0A">
              <w:tab/>
              <w:t>Identify and evaluate mining engineering principles and practices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F0A" w:rsidP="00097F0A">
            <w:pPr>
              <w:pStyle w:val="BodyText"/>
            </w:pPr>
            <w:r w:rsidRPr="00097F0A">
              <w:t>3.1</w:t>
            </w:r>
            <w:r w:rsidRPr="00097F0A">
              <w:tab/>
              <w:t>Investigate, identify, interpret and evaluate types of mining system and methods</w:t>
            </w:r>
          </w:p>
          <w:p w:rsidR="00000000" w:rsidRPr="00097F0A" w:rsidP="00097F0A">
            <w:pPr>
              <w:pStyle w:val="BodyText"/>
            </w:pPr>
            <w:r w:rsidRPr="00097F0A">
              <w:t>3.2</w:t>
            </w:r>
            <w:r w:rsidRPr="00097F0A">
              <w:tab/>
              <w:t>Identify and assess layouts for stable mining structures from engineering analysis</w:t>
            </w:r>
          </w:p>
          <w:p w:rsidR="00000000" w:rsidRPr="00097F0A" w:rsidP="00097F0A">
            <w:pPr>
              <w:pStyle w:val="BodyText"/>
            </w:pPr>
            <w:r w:rsidRPr="00097F0A">
              <w:t>3.3</w:t>
            </w:r>
            <w:r w:rsidRPr="00097F0A">
              <w:tab/>
            </w:r>
            <w:r w:rsidRPr="00097F0A">
              <w:t xml:space="preserve">Identify, interpret and evaluate mining constraints impacting on the development of a stable mining structure </w:t>
            </w:r>
          </w:p>
          <w:p w:rsidR="00000000" w:rsidP="00097F0A">
            <w:pPr>
              <w:pStyle w:val="BodyText"/>
              <w:rPr>
                <w:lang w:val="en-NZ"/>
              </w:rPr>
            </w:pPr>
            <w:r w:rsidRPr="00097F0A">
              <w:t>3.4</w:t>
            </w:r>
            <w:r w:rsidRPr="00097F0A">
              <w:tab/>
              <w:t>Identify, interpret and evaluate equipment requirements</w:t>
            </w:r>
          </w:p>
        </w:tc>
      </w:tr>
      <w:tr w:rsidTr="00097F0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F0A">
            <w:pPr>
              <w:pStyle w:val="BodyText"/>
              <w:rPr>
                <w:lang w:val="en-NZ"/>
              </w:rPr>
            </w:pPr>
            <w:r w:rsidRPr="00097F0A">
              <w:t>4.</w:t>
            </w:r>
            <w:r w:rsidRPr="00097F0A">
              <w:tab/>
              <w:t>Identify and evaluate control options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F0A" w:rsidP="00097F0A">
            <w:pPr>
              <w:pStyle w:val="BodyText"/>
            </w:pPr>
            <w:r w:rsidRPr="00097F0A">
              <w:t>4.1</w:t>
            </w:r>
            <w:r w:rsidRPr="00097F0A">
              <w:tab/>
              <w:t>Investigate, identify, interpret and ev</w:t>
            </w:r>
            <w:r w:rsidRPr="00097F0A">
              <w:t>aluate ground support systems</w:t>
            </w:r>
          </w:p>
          <w:p w:rsidR="00000000" w:rsidRPr="00097F0A" w:rsidP="00097F0A">
            <w:pPr>
              <w:pStyle w:val="BodyText"/>
            </w:pPr>
            <w:r w:rsidRPr="00097F0A">
              <w:t>4.2</w:t>
            </w:r>
            <w:r w:rsidRPr="00097F0A">
              <w:tab/>
              <w:t xml:space="preserve">Identify, interpret and evaluate ground support installation, monitoring and assessment systems </w:t>
            </w:r>
          </w:p>
          <w:p w:rsidR="00000000" w:rsidRPr="00097F0A" w:rsidP="00097F0A">
            <w:pPr>
              <w:pStyle w:val="BodyText"/>
            </w:pPr>
            <w:r w:rsidRPr="00097F0A">
              <w:t>4.3</w:t>
            </w:r>
            <w:r w:rsidRPr="00097F0A">
              <w:tab/>
              <w:t xml:space="preserve">Identify, interpret and evaluate causes and impacts of failure mechanisms </w:t>
            </w:r>
          </w:p>
          <w:p w:rsidR="00000000" w:rsidP="00097F0A">
            <w:pPr>
              <w:pStyle w:val="BodyText"/>
              <w:rPr>
                <w:lang w:val="en-NZ"/>
              </w:rPr>
            </w:pPr>
            <w:r w:rsidRPr="00097F0A">
              <w:t>4.4</w:t>
            </w:r>
            <w:r w:rsidRPr="00097F0A">
              <w:tab/>
              <w:t>Identify, interpret and evaluate natural a</w:t>
            </w:r>
            <w:r w:rsidRPr="00097F0A">
              <w:t>nd induced stress control methods</w:t>
            </w:r>
          </w:p>
        </w:tc>
      </w:tr>
      <w:tr w:rsidTr="00097F0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F0A">
            <w:pPr>
              <w:pStyle w:val="BodyText"/>
              <w:rPr>
                <w:lang w:val="en-NZ"/>
              </w:rPr>
            </w:pPr>
            <w:r w:rsidRPr="00097F0A">
              <w:t>5.</w:t>
            </w:r>
            <w:r w:rsidRPr="00097F0A">
              <w:tab/>
              <w:t>Establish ground control and stable mining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F0A" w:rsidP="00097F0A">
            <w:pPr>
              <w:pStyle w:val="BodyText"/>
            </w:pPr>
            <w:r w:rsidRPr="00097F0A">
              <w:t>5.1</w:t>
            </w:r>
            <w:r w:rsidRPr="00097F0A">
              <w:tab/>
              <w:t>Design and establish exploration programs identifying geological features and characteristics impacting on mining operations</w:t>
            </w:r>
          </w:p>
          <w:p w:rsidR="00000000" w:rsidRPr="00097F0A" w:rsidP="00097F0A">
            <w:pPr>
              <w:pStyle w:val="BodyText"/>
            </w:pPr>
            <w:r w:rsidRPr="00097F0A">
              <w:t>5.2</w:t>
            </w:r>
            <w:r w:rsidRPr="00097F0A">
              <w:tab/>
              <w:t>Investigate and design safe access</w:t>
            </w:r>
            <w:r w:rsidRPr="00097F0A">
              <w:t xml:space="preserve"> and egress systems Design and establish mining systems </w:t>
            </w:r>
          </w:p>
          <w:p w:rsidR="00000000" w:rsidRPr="00097F0A" w:rsidP="00097F0A">
            <w:pPr>
              <w:pStyle w:val="BodyText"/>
            </w:pPr>
            <w:r w:rsidRPr="00097F0A">
              <w:t>5.3</w:t>
            </w:r>
            <w:r w:rsidRPr="00097F0A">
              <w:tab/>
              <w:t xml:space="preserve">Design and establish sequences for mining operations </w:t>
            </w:r>
          </w:p>
          <w:p w:rsidR="00000000" w:rsidRPr="00097F0A" w:rsidP="00097F0A">
            <w:pPr>
              <w:pStyle w:val="BodyText"/>
            </w:pPr>
            <w:r w:rsidRPr="00097F0A">
              <w:t>5.4</w:t>
            </w:r>
            <w:r w:rsidRPr="00097F0A">
              <w:tab/>
              <w:t xml:space="preserve">Design and establish system specifications and documentation </w:t>
            </w:r>
          </w:p>
          <w:p w:rsidR="00000000" w:rsidRPr="00097F0A" w:rsidP="00097F0A">
            <w:pPr>
              <w:pStyle w:val="BodyText"/>
            </w:pPr>
            <w:r w:rsidRPr="00097F0A">
              <w:t>5.5</w:t>
            </w:r>
            <w:r w:rsidRPr="00097F0A">
              <w:tab/>
              <w:t>Establish a program, including systems and procedures to satisfy identi</w:t>
            </w:r>
            <w:r w:rsidRPr="00097F0A">
              <w:t xml:space="preserve">fied training requirements </w:t>
            </w:r>
          </w:p>
          <w:p w:rsidR="00000000" w:rsidRPr="00097F0A" w:rsidP="00097F0A">
            <w:pPr>
              <w:pStyle w:val="BodyText"/>
            </w:pPr>
            <w:r w:rsidRPr="00097F0A">
              <w:t>5.6</w:t>
            </w:r>
            <w:r w:rsidRPr="00097F0A">
              <w:tab/>
              <w:t xml:space="preserve">Establish emergency response and evacuation plans and procedures </w:t>
            </w:r>
          </w:p>
          <w:p w:rsidR="00000000" w:rsidP="00097F0A">
            <w:pPr>
              <w:pStyle w:val="BodyText"/>
              <w:rPr>
                <w:lang w:val="en-NZ"/>
              </w:rPr>
            </w:pPr>
            <w:r w:rsidRPr="00097F0A">
              <w:t>5.7</w:t>
            </w:r>
            <w:r w:rsidRPr="00097F0A">
              <w:tab/>
              <w:t xml:space="preserve">Identify, confirm, establish and implement safe operating procedures </w:t>
            </w:r>
          </w:p>
        </w:tc>
      </w:tr>
      <w:tr w:rsidTr="00097F0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F0A">
            <w:pPr>
              <w:pStyle w:val="BodyText"/>
              <w:rPr>
                <w:lang w:val="en-NZ"/>
              </w:rPr>
            </w:pPr>
            <w:r w:rsidRPr="00097F0A">
              <w:t>6.</w:t>
            </w:r>
            <w:r w:rsidRPr="00097F0A">
              <w:tab/>
              <w:t>Audit and review the effectiveness of ground control and stable mining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F0A" w:rsidP="00097F0A">
            <w:pPr>
              <w:pStyle w:val="BodyText"/>
            </w:pPr>
            <w:r w:rsidRPr="00097F0A">
              <w:t>6</w:t>
            </w:r>
            <w:r w:rsidRPr="00097F0A">
              <w:t>.1</w:t>
            </w:r>
            <w:r w:rsidRPr="00097F0A">
              <w:tab/>
              <w:t xml:space="preserve">Audit stable structure standards </w:t>
            </w:r>
          </w:p>
          <w:p w:rsidR="00000000" w:rsidRPr="00097F0A" w:rsidP="00097F0A">
            <w:pPr>
              <w:pStyle w:val="BodyText"/>
            </w:pPr>
            <w:r w:rsidRPr="00097F0A">
              <w:t>6.2</w:t>
            </w:r>
            <w:r w:rsidRPr="00097F0A">
              <w:tab/>
              <w:t xml:space="preserve">Audit mine survey data </w:t>
            </w:r>
          </w:p>
          <w:p w:rsidR="00000000" w:rsidRPr="00097F0A" w:rsidP="00097F0A">
            <w:pPr>
              <w:pStyle w:val="BodyText"/>
            </w:pPr>
            <w:r w:rsidRPr="00097F0A">
              <w:t>6.3</w:t>
            </w:r>
            <w:r w:rsidRPr="00097F0A">
              <w:tab/>
              <w:t xml:space="preserve">Audit monitoring systems </w:t>
            </w:r>
          </w:p>
          <w:p w:rsidR="00000000" w:rsidRPr="00097F0A" w:rsidP="00097F0A">
            <w:pPr>
              <w:pStyle w:val="BodyText"/>
            </w:pPr>
            <w:r w:rsidRPr="00097F0A">
              <w:t>6.4</w:t>
            </w:r>
            <w:r w:rsidRPr="00097F0A">
              <w:tab/>
              <w:t xml:space="preserve">Audit recording systems </w:t>
            </w:r>
          </w:p>
          <w:p w:rsidR="00000000" w:rsidRPr="00097F0A" w:rsidP="00097F0A">
            <w:pPr>
              <w:pStyle w:val="BodyText"/>
            </w:pPr>
            <w:r w:rsidRPr="00097F0A">
              <w:t>6.5</w:t>
            </w:r>
            <w:r w:rsidRPr="00097F0A">
              <w:tab/>
              <w:t xml:space="preserve">Audit system maintenance program and procedures </w:t>
            </w:r>
          </w:p>
          <w:p w:rsidR="00000000" w:rsidRPr="00097F0A" w:rsidP="00097F0A">
            <w:pPr>
              <w:pStyle w:val="BodyText"/>
            </w:pPr>
            <w:r w:rsidRPr="00097F0A">
              <w:t>6.6</w:t>
            </w:r>
            <w:r w:rsidRPr="00097F0A">
              <w:tab/>
              <w:t xml:space="preserve">Audit emergency procedures and plans </w:t>
            </w:r>
          </w:p>
          <w:p w:rsidR="00000000" w:rsidRPr="00097F0A" w:rsidP="00097F0A">
            <w:pPr>
              <w:pStyle w:val="BodyText"/>
            </w:pPr>
            <w:r w:rsidRPr="00097F0A">
              <w:t>6.7</w:t>
            </w:r>
            <w:r w:rsidRPr="00097F0A">
              <w:tab/>
            </w:r>
            <w:r w:rsidRPr="00097F0A">
              <w:t xml:space="preserve">Audit the stable mining structure training program for currency and relevance </w:t>
            </w:r>
          </w:p>
          <w:p w:rsidR="00000000" w:rsidRPr="00097F0A" w:rsidP="00097F0A">
            <w:pPr>
              <w:pStyle w:val="BodyText"/>
            </w:pPr>
            <w:r w:rsidRPr="00097F0A">
              <w:t>6.8</w:t>
            </w:r>
            <w:r w:rsidRPr="00097F0A">
              <w:tab/>
              <w:t xml:space="preserve">Audit emergency response and evacuation plans and procedures </w:t>
            </w:r>
          </w:p>
          <w:p w:rsidR="00000000" w:rsidRPr="00097F0A" w:rsidP="00097F0A">
            <w:pPr>
              <w:pStyle w:val="BodyText"/>
            </w:pPr>
            <w:r w:rsidRPr="00097F0A">
              <w:t>6.9</w:t>
            </w:r>
            <w:r w:rsidRPr="00097F0A">
              <w:tab/>
              <w:t>Identify and assess future site mining requirements and standards and incorporate into the planning procedu</w:t>
            </w:r>
            <w:r w:rsidRPr="00097F0A">
              <w:t>res</w:t>
            </w:r>
          </w:p>
          <w:p w:rsidR="00000000" w:rsidRPr="00097F0A" w:rsidP="00097F0A">
            <w:pPr>
              <w:pStyle w:val="BodyText"/>
            </w:pPr>
            <w:r w:rsidRPr="00097F0A">
              <w:t>6.10</w:t>
            </w:r>
            <w:r w:rsidRPr="00097F0A">
              <w:tab/>
              <w:t xml:space="preserve">Establish procedures for response to non-compliance or other </w:t>
            </w:r>
            <w:r w:rsidRPr="00097F0A">
              <w:tab/>
              <w:t>discrepancies/deficiencies revealed by audit</w:t>
            </w:r>
          </w:p>
        </w:tc>
      </w:tr>
    </w:tbl>
    <w:p w:rsidR="0092640C" w:rsidP="00097F0A">
      <w:pPr>
        <w:pStyle w:val="BodyText"/>
      </w:pPr>
    </w:p>
    <w:p w:rsidR="0092640C" w:rsidP="00097F0A">
      <w:pPr>
        <w:pStyle w:val="BodyText"/>
      </w:pPr>
    </w:p>
    <w:p w:rsidR="00000000" w:rsidRPr="00097F0A" w:rsidP="00097F0A">
      <w:pPr>
        <w:pStyle w:val="Heading1"/>
      </w:pPr>
      <w:bookmarkStart w:id="5" w:name="O_690412"/>
      <w:bookmarkEnd w:id="5"/>
      <w:r w:rsidRPr="00097F0A">
        <w:t>Foundation Skills</w:t>
      </w:r>
    </w:p>
    <w:p w:rsidR="00000000" w:rsidRPr="00097F0A" w:rsidP="0092640C">
      <w:pPr>
        <w:pStyle w:val="BodyText"/>
      </w:pPr>
      <w:r w:rsidRPr="00097F0A">
        <w:t>Foundation skills essential to performance are explicit in the performance criteria of this unit. Furt</w:t>
      </w:r>
      <w:r w:rsidRPr="00097F0A">
        <w:t>her information is available in the Resources and Infrastructure Industry Training Package Companion Volume.</w:t>
      </w:r>
    </w:p>
    <w:p w:rsidR="00000000" w:rsidRPr="00097F0A" w:rsidP="00097F0A">
      <w:pPr>
        <w:pStyle w:val="Heading1"/>
      </w:pPr>
      <w:bookmarkStart w:id="6" w:name="O_690411"/>
      <w:bookmarkEnd w:id="6"/>
      <w:r w:rsidRPr="00097F0A">
        <w:t>Unit Mapping Information</w:t>
      </w:r>
    </w:p>
    <w:p w:rsidR="00000000" w:rsidRPr="00097F0A" w:rsidP="0092640C">
      <w:pPr>
        <w:pStyle w:val="BodyText"/>
      </w:pPr>
      <w:r w:rsidRPr="00097F0A">
        <w:t>RIIMEX603A Establish and maintain underground mining ground control and stable mining systems</w:t>
      </w:r>
    </w:p>
    <w:p w:rsidR="00000000" w:rsidRPr="00097F0A" w:rsidP="00097F0A">
      <w:pPr>
        <w:pStyle w:val="Heading1"/>
      </w:pPr>
      <w:bookmarkStart w:id="7" w:name="O_690417"/>
      <w:bookmarkEnd w:id="7"/>
      <w:r w:rsidRPr="00097F0A">
        <w:t>Links</w:t>
      </w:r>
    </w:p>
    <w:p w:rsidR="00000000" w:rsidRPr="00097F0A" w:rsidP="0092640C">
      <w:pPr>
        <w:pStyle w:val="BodyText"/>
      </w:pPr>
      <w:r w:rsidRPr="00097F0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B454B">
        <w:rPr>
          <w:rStyle w:val="Hyperlink"/>
        </w:rPr>
        <w:t>https://vetnet.gov.au/Pages/TrainingDocs.aspx?q=88a61002-9a21-4386-aaf8-69c76e675272</w:t>
      </w:r>
      <w:r>
        <w:fldChar w:fldCharType="end"/>
      </w:r>
    </w:p>
    <w:p w:rsidR="00000000" w:rsidRPr="00097F0A" w:rsidP="0092640C">
      <w:pPr>
        <w:pStyle w:val="BodyText"/>
        <w:sectPr w:rsidSect="00097F0A">
          <w:headerReference w:type="default" r:id="rId10"/>
          <w:footerReference w:type="default" r:id="rId11"/>
          <w:pgSz w:w="11908" w:h="16833"/>
          <w:pgMar w:top="1702" w:right="1418" w:bottom="1702" w:left="1418" w:header="992" w:footer="992" w:gutter="0"/>
          <w:cols w:space="720"/>
          <w:noEndnote/>
          <w:docGrid w:linePitch="299"/>
        </w:sectPr>
      </w:pPr>
    </w:p>
    <w:p w:rsidR="00000000" w:rsidRPr="00097F0A" w:rsidP="00097F0A">
      <w:pPr>
        <w:pStyle w:val="SuperHeading"/>
      </w:pPr>
      <w:r w:rsidRPr="00097F0A">
        <w:t>Assessment Requirements for R</w:t>
      </w:r>
      <w:r w:rsidRPr="00097F0A">
        <w:t>IIMEX603D Establish and maintain underground mining ground control and stable mining systems</w:t>
      </w:r>
    </w:p>
    <w:p w:rsidR="00000000" w:rsidRPr="00097F0A" w:rsidP="00097F0A">
      <w:pPr>
        <w:pStyle w:val="Heading1"/>
      </w:pPr>
      <w:bookmarkStart w:id="8" w:name="O_690409"/>
      <w:bookmarkEnd w:id="8"/>
      <w:r w:rsidRPr="00097F0A">
        <w:t>Modification History</w:t>
      </w:r>
    </w:p>
    <w:tbl>
      <w:tblPr>
        <w:tblW w:w="9270" w:type="dxa"/>
        <w:tblLayout w:type="fixed"/>
        <w:tblCellMar>
          <w:left w:w="62" w:type="dxa"/>
          <w:right w:w="62" w:type="dxa"/>
        </w:tblCellMar>
        <w:tblLook w:val="0000"/>
      </w:tblPr>
      <w:tblGrid>
        <w:gridCol w:w="1170"/>
        <w:gridCol w:w="8100"/>
      </w:tblGrid>
      <w:tr w:rsidTr="0092640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F0A">
            <w:pPr>
              <w:pStyle w:val="Heading4"/>
              <w:rPr>
                <w:lang w:val="en-NZ"/>
              </w:rPr>
            </w:pPr>
            <w:r w:rsidRPr="00097F0A">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F0A">
            <w:pPr>
              <w:pStyle w:val="Heading4"/>
              <w:rPr>
                <w:lang w:val="en-NZ"/>
              </w:rPr>
            </w:pPr>
            <w:r w:rsidRPr="00097F0A">
              <w:t>Comment</w:t>
            </w:r>
          </w:p>
        </w:tc>
      </w:tr>
      <w:tr w:rsidTr="0092640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F0A">
            <w:pPr>
              <w:pStyle w:val="BodyText"/>
              <w:rPr>
                <w:lang w:val="en-NZ"/>
              </w:rPr>
            </w:pPr>
            <w:r w:rsidRPr="00097F0A">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F0A">
            <w:pPr>
              <w:pStyle w:val="BodyText"/>
              <w:rPr>
                <w:lang w:val="en-NZ"/>
              </w:rPr>
            </w:pPr>
            <w:r w:rsidRPr="00097F0A">
              <w:t>This unit replaces RIIMEX603A Establish and maintain underground mining ground control and stable mining sy</w:t>
            </w:r>
            <w:r w:rsidRPr="00097F0A">
              <w:t>stems</w:t>
            </w:r>
          </w:p>
        </w:tc>
      </w:tr>
      <w:tr w:rsidTr="0092640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F0A">
            <w:pPr>
              <w:pStyle w:val="BodyText"/>
              <w:rPr>
                <w:lang w:val="en-NZ"/>
              </w:rPr>
            </w:pPr>
            <w:r w:rsidRPr="00097F0A">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7F0A" w:rsidP="00097F0A">
            <w:pPr>
              <w:pStyle w:val="BodyText"/>
            </w:pPr>
            <w:r w:rsidRPr="00097F0A">
              <w:t>Required frequency and volume of evidence amended in Performance evidence.</w:t>
            </w:r>
            <w:r w:rsidRPr="00097F0A">
              <w:br/>
              <w:t>Substantial amendments made in Assessment Conditions field, including: references to Industry Sectors, assessor and subject matter expert experience requirements, how asses</w:t>
            </w:r>
            <w:r w:rsidRPr="00097F0A">
              <w:t>sment should be conducted and what it should confirm.</w:t>
            </w:r>
          </w:p>
        </w:tc>
      </w:tr>
    </w:tbl>
    <w:p w:rsidR="00000000" w:rsidRPr="00097F0A" w:rsidP="00097F0A">
      <w:pPr>
        <w:pStyle w:val="BodyText"/>
      </w:pPr>
    </w:p>
    <w:p w:rsidR="00000000" w:rsidRPr="00097F0A" w:rsidP="00097F0A">
      <w:pPr>
        <w:pStyle w:val="AllowPageBreak"/>
      </w:pPr>
    </w:p>
    <w:p w:rsidR="00000000" w:rsidRPr="00097F0A" w:rsidP="00097F0A">
      <w:pPr>
        <w:pStyle w:val="Heading1"/>
      </w:pPr>
      <w:bookmarkStart w:id="9" w:name="O_690408"/>
      <w:bookmarkEnd w:id="9"/>
      <w:r w:rsidRPr="00097F0A">
        <w:t>Performance Evidence</w:t>
      </w:r>
    </w:p>
    <w:p w:rsidR="00000000" w:rsidRPr="00097F0A" w:rsidP="0092640C">
      <w:pPr>
        <w:pStyle w:val="BodyText"/>
      </w:pPr>
      <w:r w:rsidRPr="00097F0A">
        <w:t>Evidence is required to be collected that demonstrates a candidate’s competency in this unit. Evidence must be relevant to the roles within this sector’s work ope</w:t>
      </w:r>
      <w:r w:rsidRPr="00097F0A">
        <w:t>rations and satisfy all of the requirements of the performance criteria of this unit and include that the candidate:</w:t>
      </w:r>
    </w:p>
    <w:p w:rsidR="00000000" w:rsidRPr="00097F0A" w:rsidP="00097F0A">
      <w:pPr>
        <w:pStyle w:val="ListBullet"/>
      </w:pPr>
      <w:r w:rsidRPr="00097F0A">
        <w:t>locates and applies relevant legislation, documentation, policies and procedures</w:t>
      </w:r>
    </w:p>
    <w:p w:rsidR="00000000" w:rsidRPr="00097F0A" w:rsidP="00097F0A">
      <w:pPr>
        <w:pStyle w:val="ListBullet"/>
      </w:pPr>
      <w:r w:rsidRPr="00097F0A">
        <w:t>implements the requirements, procedures and techniques for the safe, effective and efficient establishing and maintenance of ground control and stable mining systems including:</w:t>
      </w:r>
    </w:p>
    <w:p w:rsidR="00000000" w:rsidRPr="00097F0A" w:rsidP="00097F0A">
      <w:pPr>
        <w:pStyle w:val="ListBullet2"/>
      </w:pPr>
      <w:r w:rsidRPr="00097F0A">
        <w:t>accessing, interpreting and applying technical and mine survey information</w:t>
      </w:r>
    </w:p>
    <w:p w:rsidR="00000000" w:rsidRPr="00097F0A" w:rsidP="00097F0A">
      <w:pPr>
        <w:pStyle w:val="ListBullet2"/>
      </w:pPr>
      <w:r w:rsidRPr="00097F0A">
        <w:t>acc</w:t>
      </w:r>
      <w:r w:rsidRPr="00097F0A">
        <w:t>essing and analysing archival and historical failure information related to the mine</w:t>
      </w:r>
    </w:p>
    <w:p w:rsidR="00000000" w:rsidRPr="00097F0A" w:rsidP="00097F0A">
      <w:pPr>
        <w:pStyle w:val="ListBullet2"/>
      </w:pPr>
      <w:r w:rsidRPr="00097F0A">
        <w:t>interpreting and applying mathematical and scientific theorems/laws related to stable mining systems</w:t>
      </w:r>
    </w:p>
    <w:p w:rsidR="00000000" w:rsidRPr="00097F0A" w:rsidP="00097F0A">
      <w:pPr>
        <w:pStyle w:val="ListBullet2"/>
      </w:pPr>
      <w:r w:rsidRPr="00097F0A">
        <w:t xml:space="preserve">interpreting and applying design criteria for stable mining systems </w:t>
      </w:r>
    </w:p>
    <w:p w:rsidR="00000000" w:rsidRPr="00097F0A" w:rsidP="00097F0A">
      <w:pPr>
        <w:pStyle w:val="ListBullet2"/>
      </w:pPr>
      <w:r w:rsidRPr="00097F0A">
        <w:t>i</w:t>
      </w:r>
      <w:r w:rsidRPr="00097F0A">
        <w:t>nterpreting computer spreadsheets and stable mining systems modelling/simulations</w:t>
      </w:r>
    </w:p>
    <w:p w:rsidR="00000000" w:rsidRPr="00097F0A" w:rsidP="00097F0A">
      <w:pPr>
        <w:pStyle w:val="ListBullet2"/>
      </w:pPr>
      <w:r w:rsidRPr="00097F0A">
        <w:t>accessing data from monitoring systems and equipment</w:t>
      </w:r>
    </w:p>
    <w:p w:rsidR="00000000" w:rsidRPr="00097F0A" w:rsidP="00097F0A">
      <w:pPr>
        <w:pStyle w:val="ListBullet2"/>
      </w:pPr>
      <w:r w:rsidRPr="00097F0A">
        <w:t>applying risk management processes and techniques</w:t>
      </w:r>
    </w:p>
    <w:p w:rsidR="00000000" w:rsidRPr="00097F0A" w:rsidP="00097F0A">
      <w:pPr>
        <w:pStyle w:val="ListBullet"/>
      </w:pPr>
      <w:r w:rsidRPr="00097F0A">
        <w:t>works effectively with others to establish and maintain ground control</w:t>
      </w:r>
      <w:r w:rsidRPr="00097F0A">
        <w:t xml:space="preserve"> and stable mining systems that meets all the required outcomes including:</w:t>
      </w:r>
    </w:p>
    <w:p w:rsidR="00000000" w:rsidRPr="00097F0A" w:rsidP="00097F0A">
      <w:pPr>
        <w:pStyle w:val="ListBullet2"/>
      </w:pPr>
      <w:r w:rsidRPr="00097F0A">
        <w:t>consulting with surface mining team and provides team leadership</w:t>
      </w:r>
    </w:p>
    <w:p w:rsidR="00000000" w:rsidRPr="00097F0A" w:rsidP="00097F0A">
      <w:pPr>
        <w:pStyle w:val="ListBullet2"/>
      </w:pPr>
      <w:r w:rsidRPr="00097F0A">
        <w:t>sharing information and communicating effectively in the workplace</w:t>
      </w:r>
    </w:p>
    <w:p w:rsidR="00000000" w:rsidRPr="00097F0A" w:rsidP="00097F0A">
      <w:pPr>
        <w:pStyle w:val="ListBullet2"/>
      </w:pPr>
      <w:r w:rsidRPr="00097F0A">
        <w:t>establishing training, coaching and mentoring su</w:t>
      </w:r>
      <w:r w:rsidRPr="00097F0A">
        <w:t>pport for supervisors and managers</w:t>
      </w:r>
    </w:p>
    <w:p w:rsidR="00000000" w:rsidRPr="00097F0A" w:rsidP="00097F0A">
      <w:pPr>
        <w:pStyle w:val="ListBullet2"/>
      </w:pPr>
      <w:r w:rsidRPr="00097F0A">
        <w:t>preparing written reports communicating the pit development status and outcomes</w:t>
      </w:r>
    </w:p>
    <w:p w:rsidR="00000000" w:rsidRPr="00097F0A" w:rsidP="00097F0A">
      <w:pPr>
        <w:pStyle w:val="ListBullet"/>
      </w:pPr>
      <w:r w:rsidRPr="00097F0A">
        <w:t xml:space="preserve">demonstrates completion of establishing and maintaining underground mining ground control and stable </w:t>
      </w:r>
      <w:r w:rsidRPr="00097F0A">
        <w:t>mining systems that safely, effectively and efficiently meets all of the required outcomes on more than one (1) occasion including:</w:t>
      </w:r>
    </w:p>
    <w:p w:rsidR="00000000" w:rsidRPr="00097F0A" w:rsidP="00097F0A">
      <w:pPr>
        <w:pStyle w:val="ListBullet2"/>
      </w:pPr>
      <w:r w:rsidRPr="00097F0A">
        <w:t>identifying and evaluating:</w:t>
      </w:r>
    </w:p>
    <w:p w:rsidR="00000000" w:rsidRPr="00097F0A" w:rsidP="00097F0A">
      <w:pPr>
        <w:pStyle w:val="ListBullet3"/>
      </w:pPr>
      <w:r w:rsidRPr="00097F0A">
        <w:t>geological and geotechnical information</w:t>
      </w:r>
    </w:p>
    <w:p w:rsidR="00000000" w:rsidRPr="00097F0A" w:rsidP="00097F0A">
      <w:pPr>
        <w:pStyle w:val="ListBullet3"/>
      </w:pPr>
      <w:r w:rsidRPr="00097F0A">
        <w:t>mining engineering principles and practices</w:t>
      </w:r>
    </w:p>
    <w:p w:rsidR="00000000" w:rsidRPr="00097F0A" w:rsidP="00097F0A">
      <w:pPr>
        <w:pStyle w:val="ListBullet3"/>
      </w:pPr>
      <w:r w:rsidRPr="00097F0A">
        <w:t>control options</w:t>
      </w:r>
    </w:p>
    <w:p w:rsidR="00000000" w:rsidRPr="00097F0A" w:rsidP="00097F0A">
      <w:pPr>
        <w:pStyle w:val="ListBullet2"/>
      </w:pPr>
      <w:r w:rsidRPr="00097F0A">
        <w:t>conducting enquiries/investigations and preparing reports</w:t>
      </w:r>
    </w:p>
    <w:p w:rsidR="00000000" w:rsidRPr="00097F0A" w:rsidP="00097F0A">
      <w:pPr>
        <w:pStyle w:val="ListBullet2"/>
      </w:pPr>
      <w:r w:rsidRPr="00097F0A">
        <w:t>analysing and reporting on stable mining systems training needs</w:t>
      </w:r>
    </w:p>
    <w:p w:rsidR="00000000" w:rsidRPr="00097F0A" w:rsidP="00097F0A">
      <w:pPr>
        <w:pStyle w:val="ListBullet2"/>
      </w:pPr>
      <w:r w:rsidRPr="00097F0A">
        <w:t>preparing and establishing systems and procedures</w:t>
      </w:r>
    </w:p>
    <w:p w:rsidR="00000000" w:rsidRPr="00097F0A" w:rsidP="00097F0A">
      <w:pPr>
        <w:pStyle w:val="ListBullet2"/>
      </w:pPr>
      <w:r w:rsidRPr="00097F0A">
        <w:t>auditing and reviewing the effectiveness of ground control and stab</w:t>
      </w:r>
      <w:r w:rsidRPr="00097F0A">
        <w:t>le mining systems</w:t>
      </w:r>
    </w:p>
    <w:p w:rsidR="00000000" w:rsidRPr="00097F0A" w:rsidP="00097F0A">
      <w:pPr>
        <w:pStyle w:val="AllowPageBreak"/>
      </w:pPr>
    </w:p>
    <w:p w:rsidR="00000000" w:rsidRPr="00097F0A" w:rsidP="00097F0A">
      <w:pPr>
        <w:pStyle w:val="Heading1"/>
      </w:pPr>
      <w:bookmarkStart w:id="10" w:name="O_690407"/>
      <w:bookmarkEnd w:id="10"/>
      <w:r w:rsidRPr="00097F0A">
        <w:t>Knowledge Evidence</w:t>
      </w:r>
    </w:p>
    <w:p w:rsidR="00000000" w:rsidRPr="00097F0A" w:rsidP="0092640C">
      <w:pPr>
        <w:pStyle w:val="BodyText"/>
      </w:pPr>
      <w:r w:rsidRPr="00097F0A">
        <w:t>The candidate must demonstrate knowledge of establishing and maintaining underground mining ground control and stable mining systems  through:</w:t>
      </w:r>
    </w:p>
    <w:p w:rsidR="00000000" w:rsidRPr="00097F0A" w:rsidP="00097F0A">
      <w:pPr>
        <w:pStyle w:val="ListBullet"/>
      </w:pPr>
      <w:r w:rsidRPr="00097F0A">
        <w:t>legislative, organisation and site requirements and proced</w:t>
      </w:r>
      <w:r w:rsidRPr="00097F0A">
        <w:t>ures for:</w:t>
      </w:r>
    </w:p>
    <w:p w:rsidR="00000000" w:rsidRPr="00097F0A" w:rsidP="00097F0A">
      <w:pPr>
        <w:pStyle w:val="ListBullet2"/>
      </w:pPr>
      <w:r w:rsidRPr="00097F0A">
        <w:t>mine planning and design</w:t>
      </w:r>
    </w:p>
    <w:p w:rsidR="00000000" w:rsidRPr="00097F0A" w:rsidP="00097F0A">
      <w:pPr>
        <w:pStyle w:val="ListBullet2"/>
      </w:pPr>
      <w:r w:rsidRPr="00097F0A">
        <w:t>ground support</w:t>
      </w:r>
    </w:p>
    <w:p w:rsidR="00000000" w:rsidRPr="00097F0A" w:rsidP="00097F0A">
      <w:pPr>
        <w:pStyle w:val="ListBullet2"/>
      </w:pPr>
      <w:r w:rsidRPr="00097F0A">
        <w:t xml:space="preserve">work health and safety </w:t>
      </w:r>
    </w:p>
    <w:p w:rsidR="00000000" w:rsidRPr="00097F0A" w:rsidP="00097F0A">
      <w:pPr>
        <w:pStyle w:val="ListBullet"/>
      </w:pPr>
      <w:r w:rsidRPr="00097F0A">
        <w:t>critical data including:</w:t>
      </w:r>
    </w:p>
    <w:p w:rsidR="00000000" w:rsidRPr="00097F0A" w:rsidP="00097F0A">
      <w:pPr>
        <w:pStyle w:val="ListBullet2"/>
      </w:pPr>
      <w:r w:rsidRPr="00097F0A">
        <w:t>geological, geotechnical, hydrogeological data</w:t>
      </w:r>
    </w:p>
    <w:p w:rsidR="00000000" w:rsidRPr="00097F0A" w:rsidP="00097F0A">
      <w:pPr>
        <w:pStyle w:val="ListBullet2"/>
      </w:pPr>
      <w:r w:rsidRPr="00097F0A">
        <w:t>hydrological data</w:t>
      </w:r>
    </w:p>
    <w:p w:rsidR="00000000" w:rsidRPr="00097F0A" w:rsidP="00097F0A">
      <w:pPr>
        <w:pStyle w:val="ListBullet2"/>
      </w:pPr>
      <w:r w:rsidRPr="00097F0A">
        <w:t>survey data</w:t>
      </w:r>
    </w:p>
    <w:p w:rsidR="00000000" w:rsidRPr="00097F0A" w:rsidP="00097F0A">
      <w:pPr>
        <w:pStyle w:val="ListBullet2"/>
      </w:pPr>
      <w:r w:rsidRPr="00097F0A">
        <w:t>systems of work including mining and extraction such as pillar recovery and the use of various types of fill material</w:t>
      </w:r>
    </w:p>
    <w:p w:rsidR="00000000" w:rsidRPr="00097F0A" w:rsidP="00097F0A">
      <w:pPr>
        <w:pStyle w:val="ListBullet2"/>
      </w:pPr>
      <w:r w:rsidRPr="00097F0A">
        <w:t>mine surveying</w:t>
      </w:r>
    </w:p>
    <w:p w:rsidR="00000000" w:rsidRPr="00097F0A" w:rsidP="00097F0A">
      <w:pPr>
        <w:pStyle w:val="ListBullet"/>
      </w:pPr>
      <w:r w:rsidRPr="00097F0A">
        <w:t>stress analysis techniques for mining induced stress, vertical and horizontal stress tectonics</w:t>
      </w:r>
    </w:p>
    <w:p w:rsidR="00000000" w:rsidRPr="00097F0A" w:rsidP="00097F0A">
      <w:pPr>
        <w:pStyle w:val="ListBullet"/>
      </w:pPr>
      <w:r w:rsidRPr="00097F0A">
        <w:t>mining structure failure mo</w:t>
      </w:r>
      <w:r w:rsidRPr="00097F0A">
        <w:t>des</w:t>
      </w:r>
    </w:p>
    <w:p w:rsidR="00000000" w:rsidRPr="00097F0A" w:rsidP="00097F0A">
      <w:pPr>
        <w:pStyle w:val="ListBullet"/>
      </w:pPr>
      <w:r w:rsidRPr="00097F0A">
        <w:t>exploration techniques</w:t>
      </w:r>
    </w:p>
    <w:p w:rsidR="00000000" w:rsidRPr="00097F0A" w:rsidP="00097F0A">
      <w:pPr>
        <w:pStyle w:val="ListBullet"/>
      </w:pPr>
      <w:r w:rsidRPr="00097F0A">
        <w:t xml:space="preserve">mining and general engineering principles </w:t>
      </w:r>
    </w:p>
    <w:p w:rsidR="00000000" w:rsidRPr="00097F0A" w:rsidP="00097F0A">
      <w:pPr>
        <w:pStyle w:val="ListBullet"/>
      </w:pPr>
      <w:r w:rsidRPr="00097F0A">
        <w:t>audit methodologies</w:t>
      </w:r>
    </w:p>
    <w:p w:rsidR="00000000" w:rsidRPr="00097F0A" w:rsidP="00097F0A">
      <w:pPr>
        <w:pStyle w:val="ListBullet"/>
      </w:pPr>
      <w:r w:rsidRPr="00097F0A">
        <w:t>stress distribution diagrams</w:t>
      </w:r>
    </w:p>
    <w:p w:rsidR="00000000" w:rsidRPr="00097F0A" w:rsidP="00097F0A">
      <w:pPr>
        <w:pStyle w:val="AllowPageBreak"/>
      </w:pPr>
    </w:p>
    <w:p w:rsidR="00000000" w:rsidRPr="00097F0A" w:rsidP="00097F0A">
      <w:pPr>
        <w:pStyle w:val="Heading1"/>
      </w:pPr>
      <w:bookmarkStart w:id="11" w:name="O_690406"/>
      <w:bookmarkEnd w:id="11"/>
      <w:r w:rsidRPr="00097F0A">
        <w:t>Assessment Conditions</w:t>
      </w:r>
    </w:p>
    <w:p w:rsidR="00000000" w:rsidRPr="00097F0A" w:rsidP="00097F0A">
      <w:pPr>
        <w:pStyle w:val="ListBullet"/>
      </w:pPr>
      <w:r w:rsidRPr="00097F0A">
        <w:t xml:space="preserve">An assessor of this unit must satisfy the requirements of the NVR/AQTF or their successors; and Industry regulations for certification and licensing; and, </w:t>
      </w:r>
    </w:p>
    <w:p w:rsidR="00000000" w:rsidRPr="00097F0A" w:rsidP="00097F0A">
      <w:pPr>
        <w:pStyle w:val="ListBullet"/>
      </w:pPr>
      <w:r w:rsidRPr="00097F0A">
        <w:t>this unit must be assessed in the context of this sector’s work environment; and,</w:t>
      </w:r>
    </w:p>
    <w:p w:rsidR="00000000" w:rsidRPr="00097F0A" w:rsidP="00097F0A">
      <w:pPr>
        <w:pStyle w:val="ListBullet"/>
      </w:pPr>
      <w:r w:rsidRPr="00097F0A">
        <w:t xml:space="preserve">this unit must be </w:t>
      </w:r>
      <w:r w:rsidRPr="00097F0A">
        <w:t>assessed in compliance with relevant legislation/regulation and using policies, procedures, processes and operational manuals directly related to the industry sector for which it is being assessed; and,</w:t>
      </w:r>
    </w:p>
    <w:p w:rsidR="00000000" w:rsidRPr="00097F0A" w:rsidP="00097F0A">
      <w:pPr>
        <w:pStyle w:val="ListBullet"/>
      </w:pPr>
      <w:r w:rsidRPr="00097F0A">
        <w:t>assessment may be conducted in conjunction with the a</w:t>
      </w:r>
      <w:r w:rsidRPr="00097F0A">
        <w:t>ssessment of other Units of Competency; and,</w:t>
      </w:r>
    </w:p>
    <w:p w:rsidR="00000000" w:rsidRPr="00097F0A" w:rsidP="00097F0A">
      <w:pPr>
        <w:pStyle w:val="ListBullet"/>
      </w:pPr>
      <w:r w:rsidRPr="00097F0A">
        <w:t>assessment must confirm consistent performance can be applied in a range of relevant workplace circumstances; and,</w:t>
      </w:r>
    </w:p>
    <w:p w:rsidR="00000000" w:rsidRPr="00097F0A" w:rsidP="00097F0A">
      <w:pPr>
        <w:pStyle w:val="ListBullet"/>
      </w:pPr>
      <w:r w:rsidRPr="00097F0A">
        <w:t xml:space="preserve">assessors must demonstrate the performance evidence, and knowledge evidence as outlined in this </w:t>
      </w:r>
      <w:r w:rsidRPr="00097F0A">
        <w:t>Unit of Competency, and through the minimum years of current* work experience specified below in an Industry sector relevant to the outcomes of the unit; or,</w:t>
      </w:r>
    </w:p>
    <w:p w:rsidR="00000000" w:rsidRPr="00097F0A" w:rsidP="00097F0A">
      <w:pPr>
        <w:pStyle w:val="ListBullet"/>
      </w:pPr>
      <w:r w:rsidRPr="00097F0A">
        <w:t>where the assessor does not meet experience requirements a co-assessment or partnership arrangemen</w:t>
      </w:r>
      <w:r w:rsidRPr="00097F0A">
        <w:t>t must exist between the qualified assessor and an Industry subject matter expert. The Industry subject matter expert should hold the unit being assessed (or an equivalent unit) and/or demonstrate equivalence of skills and knowledge at the unit level. An I</w:t>
      </w:r>
      <w:r w:rsidRPr="00097F0A">
        <w:t>ndustry technical expert must also demonstrate skills and knowledge from the minimum years of current work experience specified below in the Industry sector, including time spent in roles related to the unit being assessed; and,</w:t>
      </w:r>
    </w:p>
    <w:p w:rsidR="00000000" w:rsidRPr="00097F0A" w:rsidP="00097F0A">
      <w:pPr>
        <w:pStyle w:val="ListBullet"/>
      </w:pPr>
      <w:r w:rsidRPr="00097F0A">
        <w:t>assessor and Industry subje</w:t>
      </w:r>
      <w:r w:rsidRPr="00097F0A">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97F0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7F0A">
            <w:pPr>
              <w:pStyle w:val="Heading4"/>
              <w:rPr>
                <w:lang w:val="en-NZ"/>
              </w:rPr>
            </w:pPr>
            <w:r w:rsidRPr="00097F0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7F0A">
            <w:pPr>
              <w:pStyle w:val="Heading4"/>
              <w:rPr>
                <w:lang w:val="en-NZ"/>
              </w:rPr>
            </w:pPr>
            <w:r w:rsidRPr="00097F0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7F0A">
            <w:pPr>
              <w:pStyle w:val="Heading4"/>
              <w:rPr>
                <w:lang w:val="en-NZ"/>
              </w:rPr>
            </w:pPr>
            <w:r w:rsidRPr="00097F0A">
              <w:t>Required assessor or Industry subject matter expert exp</w:t>
            </w:r>
            <w:r w:rsidRPr="00097F0A">
              <w:t>erience</w:t>
            </w:r>
          </w:p>
        </w:tc>
      </w:tr>
      <w:tr w:rsidTr="00097F0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7F0A">
            <w:pPr>
              <w:pStyle w:val="BodyText"/>
              <w:rPr>
                <w:lang w:val="en-NZ"/>
              </w:rPr>
            </w:pPr>
            <w:r w:rsidRPr="00097F0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7F0A">
            <w:pPr>
              <w:pStyle w:val="BodyText"/>
              <w:rPr>
                <w:lang w:val="en-NZ"/>
              </w:rPr>
            </w:pPr>
            <w:r w:rsidRPr="00097F0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7F0A">
            <w:pPr>
              <w:pStyle w:val="BodyText"/>
              <w:rPr>
                <w:lang w:val="en-NZ"/>
              </w:rPr>
            </w:pPr>
            <w:r w:rsidRPr="00097F0A">
              <w:t>1 Year</w:t>
            </w:r>
          </w:p>
        </w:tc>
      </w:tr>
      <w:tr w:rsidTr="00097F0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7F0A">
            <w:pPr>
              <w:pStyle w:val="BodyText"/>
              <w:rPr>
                <w:lang w:val="en-NZ"/>
              </w:rPr>
            </w:pPr>
            <w:r w:rsidRPr="00097F0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7F0A">
            <w:pPr>
              <w:pStyle w:val="BodyText"/>
              <w:rPr>
                <w:lang w:val="en-NZ"/>
              </w:rPr>
            </w:pPr>
            <w:r w:rsidRPr="00097F0A">
              <w:t>2 Years</w:t>
            </w:r>
          </w:p>
        </w:tc>
      </w:tr>
      <w:tr w:rsidTr="00097F0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7F0A">
            <w:pPr>
              <w:pStyle w:val="BodyText"/>
              <w:rPr>
                <w:lang w:val="en-NZ"/>
              </w:rPr>
            </w:pPr>
            <w:r w:rsidRPr="00097F0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7F0A">
            <w:pPr>
              <w:pStyle w:val="BodyText"/>
              <w:rPr>
                <w:lang w:val="en-NZ"/>
              </w:rPr>
            </w:pPr>
            <w:r w:rsidRPr="00097F0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7F0A">
            <w:pPr>
              <w:pStyle w:val="BodyText"/>
              <w:rPr>
                <w:lang w:val="en-NZ"/>
              </w:rPr>
            </w:pPr>
            <w:r w:rsidRPr="00097F0A">
              <w:t>3 Years</w:t>
            </w:r>
          </w:p>
        </w:tc>
      </w:tr>
      <w:tr w:rsidTr="00097F0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7F0A">
            <w:pPr>
              <w:pStyle w:val="BodyText"/>
              <w:rPr>
                <w:lang w:val="en-NZ"/>
              </w:rPr>
            </w:pPr>
            <w:r w:rsidRPr="00097F0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7F0A">
            <w:pPr>
              <w:pStyle w:val="BodyText"/>
              <w:rPr>
                <w:lang w:val="en-NZ"/>
              </w:rPr>
            </w:pPr>
            <w:r w:rsidRPr="00097F0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7F0A">
            <w:pPr>
              <w:pStyle w:val="BodyText"/>
              <w:rPr>
                <w:lang w:val="en-NZ"/>
              </w:rPr>
            </w:pPr>
            <w:r w:rsidRPr="00097F0A">
              <w:t>5 Years</w:t>
            </w:r>
          </w:p>
        </w:tc>
      </w:tr>
      <w:tr w:rsidTr="00097F0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7F0A">
            <w:pPr>
              <w:pStyle w:val="BodyText"/>
              <w:rPr>
                <w:lang w:val="en-NZ"/>
              </w:rPr>
            </w:pPr>
            <w:r w:rsidRPr="00097F0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7F0A" w:rsidP="00097F0A">
            <w:pPr>
              <w:pStyle w:val="BodyText"/>
            </w:pPr>
            <w:r w:rsidRPr="00097F0A">
              <w:t>Where this Unit is being assessed outside of the Resources and Infrastructure Sectors assessor and/or Industry subject matter expert experience should be in-line with industry standards for the sector in which it is being assessed and where no Industry sta</w:t>
            </w:r>
            <w:r w:rsidRPr="00097F0A">
              <w:t>ndard is specified should comply with any relevant regulation.</w:t>
            </w:r>
          </w:p>
        </w:tc>
      </w:tr>
    </w:tbl>
    <w:p w:rsidR="00000000" w:rsidRPr="00097F0A" w:rsidP="0092640C">
      <w:pPr>
        <w:pStyle w:val="BodyText"/>
      </w:pPr>
      <w:r w:rsidRPr="00097F0A">
        <w:t>*Assessors can demonstrate current work experience through employment within Industry in a role relevant to the outcomes of the Unit; or, for external assessors this can be demonstrated throu</w:t>
      </w:r>
      <w:r w:rsidRPr="00097F0A">
        <w:t>gh exposure to Industry by conducting frequent site assessments across various locations.</w:t>
      </w:r>
    </w:p>
    <w:p w:rsidR="00000000" w:rsidRPr="00097F0A" w:rsidP="0092640C">
      <w:pPr>
        <w:pStyle w:val="BodyText"/>
      </w:pPr>
      <w:r w:rsidRPr="00097F0A">
        <w:t>**Where a unit is being delivered outside of a Qualification the first numeric character in the Unit code should be considered to indicate the AQF level</w:t>
      </w:r>
    </w:p>
    <w:p w:rsidR="00000000" w:rsidRPr="00097F0A" w:rsidP="00097F0A">
      <w:pPr>
        <w:pStyle w:val="Heading1"/>
      </w:pPr>
      <w:bookmarkStart w:id="12" w:name="O_690418"/>
      <w:bookmarkEnd w:id="12"/>
      <w:r w:rsidRPr="00097F0A">
        <w:t>Links</w:t>
      </w:r>
    </w:p>
    <w:p w:rsidR="00000000" w:rsidRPr="00097F0A" w:rsidP="0092640C">
      <w:pPr>
        <w:pStyle w:val="BodyText"/>
      </w:pPr>
      <w:r w:rsidRPr="00097F0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B454B">
        <w:rPr>
          <w:rStyle w:val="Hyperlink"/>
        </w:rPr>
        <w:t>https://vetnet.gov.au/Pages/TrainingDocs.aspx?q=88a61002-9a21-4386-aaf8-69c76e675272</w:t>
      </w:r>
      <w:r>
        <w:fldChar w:fldCharType="end"/>
      </w:r>
    </w:p>
    <w:p w:rsidR="00000000" w:rsidRPr="00097F0A" w:rsidP="00097F0A"/>
    <w:sectPr w:rsidSect="00097F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F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F0A" w:rsidRPr="0092640C" w:rsidP="009264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F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40C" w:rsidP="00097F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2640C" w:rsidP="00097F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2640C" w:rsidP="00097F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F0A" w:rsidP="00097F0A">
    <w:pPr>
      <w:pStyle w:val="Footer"/>
      <w:framePr w:wrap="around"/>
    </w:pPr>
    <w:r>
      <w:fldChar w:fldCharType="begin"/>
    </w:r>
    <w:r>
      <w:instrText xml:space="preserve"> DOCPROPERTY  Subject  \* MERGEFORMAT </w:instrText>
    </w:r>
    <w:r>
      <w:fldChar w:fldCharType="separate"/>
    </w:r>
    <w:r w:rsidR="0092640C">
      <w:t>Approved</w:t>
    </w:r>
    <w:r w:rsidR="0092640C">
      <w:fldChar w:fldCharType="end"/>
    </w:r>
    <w:r>
      <w:tab/>
      <w:t xml:space="preserve">Page </w:t>
    </w:r>
    <w:r>
      <w:fldChar w:fldCharType="begin"/>
    </w:r>
    <w:r>
      <w:instrText xml:space="preserve"> PAGE  \* Arabic  \* MERGEFORMAT </w:instrText>
    </w:r>
    <w:r>
      <w:fldChar w:fldCharType="separate"/>
    </w:r>
    <w:r w:rsidR="0092640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2640C">
      <w:rPr>
        <w:noProof/>
      </w:rPr>
      <w:t>5</w:t>
    </w:r>
    <w:r>
      <w:rPr>
        <w:noProof/>
      </w:rPr>
      <w:fldChar w:fldCharType="end"/>
    </w:r>
  </w:p>
  <w:p w:rsidR="00097F0A" w:rsidP="00097F0A">
    <w:pPr>
      <w:pStyle w:val="Footer"/>
      <w:framePr w:wrap="around"/>
    </w:pPr>
    <w:r>
      <w:t xml:space="preserve">© Commonwealth of Australia, </w:t>
    </w:r>
    <w:r>
      <w:fldChar w:fldCharType="begin"/>
    </w:r>
    <w:r>
      <w:instrText xml:space="preserve"> DATE  \@ "yyyy"  \* MERGEFORMAT </w:instrText>
    </w:r>
    <w:r>
      <w:fldChar w:fldCharType="separate"/>
    </w:r>
    <w:r w:rsidR="0092640C">
      <w:rPr>
        <w:noProof/>
      </w:rPr>
      <w:t>2025</w:t>
    </w:r>
    <w:r>
      <w:fldChar w:fldCharType="end"/>
    </w:r>
    <w:r>
      <w:tab/>
    </w:r>
    <w:r>
      <w:fldChar w:fldCharType="begin"/>
    </w:r>
    <w:r>
      <w:instrText xml:space="preserve"> DOCPROPERTY  Author  \* MERGEFORMAT </w:instrText>
    </w:r>
    <w:r>
      <w:fldChar w:fldCharType="separate"/>
    </w:r>
    <w:r w:rsidR="0092640C">
      <w:t>Mining and Automotive Skills Alliance</w:t>
    </w:r>
    <w:r w:rsidR="0092640C">
      <w:fldChar w:fldCharType="end"/>
    </w:r>
  </w:p>
  <w:p w:rsidR="00097F0A" w:rsidP="00097F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F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4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7F0A" w:rsidRPr="0092640C" w:rsidP="009264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F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40C" w:rsidRPr="002D2AF8" w:rsidP="00097F0A">
    <w:pPr>
      <w:pStyle w:val="Header"/>
      <w:framePr w:wrap="around"/>
    </w:pPr>
    <w:r>
      <w:fldChar w:fldCharType="begin"/>
    </w:r>
    <w:r>
      <w:instrText xml:space="preserve"> TITLE   \* MERGEFORMAT </w:instrText>
    </w:r>
    <w:r>
      <w:fldChar w:fldCharType="separate"/>
    </w:r>
    <w:r>
      <w:t>RIIMEX603D Establish and maintain underground mining ground control and stable mining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2640C" w:rsidP="00097F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F0A" w:rsidRPr="002D2AF8" w:rsidP="00097F0A">
    <w:pPr>
      <w:pStyle w:val="Header"/>
      <w:framePr w:wrap="around"/>
    </w:pPr>
    <w:r>
      <w:fldChar w:fldCharType="begin"/>
    </w:r>
    <w:r>
      <w:instrText xml:space="preserve"> TITLE   \* MERGEFORMAT </w:instrText>
    </w:r>
    <w:r>
      <w:fldChar w:fldCharType="separate"/>
    </w:r>
    <w:r w:rsidR="0092640C">
      <w:t>RIIMEX603D Establish and maintain underground mining ground control and stable mining systems</w:t>
    </w:r>
    <w:r w:rsidR="0092640C">
      <w:fldChar w:fldCharType="end"/>
    </w:r>
    <w:r>
      <w:tab/>
      <w:t xml:space="preserve">Date this document was generated: </w:t>
    </w:r>
    <w:r>
      <w:fldChar w:fldCharType="begin"/>
    </w:r>
    <w:r>
      <w:instrText xml:space="preserve"> CREATEDATE  \@ "d MMMM yyyy"  \* MERGEFORMAT </w:instrText>
    </w:r>
    <w:r>
      <w:fldChar w:fldCharType="separate"/>
    </w:r>
    <w:r w:rsidR="0092640C">
      <w:rPr>
        <w:noProof/>
      </w:rPr>
      <w:t>2 March 2025</w:t>
    </w:r>
    <w:r>
      <w:fldChar w:fldCharType="end"/>
    </w:r>
  </w:p>
  <w:p w:rsidR="00097F0A" w:rsidP="00097F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CC75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6675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C832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7F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7F0A"/>
    <w:pPr>
      <w:spacing w:before="360" w:after="60"/>
      <w:outlineLvl w:val="0"/>
    </w:pPr>
    <w:rPr>
      <w:sz w:val="32"/>
    </w:rPr>
  </w:style>
  <w:style w:type="paragraph" w:styleId="Heading2">
    <w:name w:val="heading 2"/>
    <w:basedOn w:val="HeadingBase"/>
    <w:next w:val="BodyText"/>
    <w:link w:val="Heading2Char"/>
    <w:qFormat/>
    <w:rsid w:val="00097F0A"/>
    <w:pPr>
      <w:keepLines/>
      <w:spacing w:before="240" w:after="120"/>
      <w:outlineLvl w:val="1"/>
    </w:pPr>
    <w:rPr>
      <w:sz w:val="28"/>
      <w:szCs w:val="40"/>
    </w:rPr>
  </w:style>
  <w:style w:type="paragraph" w:styleId="Heading3">
    <w:name w:val="heading 3"/>
    <w:basedOn w:val="HeadingBase"/>
    <w:next w:val="BodyText"/>
    <w:link w:val="Heading3Char"/>
    <w:qFormat/>
    <w:rsid w:val="00097F0A"/>
    <w:pPr>
      <w:spacing w:before="180" w:after="120"/>
      <w:outlineLvl w:val="2"/>
    </w:pPr>
    <w:rPr>
      <w:spacing w:val="-10"/>
      <w:kern w:val="32"/>
    </w:rPr>
  </w:style>
  <w:style w:type="paragraph" w:styleId="Heading4">
    <w:name w:val="heading 4"/>
    <w:basedOn w:val="HeadingBase"/>
    <w:next w:val="BodyText"/>
    <w:link w:val="Heading4Char"/>
    <w:qFormat/>
    <w:rsid w:val="00097F0A"/>
    <w:pPr>
      <w:spacing w:before="160" w:after="120"/>
      <w:outlineLvl w:val="3"/>
    </w:pPr>
    <w:rPr>
      <w:sz w:val="22"/>
    </w:rPr>
  </w:style>
  <w:style w:type="paragraph" w:styleId="Heading5">
    <w:name w:val="heading 5"/>
    <w:basedOn w:val="HeadingBase"/>
    <w:next w:val="Normal"/>
    <w:link w:val="Heading5Char"/>
    <w:qFormat/>
    <w:rsid w:val="00097F0A"/>
    <w:pPr>
      <w:spacing w:before="80"/>
      <w:outlineLvl w:val="4"/>
    </w:pPr>
    <w:rPr>
      <w:color w:val="918585"/>
      <w:sz w:val="20"/>
    </w:rPr>
  </w:style>
  <w:style w:type="paragraph" w:styleId="Heading6">
    <w:name w:val="heading 6"/>
    <w:basedOn w:val="HeadingBase"/>
    <w:next w:val="Normal"/>
    <w:link w:val="Heading6Char"/>
    <w:qFormat/>
    <w:rsid w:val="00097F0A"/>
    <w:pPr>
      <w:spacing w:before="60"/>
      <w:outlineLvl w:val="5"/>
    </w:pPr>
    <w:rPr>
      <w:color w:val="918585"/>
      <w:sz w:val="20"/>
    </w:rPr>
  </w:style>
  <w:style w:type="paragraph" w:styleId="Heading7">
    <w:name w:val="heading 7"/>
    <w:basedOn w:val="Normal"/>
    <w:next w:val="Normal"/>
    <w:link w:val="Heading7Char"/>
    <w:qFormat/>
    <w:rsid w:val="00097F0A"/>
    <w:pPr>
      <w:ind w:left="720"/>
      <w:outlineLvl w:val="6"/>
    </w:pPr>
    <w:rPr>
      <w:i/>
    </w:rPr>
  </w:style>
  <w:style w:type="paragraph" w:styleId="Heading8">
    <w:name w:val="heading 8"/>
    <w:basedOn w:val="Normal"/>
    <w:next w:val="Normal"/>
    <w:link w:val="Heading8Char"/>
    <w:qFormat/>
    <w:rsid w:val="00097F0A"/>
    <w:pPr>
      <w:ind w:left="720"/>
      <w:outlineLvl w:val="7"/>
    </w:pPr>
    <w:rPr>
      <w:i/>
    </w:rPr>
  </w:style>
  <w:style w:type="paragraph" w:styleId="Heading9">
    <w:name w:val="heading 9"/>
    <w:basedOn w:val="Normal"/>
    <w:next w:val="Normal"/>
    <w:link w:val="Heading9Char"/>
    <w:qFormat/>
    <w:rsid w:val="00097F0A"/>
    <w:pPr>
      <w:ind w:left="720"/>
      <w:outlineLvl w:val="8"/>
    </w:pPr>
    <w:rPr>
      <w:i/>
    </w:rPr>
  </w:style>
  <w:style w:type="character" w:default="1" w:styleId="DefaultParagraphFont">
    <w:name w:val="Default Paragraph Font"/>
    <w:uiPriority w:val="1"/>
    <w:unhideWhenUsed/>
    <w:rsid w:val="00097F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7F0A"/>
  </w:style>
  <w:style w:type="character" w:customStyle="1" w:styleId="Heading1Char">
    <w:name w:val="Heading 1 Char"/>
    <w:basedOn w:val="DefaultParagraphFont"/>
    <w:link w:val="Heading1"/>
    <w:rsid w:val="00097F0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97F0A"/>
    <w:rPr>
      <w:rFonts w:ascii="Times New Roman" w:eastAsia="Times New Roman" w:hAnsi="Times New Roman" w:cs="Times New Roman"/>
      <w:b/>
      <w:szCs w:val="20"/>
      <w:lang w:eastAsia="en-US"/>
    </w:rPr>
  </w:style>
  <w:style w:type="paragraph" w:styleId="BodyText">
    <w:name w:val="Body Text"/>
    <w:basedOn w:val="Normal"/>
    <w:link w:val="BodyTextChar"/>
    <w:rsid w:val="00097F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7F0A"/>
    <w:rPr>
      <w:rFonts w:ascii="Times New Roman" w:eastAsia="Times New Roman" w:hAnsi="Times New Roman" w:cs="Times New Roman"/>
      <w:sz w:val="24"/>
      <w:lang w:eastAsia="en-US"/>
    </w:rPr>
  </w:style>
  <w:style w:type="paragraph" w:styleId="ListBullet">
    <w:name w:val="List Bullet"/>
    <w:basedOn w:val="List"/>
    <w:rsid w:val="00097F0A"/>
    <w:pPr>
      <w:numPr>
        <w:numId w:val="13"/>
      </w:numPr>
      <w:tabs>
        <w:tab w:val="clear" w:pos="340"/>
      </w:tabs>
      <w:spacing w:before="40" w:after="40"/>
    </w:pPr>
  </w:style>
  <w:style w:type="paragraph" w:styleId="ListBullet2">
    <w:name w:val="List Bullet 2"/>
    <w:basedOn w:val="List2"/>
    <w:rsid w:val="00097F0A"/>
    <w:pPr>
      <w:numPr>
        <w:numId w:val="14"/>
      </w:numPr>
      <w:tabs>
        <w:tab w:val="clear" w:pos="680"/>
      </w:tabs>
    </w:pPr>
  </w:style>
  <w:style w:type="paragraph" w:customStyle="1" w:styleId="SuperHeading">
    <w:name w:val="SuperHeading"/>
    <w:basedOn w:val="Normal"/>
    <w:rsid w:val="00097F0A"/>
    <w:pPr>
      <w:spacing w:before="240" w:after="120"/>
      <w:outlineLvl w:val="0"/>
    </w:pPr>
    <w:rPr>
      <w:rFonts w:ascii="Times New Roman" w:hAnsi="Times New Roman"/>
      <w:b/>
      <w:sz w:val="32"/>
    </w:rPr>
  </w:style>
  <w:style w:type="paragraph" w:customStyle="1" w:styleId="AllowPageBreak">
    <w:name w:val="AllowPageBreak"/>
    <w:rsid w:val="00097F0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97F0A"/>
    <w:pPr>
      <w:numPr>
        <w:numId w:val="3"/>
      </w:numPr>
      <w:tabs>
        <w:tab w:val="clear" w:pos="1021"/>
      </w:tabs>
      <w:ind w:left="1037" w:hanging="357"/>
    </w:pPr>
  </w:style>
  <w:style w:type="character" w:customStyle="1" w:styleId="Heading2Char">
    <w:name w:val="Heading 2 Char"/>
    <w:basedOn w:val="DefaultParagraphFont"/>
    <w:link w:val="Heading2"/>
    <w:rsid w:val="00097F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7F0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97F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7F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7F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7F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7F0A"/>
    <w:rPr>
      <w:rFonts w:ascii="Courier New" w:eastAsia="Times New Roman" w:hAnsi="Courier New" w:cs="Times New Roman"/>
      <w:i/>
      <w:szCs w:val="20"/>
      <w:lang w:eastAsia="en-US"/>
    </w:rPr>
  </w:style>
  <w:style w:type="paragraph" w:customStyle="1" w:styleId="HeadingBase">
    <w:name w:val="Heading Base"/>
    <w:rsid w:val="00097F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7F0A"/>
    <w:pPr>
      <w:tabs>
        <w:tab w:val="right" w:leader="dot" w:pos="9072"/>
      </w:tabs>
      <w:ind w:left="567"/>
    </w:pPr>
    <w:rPr>
      <w:szCs w:val="22"/>
    </w:rPr>
  </w:style>
  <w:style w:type="paragraph" w:customStyle="1" w:styleId="TOCBase">
    <w:name w:val="TOC Base"/>
    <w:rsid w:val="00097F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7F0A"/>
    <w:pPr>
      <w:tabs>
        <w:tab w:val="right" w:leader="dot" w:pos="9072"/>
      </w:tabs>
      <w:spacing w:before="40" w:after="40"/>
      <w:ind w:left="284"/>
    </w:pPr>
    <w:rPr>
      <w:rFonts w:ascii="Times New Roman" w:hAnsi="Times New Roman"/>
    </w:rPr>
  </w:style>
  <w:style w:type="paragraph" w:styleId="TOC1">
    <w:name w:val="toc 1"/>
    <w:basedOn w:val="TOCBase"/>
    <w:next w:val="Normal"/>
    <w:rsid w:val="00097F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7F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7F0A"/>
    <w:rPr>
      <w:rFonts w:ascii="Times New Roman" w:eastAsia="Times New Roman" w:hAnsi="Times New Roman" w:cs="Times New Roman"/>
      <w:sz w:val="16"/>
      <w:lang w:eastAsia="en-US"/>
    </w:rPr>
  </w:style>
  <w:style w:type="paragraph" w:styleId="Title">
    <w:name w:val="Title"/>
    <w:basedOn w:val="HeadingBase"/>
    <w:link w:val="TitleChar"/>
    <w:qFormat/>
    <w:rsid w:val="00097F0A"/>
    <w:pPr>
      <w:spacing w:before="5040"/>
      <w:jc w:val="center"/>
    </w:pPr>
    <w:rPr>
      <w:sz w:val="48"/>
      <w:szCs w:val="72"/>
      <w:lang w:val="en-US"/>
    </w:rPr>
  </w:style>
  <w:style w:type="character" w:customStyle="1" w:styleId="TitleChar">
    <w:name w:val="Title Char"/>
    <w:basedOn w:val="DefaultParagraphFont"/>
    <w:link w:val="Title"/>
    <w:rsid w:val="00097F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7F0A"/>
    <w:pPr>
      <w:tabs>
        <w:tab w:val="left" w:pos="3600"/>
        <w:tab w:val="left" w:pos="3958"/>
      </w:tabs>
    </w:pPr>
  </w:style>
  <w:style w:type="paragraph" w:styleId="List">
    <w:name w:val="List"/>
    <w:basedOn w:val="BodyText"/>
    <w:next w:val="BodyText"/>
    <w:rsid w:val="00097F0A"/>
    <w:pPr>
      <w:tabs>
        <w:tab w:val="left" w:pos="340"/>
      </w:tabs>
      <w:spacing w:before="60" w:after="60"/>
      <w:ind w:left="340" w:hanging="340"/>
    </w:pPr>
  </w:style>
  <w:style w:type="paragraph" w:customStyle="1" w:styleId="Note">
    <w:name w:val="Note"/>
    <w:basedOn w:val="BodyText"/>
    <w:rsid w:val="00097F0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97F0A"/>
    <w:rPr>
      <w:b/>
      <w:spacing w:val="0"/>
    </w:rPr>
  </w:style>
  <w:style w:type="paragraph" w:customStyle="1" w:styleId="SuperTitle">
    <w:name w:val="SuperTitle"/>
    <w:basedOn w:val="Title"/>
    <w:rsid w:val="00097F0A"/>
    <w:pPr>
      <w:framePr w:wrap="auto" w:hAnchor="text" w:y="6049"/>
    </w:pPr>
    <w:rPr>
      <w:color w:val="000000"/>
      <w:sz w:val="40"/>
    </w:rPr>
  </w:style>
  <w:style w:type="paragraph" w:customStyle="1" w:styleId="TOCTitle">
    <w:name w:val="TOCTitle"/>
    <w:basedOn w:val="Heading1"/>
    <w:rsid w:val="00097F0A"/>
    <w:pPr>
      <w:spacing w:after="240"/>
      <w:jc w:val="center"/>
      <w:outlineLvl w:val="9"/>
    </w:pPr>
    <w:rPr>
      <w:caps/>
    </w:rPr>
  </w:style>
  <w:style w:type="paragraph" w:customStyle="1" w:styleId="Version">
    <w:name w:val="Version"/>
    <w:rsid w:val="00097F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7F0A"/>
    <w:pPr>
      <w:keepNext w:val="0"/>
      <w:tabs>
        <w:tab w:val="right" w:pos="4176"/>
      </w:tabs>
      <w:ind w:left="198" w:hanging="198"/>
    </w:pPr>
    <w:rPr>
      <w:rFonts w:ascii="Garamond" w:hAnsi="Garamond"/>
    </w:rPr>
  </w:style>
  <w:style w:type="paragraph" w:styleId="IndexHeading">
    <w:name w:val="index heading"/>
    <w:basedOn w:val="Normal"/>
    <w:next w:val="Index1"/>
    <w:semiHidden/>
    <w:rsid w:val="00097F0A"/>
    <w:pPr>
      <w:spacing w:before="120" w:after="120"/>
    </w:pPr>
    <w:rPr>
      <w:rFonts w:ascii="Arial" w:hAnsi="Arial"/>
      <w:b/>
      <w:color w:val="918585"/>
      <w:sz w:val="24"/>
    </w:rPr>
  </w:style>
  <w:style w:type="paragraph" w:styleId="Header">
    <w:name w:val="header"/>
    <w:basedOn w:val="Normal"/>
    <w:link w:val="HeaderChar"/>
    <w:rsid w:val="00097F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7F0A"/>
    <w:rPr>
      <w:rFonts w:ascii="Times New Roman" w:eastAsia="Times New Roman" w:hAnsi="Times New Roman" w:cs="Times New Roman"/>
      <w:sz w:val="16"/>
      <w:szCs w:val="20"/>
      <w:lang w:val="en-GB" w:eastAsia="en-US"/>
    </w:rPr>
  </w:style>
  <w:style w:type="paragraph" w:customStyle="1" w:styleId="Chapter">
    <w:name w:val="Chapter"/>
    <w:basedOn w:val="Normal"/>
    <w:rsid w:val="00097F0A"/>
    <w:pPr>
      <w:spacing w:before="240"/>
    </w:pPr>
    <w:rPr>
      <w:rFonts w:ascii="Times New Roman" w:hAnsi="Times New Roman"/>
      <w:smallCaps/>
      <w:spacing w:val="80"/>
      <w:sz w:val="28"/>
    </w:rPr>
  </w:style>
  <w:style w:type="paragraph" w:customStyle="1" w:styleId="InChapter">
    <w:name w:val="InChapter"/>
    <w:basedOn w:val="Heading3"/>
    <w:rsid w:val="00097F0A"/>
    <w:pPr>
      <w:spacing w:after="240"/>
      <w:outlineLvl w:val="9"/>
    </w:pPr>
    <w:rPr>
      <w:noProof/>
    </w:rPr>
  </w:style>
  <w:style w:type="paragraph" w:styleId="Index2">
    <w:name w:val="index 2"/>
    <w:basedOn w:val="Normal"/>
    <w:next w:val="Normal"/>
    <w:semiHidden/>
    <w:rsid w:val="00097F0A"/>
    <w:pPr>
      <w:tabs>
        <w:tab w:val="right" w:pos="4176"/>
      </w:tabs>
      <w:ind w:left="568" w:hanging="284"/>
    </w:pPr>
    <w:rPr>
      <w:rFonts w:ascii="Garamond" w:hAnsi="Garamond"/>
    </w:rPr>
  </w:style>
  <w:style w:type="paragraph" w:customStyle="1" w:styleId="Byline">
    <w:name w:val="Byline"/>
    <w:rsid w:val="00097F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7F0A"/>
    <w:pPr>
      <w:tabs>
        <w:tab w:val="clear" w:pos="3600"/>
        <w:tab w:val="clear" w:pos="3958"/>
      </w:tabs>
      <w:jc w:val="right"/>
    </w:pPr>
  </w:style>
  <w:style w:type="character" w:styleId="Emphasis">
    <w:name w:val="Emphasis"/>
    <w:basedOn w:val="DefaultParagraphFont"/>
    <w:qFormat/>
    <w:rsid w:val="00097F0A"/>
    <w:rPr>
      <w:i/>
    </w:rPr>
  </w:style>
  <w:style w:type="paragraph" w:styleId="Caption">
    <w:name w:val="caption"/>
    <w:basedOn w:val="BodyText"/>
    <w:next w:val="Normal"/>
    <w:qFormat/>
    <w:rsid w:val="00097F0A"/>
    <w:pPr>
      <w:framePr w:w="2268" w:hSpace="181" w:vSpace="181" w:wrap="around" w:vAnchor="text" w:hAnchor="page" w:x="1135" w:y="285" w:anchorLock="1"/>
    </w:pPr>
    <w:rPr>
      <w:i/>
    </w:rPr>
  </w:style>
  <w:style w:type="paragraph" w:customStyle="1" w:styleId="MiniTOCTitle">
    <w:name w:val="MiniTOCTitle"/>
    <w:basedOn w:val="Heading4"/>
    <w:rsid w:val="00097F0A"/>
    <w:pPr>
      <w:spacing w:before="240"/>
      <w:outlineLvl w:val="9"/>
    </w:pPr>
    <w:rPr>
      <w:noProof/>
      <w:sz w:val="24"/>
    </w:rPr>
  </w:style>
  <w:style w:type="paragraph" w:customStyle="1" w:styleId="MiniTOCItem">
    <w:name w:val="MiniTOCItem"/>
    <w:basedOn w:val="ListBullet"/>
    <w:rsid w:val="00097F0A"/>
    <w:pPr>
      <w:numPr>
        <w:numId w:val="0"/>
      </w:numPr>
      <w:tabs>
        <w:tab w:val="right" w:leader="dot" w:pos="6521"/>
      </w:tabs>
      <w:spacing w:before="0" w:after="0"/>
    </w:pPr>
  </w:style>
  <w:style w:type="paragraph" w:customStyle="1" w:styleId="TOFTitle">
    <w:name w:val="TOFTitle"/>
    <w:basedOn w:val="TOCTitle"/>
    <w:rsid w:val="00097F0A"/>
  </w:style>
  <w:style w:type="paragraph" w:styleId="TableofFigures">
    <w:name w:val="table of figures"/>
    <w:basedOn w:val="Normal"/>
    <w:next w:val="Normal"/>
    <w:semiHidden/>
    <w:rsid w:val="00097F0A"/>
    <w:pPr>
      <w:tabs>
        <w:tab w:val="right" w:leader="dot" w:pos="9072"/>
      </w:tabs>
      <w:ind w:left="970" w:hanging="403"/>
    </w:pPr>
    <w:rPr>
      <w:rFonts w:ascii="Times New Roman" w:hAnsi="Times New Roman"/>
      <w:b/>
    </w:rPr>
  </w:style>
  <w:style w:type="paragraph" w:styleId="ListNumber">
    <w:name w:val="List Number"/>
    <w:basedOn w:val="List"/>
    <w:rsid w:val="00097F0A"/>
    <w:pPr>
      <w:numPr>
        <w:numId w:val="16"/>
      </w:numPr>
      <w:tabs>
        <w:tab w:val="clear" w:pos="340"/>
      </w:tabs>
    </w:pPr>
  </w:style>
  <w:style w:type="character" w:customStyle="1" w:styleId="WingdingSymbols">
    <w:name w:val="Wingding Symbols"/>
    <w:rsid w:val="00097F0A"/>
    <w:rPr>
      <w:rFonts w:ascii="Wingdings" w:hAnsi="Wingdings"/>
    </w:rPr>
  </w:style>
  <w:style w:type="paragraph" w:customStyle="1" w:styleId="TableHeading">
    <w:name w:val="Table Heading"/>
    <w:basedOn w:val="HeadingBase"/>
    <w:rsid w:val="00097F0A"/>
    <w:pPr>
      <w:keepLines/>
      <w:pBdr>
        <w:bottom w:val="single" w:sz="6" w:space="1" w:color="918585"/>
      </w:pBdr>
      <w:spacing w:before="240"/>
    </w:pPr>
  </w:style>
  <w:style w:type="character" w:customStyle="1" w:styleId="HotSpot">
    <w:name w:val="HotSpot"/>
    <w:rsid w:val="00097F0A"/>
    <w:rPr>
      <w:color w:val="0033CC"/>
      <w:u w:val="none"/>
    </w:rPr>
  </w:style>
  <w:style w:type="paragraph" w:customStyle="1" w:styleId="BodyTextRight">
    <w:name w:val="Body Text Right"/>
    <w:basedOn w:val="BodyText"/>
    <w:rsid w:val="00097F0A"/>
    <w:pPr>
      <w:spacing w:before="0" w:after="0"/>
      <w:jc w:val="right"/>
    </w:pPr>
  </w:style>
  <w:style w:type="paragraph" w:styleId="Index3">
    <w:name w:val="index 3"/>
    <w:basedOn w:val="ListNumber2"/>
    <w:next w:val="Normal"/>
    <w:semiHidden/>
    <w:rsid w:val="00097F0A"/>
    <w:pPr>
      <w:numPr>
        <w:numId w:val="0"/>
      </w:numPr>
      <w:tabs>
        <w:tab w:val="right" w:leader="dot" w:pos="4176"/>
      </w:tabs>
    </w:pPr>
  </w:style>
  <w:style w:type="paragraph" w:styleId="ListNumber2">
    <w:name w:val="List Number 2"/>
    <w:basedOn w:val="List2"/>
    <w:rsid w:val="00097F0A"/>
    <w:pPr>
      <w:numPr>
        <w:numId w:val="11"/>
      </w:numPr>
      <w:tabs>
        <w:tab w:val="clear" w:pos="1060"/>
      </w:tabs>
    </w:pPr>
  </w:style>
  <w:style w:type="paragraph" w:customStyle="1" w:styleId="MarginNote">
    <w:name w:val="Margin Note"/>
    <w:basedOn w:val="BodyText"/>
    <w:rsid w:val="00097F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7F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7F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7F0A"/>
    <w:rPr>
      <w:sz w:val="32"/>
    </w:rPr>
  </w:style>
  <w:style w:type="paragraph" w:customStyle="1" w:styleId="HeadingProcedure">
    <w:name w:val="Heading Procedure"/>
    <w:basedOn w:val="HeadingBase"/>
    <w:next w:val="Normal"/>
    <w:rsid w:val="00097F0A"/>
    <w:pPr>
      <w:tabs>
        <w:tab w:val="left" w:pos="0"/>
      </w:tabs>
      <w:spacing w:before="120" w:after="60"/>
    </w:pPr>
    <w:rPr>
      <w:i/>
      <w:color w:val="918585"/>
      <w:sz w:val="22"/>
    </w:rPr>
  </w:style>
  <w:style w:type="paragraph" w:customStyle="1" w:styleId="TableBodyText">
    <w:name w:val="Table Body Text"/>
    <w:basedOn w:val="BodyText"/>
    <w:rsid w:val="00097F0A"/>
    <w:pPr>
      <w:spacing w:before="60" w:after="60"/>
    </w:pPr>
  </w:style>
  <w:style w:type="paragraph" w:styleId="ListContinue">
    <w:name w:val="List Continue"/>
    <w:basedOn w:val="List"/>
    <w:rsid w:val="00097F0A"/>
    <w:pPr>
      <w:ind w:firstLine="0"/>
    </w:pPr>
  </w:style>
  <w:style w:type="paragraph" w:customStyle="1" w:styleId="ListNote">
    <w:name w:val="List Note"/>
    <w:basedOn w:val="List"/>
    <w:rsid w:val="00097F0A"/>
    <w:pPr>
      <w:pBdr>
        <w:top w:val="single" w:sz="6" w:space="2" w:color="918585"/>
        <w:bottom w:val="single" w:sz="6" w:space="2" w:color="918585"/>
      </w:pBdr>
      <w:tabs>
        <w:tab w:val="left" w:pos="1021"/>
      </w:tabs>
      <w:ind w:firstLine="0"/>
    </w:pPr>
  </w:style>
  <w:style w:type="paragraph" w:customStyle="1" w:styleId="Warning">
    <w:name w:val="Warning"/>
    <w:basedOn w:val="BodyText"/>
    <w:rsid w:val="00097F0A"/>
    <w:pPr>
      <w:shd w:val="clear" w:color="auto" w:fill="D9D9D9"/>
      <w:tabs>
        <w:tab w:val="left" w:pos="992"/>
      </w:tabs>
      <w:ind w:left="119" w:right="119"/>
    </w:pPr>
    <w:rPr>
      <w:sz w:val="20"/>
    </w:rPr>
  </w:style>
  <w:style w:type="paragraph" w:customStyle="1" w:styleId="MarginIcons">
    <w:name w:val="Margin Icons"/>
    <w:basedOn w:val="BodyText"/>
    <w:rsid w:val="00097F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7F0A"/>
    <w:rPr>
      <w:rFonts w:ascii="Courier New" w:hAnsi="Courier New"/>
    </w:rPr>
  </w:style>
  <w:style w:type="paragraph" w:customStyle="1" w:styleId="NoteBullet">
    <w:name w:val="Note Bullet"/>
    <w:basedOn w:val="Note"/>
    <w:rsid w:val="00097F0A"/>
    <w:pPr>
      <w:tabs>
        <w:tab w:val="clear" w:pos="680"/>
      </w:tabs>
      <w:spacing w:before="60" w:after="60"/>
    </w:pPr>
  </w:style>
  <w:style w:type="paragraph" w:customStyle="1" w:styleId="SubHeading2">
    <w:name w:val="SubHeading2"/>
    <w:basedOn w:val="HeadingBase"/>
    <w:rsid w:val="00097F0A"/>
    <w:pPr>
      <w:spacing w:before="240" w:after="60"/>
    </w:pPr>
    <w:rPr>
      <w:sz w:val="20"/>
    </w:rPr>
  </w:style>
  <w:style w:type="paragraph" w:customStyle="1" w:styleId="SubHeading1">
    <w:name w:val="SubHeading1"/>
    <w:basedOn w:val="HeadingBase"/>
    <w:rsid w:val="00097F0A"/>
    <w:pPr>
      <w:spacing w:before="240" w:after="60"/>
    </w:pPr>
    <w:rPr>
      <w:color w:val="918585"/>
      <w:sz w:val="22"/>
    </w:rPr>
  </w:style>
  <w:style w:type="paragraph" w:customStyle="1" w:styleId="SideHeading">
    <w:name w:val="Side Heading"/>
    <w:basedOn w:val="HeadingBase"/>
    <w:rsid w:val="00097F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7F0A"/>
    <w:pPr>
      <w:numPr>
        <w:numId w:val="12"/>
      </w:numPr>
    </w:pPr>
  </w:style>
  <w:style w:type="paragraph" w:styleId="PlainText">
    <w:name w:val="Plain Text"/>
    <w:basedOn w:val="Normal"/>
    <w:link w:val="PlainTextChar"/>
    <w:rsid w:val="00097F0A"/>
    <w:rPr>
      <w:sz w:val="20"/>
    </w:rPr>
  </w:style>
  <w:style w:type="character" w:customStyle="1" w:styleId="PlainTextChar">
    <w:name w:val="Plain Text Char"/>
    <w:basedOn w:val="DefaultParagraphFont"/>
    <w:link w:val="PlainText"/>
    <w:rsid w:val="00097F0A"/>
    <w:rPr>
      <w:rFonts w:ascii="Courier New" w:eastAsia="Times New Roman" w:hAnsi="Courier New" w:cs="Times New Roman"/>
      <w:sz w:val="20"/>
      <w:szCs w:val="20"/>
      <w:lang w:eastAsia="en-US"/>
    </w:rPr>
  </w:style>
  <w:style w:type="character" w:customStyle="1" w:styleId="MenuOption">
    <w:name w:val="Menu Option"/>
    <w:basedOn w:val="DefaultParagraphFont"/>
    <w:rsid w:val="00097F0A"/>
    <w:rPr>
      <w:b/>
      <w:smallCaps/>
    </w:rPr>
  </w:style>
  <w:style w:type="paragraph" w:customStyle="1" w:styleId="TableListNumber">
    <w:name w:val="Table List Number"/>
    <w:basedOn w:val="ListNumber"/>
    <w:rsid w:val="00097F0A"/>
    <w:pPr>
      <w:numPr>
        <w:numId w:val="0"/>
      </w:numPr>
    </w:pPr>
  </w:style>
  <w:style w:type="paragraph" w:styleId="TOC4">
    <w:name w:val="toc 4"/>
    <w:basedOn w:val="TOCBase"/>
    <w:next w:val="Normal"/>
    <w:semiHidden/>
    <w:rsid w:val="00097F0A"/>
    <w:pPr>
      <w:tabs>
        <w:tab w:val="right" w:leader="dot" w:pos="9071"/>
      </w:tabs>
      <w:ind w:left="1701"/>
    </w:pPr>
  </w:style>
  <w:style w:type="paragraph" w:customStyle="1" w:styleId="ListAlpha">
    <w:name w:val="List Alpha"/>
    <w:basedOn w:val="List"/>
    <w:rsid w:val="00097F0A"/>
    <w:pPr>
      <w:numPr>
        <w:numId w:val="10"/>
      </w:numPr>
    </w:pPr>
  </w:style>
  <w:style w:type="paragraph" w:customStyle="1" w:styleId="ListAlpha2">
    <w:name w:val="List Alpha 2"/>
    <w:basedOn w:val="List2"/>
    <w:rsid w:val="00097F0A"/>
    <w:pPr>
      <w:numPr>
        <w:numId w:val="9"/>
      </w:numPr>
    </w:pPr>
  </w:style>
  <w:style w:type="paragraph" w:styleId="List2">
    <w:name w:val="List 2"/>
    <w:basedOn w:val="BodyText"/>
    <w:rsid w:val="00097F0A"/>
    <w:pPr>
      <w:tabs>
        <w:tab w:val="left" w:pos="680"/>
      </w:tabs>
      <w:spacing w:before="60" w:after="60"/>
      <w:ind w:left="680" w:hanging="340"/>
    </w:pPr>
  </w:style>
  <w:style w:type="paragraph" w:styleId="List3">
    <w:name w:val="List 3"/>
    <w:basedOn w:val="BodyText"/>
    <w:rsid w:val="00097F0A"/>
    <w:pPr>
      <w:tabs>
        <w:tab w:val="left" w:pos="1021"/>
      </w:tabs>
      <w:spacing w:before="60" w:after="60"/>
      <w:ind w:left="1020" w:hanging="340"/>
    </w:pPr>
  </w:style>
  <w:style w:type="paragraph" w:styleId="List4">
    <w:name w:val="List 4"/>
    <w:basedOn w:val="BodyText"/>
    <w:rsid w:val="00097F0A"/>
    <w:pPr>
      <w:tabs>
        <w:tab w:val="left" w:pos="1361"/>
      </w:tabs>
      <w:spacing w:before="60" w:after="60"/>
      <w:ind w:left="1361" w:hanging="340"/>
    </w:pPr>
  </w:style>
  <w:style w:type="paragraph" w:styleId="List5">
    <w:name w:val="List 5"/>
    <w:basedOn w:val="BodyText"/>
    <w:rsid w:val="00097F0A"/>
    <w:pPr>
      <w:tabs>
        <w:tab w:val="left" w:pos="1701"/>
      </w:tabs>
      <w:spacing w:before="60" w:after="60"/>
      <w:ind w:left="1701" w:hanging="340"/>
    </w:pPr>
  </w:style>
  <w:style w:type="paragraph" w:styleId="ListBullet4">
    <w:name w:val="List Bullet 4"/>
    <w:basedOn w:val="List4"/>
    <w:rsid w:val="00097F0A"/>
    <w:pPr>
      <w:numPr>
        <w:numId w:val="4"/>
      </w:numPr>
      <w:tabs>
        <w:tab w:val="clear" w:pos="1361"/>
      </w:tabs>
    </w:pPr>
  </w:style>
  <w:style w:type="paragraph" w:styleId="ListBullet5">
    <w:name w:val="List Bullet 5"/>
    <w:basedOn w:val="List5"/>
    <w:rsid w:val="00097F0A"/>
    <w:pPr>
      <w:numPr>
        <w:numId w:val="5"/>
      </w:numPr>
    </w:pPr>
  </w:style>
  <w:style w:type="paragraph" w:styleId="ListContinue2">
    <w:name w:val="List Continue 2"/>
    <w:basedOn w:val="List2"/>
    <w:rsid w:val="00097F0A"/>
    <w:pPr>
      <w:ind w:firstLine="0"/>
    </w:pPr>
  </w:style>
  <w:style w:type="paragraph" w:styleId="ListContinue3">
    <w:name w:val="List Continue 3"/>
    <w:basedOn w:val="List3"/>
    <w:rsid w:val="00097F0A"/>
    <w:pPr>
      <w:ind w:left="1021" w:firstLine="0"/>
    </w:pPr>
  </w:style>
  <w:style w:type="paragraph" w:styleId="ListContinue4">
    <w:name w:val="List Continue 4"/>
    <w:basedOn w:val="List4"/>
    <w:rsid w:val="00097F0A"/>
    <w:pPr>
      <w:ind w:firstLine="0"/>
    </w:pPr>
  </w:style>
  <w:style w:type="paragraph" w:styleId="ListContinue5">
    <w:name w:val="List Continue 5"/>
    <w:basedOn w:val="List5"/>
    <w:rsid w:val="00097F0A"/>
    <w:pPr>
      <w:ind w:firstLine="0"/>
    </w:pPr>
  </w:style>
  <w:style w:type="paragraph" w:styleId="ListNumber3">
    <w:name w:val="List Number 3"/>
    <w:basedOn w:val="List3"/>
    <w:rsid w:val="00097F0A"/>
    <w:pPr>
      <w:numPr>
        <w:numId w:val="6"/>
      </w:numPr>
    </w:pPr>
  </w:style>
  <w:style w:type="paragraph" w:styleId="ListNumber4">
    <w:name w:val="List Number 4"/>
    <w:basedOn w:val="List4"/>
    <w:rsid w:val="00097F0A"/>
    <w:pPr>
      <w:numPr>
        <w:numId w:val="7"/>
      </w:numPr>
    </w:pPr>
  </w:style>
  <w:style w:type="paragraph" w:styleId="ListNumber5">
    <w:name w:val="List Number 5"/>
    <w:basedOn w:val="List5"/>
    <w:rsid w:val="00097F0A"/>
    <w:pPr>
      <w:numPr>
        <w:numId w:val="8"/>
      </w:numPr>
    </w:pPr>
  </w:style>
  <w:style w:type="paragraph" w:styleId="BlockText">
    <w:name w:val="Block Text"/>
    <w:basedOn w:val="Normal"/>
    <w:rsid w:val="00097F0A"/>
    <w:pPr>
      <w:spacing w:after="120"/>
      <w:ind w:left="1440" w:right="1440"/>
    </w:pPr>
  </w:style>
  <w:style w:type="character" w:customStyle="1" w:styleId="Subscript">
    <w:name w:val="Subscript"/>
    <w:basedOn w:val="DefaultParagraphFont"/>
    <w:rsid w:val="00097F0A"/>
    <w:rPr>
      <w:sz w:val="16"/>
      <w:vertAlign w:val="subscript"/>
    </w:rPr>
  </w:style>
  <w:style w:type="character" w:customStyle="1" w:styleId="Superscript">
    <w:name w:val="Superscript"/>
    <w:basedOn w:val="DefaultParagraphFont"/>
    <w:rsid w:val="00097F0A"/>
    <w:rPr>
      <w:sz w:val="16"/>
      <w:vertAlign w:val="superscript"/>
    </w:rPr>
  </w:style>
  <w:style w:type="character" w:customStyle="1" w:styleId="Symbols">
    <w:name w:val="Symbols"/>
    <w:basedOn w:val="DefaultParagraphFont"/>
    <w:rsid w:val="00097F0A"/>
    <w:rPr>
      <w:rFonts w:ascii="Symbol" w:hAnsi="Symbol"/>
    </w:rPr>
  </w:style>
  <w:style w:type="character" w:customStyle="1" w:styleId="MenuOptions">
    <w:name w:val="Menu Options"/>
    <w:basedOn w:val="DefaultParagraphFont"/>
    <w:rsid w:val="00097F0A"/>
    <w:rPr>
      <w:rFonts w:ascii="Arial Narrow" w:hAnsi="Arial Narrow"/>
      <w:smallCaps/>
    </w:rPr>
  </w:style>
  <w:style w:type="character" w:customStyle="1" w:styleId="Buttons">
    <w:name w:val="Buttons"/>
    <w:basedOn w:val="DefaultParagraphFont"/>
    <w:rsid w:val="00097F0A"/>
    <w:rPr>
      <w:b/>
    </w:rPr>
  </w:style>
  <w:style w:type="character" w:customStyle="1" w:styleId="Underlined">
    <w:name w:val="Underlined"/>
    <w:basedOn w:val="DefaultParagraphFont"/>
    <w:rsid w:val="00097F0A"/>
    <w:rPr>
      <w:u w:val="single"/>
    </w:rPr>
  </w:style>
  <w:style w:type="paragraph" w:customStyle="1" w:styleId="TableBodyTextRight">
    <w:name w:val="Table Body Text Right"/>
    <w:basedOn w:val="TableBodyText"/>
    <w:rsid w:val="00097F0A"/>
    <w:pPr>
      <w:widowControl w:val="0"/>
      <w:autoSpaceDE w:val="0"/>
      <w:autoSpaceDN w:val="0"/>
      <w:adjustRightInd w:val="0"/>
      <w:jc w:val="right"/>
    </w:pPr>
    <w:rPr>
      <w:rFonts w:cs="Arial"/>
      <w:szCs w:val="18"/>
    </w:rPr>
  </w:style>
  <w:style w:type="paragraph" w:customStyle="1" w:styleId="CopyrightText">
    <w:name w:val="Copyright Text"/>
    <w:basedOn w:val="BodyText"/>
    <w:rsid w:val="00097F0A"/>
    <w:rPr>
      <w:sz w:val="18"/>
    </w:rPr>
  </w:style>
  <w:style w:type="paragraph" w:customStyle="1" w:styleId="BodySmallRight">
    <w:name w:val="Body Small Right"/>
    <w:basedOn w:val="BodyTextRight"/>
    <w:rsid w:val="00097F0A"/>
    <w:rPr>
      <w:sz w:val="18"/>
      <w:szCs w:val="18"/>
    </w:rPr>
  </w:style>
  <w:style w:type="paragraph" w:customStyle="1" w:styleId="MarginEdition">
    <w:name w:val="Margin Edition"/>
    <w:basedOn w:val="MarginNote"/>
    <w:rsid w:val="00097F0A"/>
    <w:pPr>
      <w:spacing w:before="0" w:after="0"/>
    </w:pPr>
    <w:rPr>
      <w:rFonts w:ascii="Times New Roman" w:hAnsi="Times New Roman"/>
      <w:color w:val="999999"/>
    </w:rPr>
  </w:style>
  <w:style w:type="paragraph" w:customStyle="1" w:styleId="Spacer">
    <w:name w:val="Spacer"/>
    <w:basedOn w:val="Normal"/>
    <w:rsid w:val="00097F0A"/>
    <w:rPr>
      <w:sz w:val="2"/>
      <w:szCs w:val="2"/>
    </w:rPr>
  </w:style>
  <w:style w:type="character" w:customStyle="1" w:styleId="Small">
    <w:name w:val="Small"/>
    <w:basedOn w:val="DefaultParagraphFont"/>
    <w:rsid w:val="00097F0A"/>
    <w:rPr>
      <w:sz w:val="16"/>
    </w:rPr>
  </w:style>
  <w:style w:type="paragraph" w:customStyle="1" w:styleId="WideTable">
    <w:name w:val="Wide Table"/>
    <w:basedOn w:val="Normal"/>
    <w:rsid w:val="00097F0A"/>
    <w:pPr>
      <w:ind w:left="-1418"/>
    </w:pPr>
    <w:rPr>
      <w:sz w:val="2"/>
      <w:szCs w:val="2"/>
    </w:rPr>
  </w:style>
  <w:style w:type="character" w:styleId="PageNumber">
    <w:name w:val="page number"/>
    <w:basedOn w:val="DefaultParagraphFont"/>
    <w:rsid w:val="00097F0A"/>
  </w:style>
  <w:style w:type="paragraph" w:styleId="Quote">
    <w:name w:val="Quote"/>
    <w:basedOn w:val="Heading1"/>
    <w:link w:val="QuoteChar"/>
    <w:qFormat/>
    <w:rsid w:val="00097F0A"/>
    <w:rPr>
      <w:b w:val="0"/>
      <w:sz w:val="72"/>
      <w:szCs w:val="72"/>
      <w:lang w:val="en-NZ"/>
    </w:rPr>
  </w:style>
  <w:style w:type="character" w:customStyle="1" w:styleId="QuoteChar">
    <w:name w:val="Quote Char"/>
    <w:basedOn w:val="DefaultParagraphFont"/>
    <w:link w:val="Quote"/>
    <w:rsid w:val="00097F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7F0A"/>
    <w:pPr>
      <w:pageBreakBefore/>
    </w:pPr>
  </w:style>
  <w:style w:type="paragraph" w:customStyle="1" w:styleId="Border">
    <w:name w:val="Border"/>
    <w:basedOn w:val="Normal"/>
    <w:qFormat/>
    <w:rsid w:val="00097F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7F0A"/>
    <w:rPr>
      <w:b/>
      <w:bCs/>
      <w:i/>
      <w:iCs/>
      <w:color w:val="auto"/>
    </w:rPr>
  </w:style>
  <w:style w:type="paragraph" w:styleId="IntenseQuote">
    <w:name w:val="Intense Quote"/>
    <w:basedOn w:val="Normal"/>
    <w:next w:val="Normal"/>
    <w:link w:val="IntenseQuoteChar"/>
    <w:uiPriority w:val="30"/>
    <w:qFormat/>
    <w:rsid w:val="00097F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7F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7F0A"/>
    <w:rPr>
      <w:smallCaps/>
      <w:color w:val="auto"/>
      <w:u w:val="single"/>
    </w:rPr>
  </w:style>
  <w:style w:type="character" w:styleId="IntenseReference">
    <w:name w:val="Intense Reference"/>
    <w:basedOn w:val="DefaultParagraphFont"/>
    <w:uiPriority w:val="32"/>
    <w:qFormat/>
    <w:rsid w:val="00097F0A"/>
    <w:rPr>
      <w:b/>
      <w:bCs/>
      <w:smallCaps/>
      <w:color w:val="auto"/>
      <w:spacing w:val="5"/>
      <w:u w:val="single"/>
    </w:rPr>
  </w:style>
  <w:style w:type="paragraph" w:customStyle="1" w:styleId="2ColumnHeading">
    <w:name w:val="2Column Heading"/>
    <w:basedOn w:val="BodyText"/>
    <w:qFormat/>
    <w:rsid w:val="00097F0A"/>
    <w:pPr>
      <w:spacing w:after="60"/>
      <w:ind w:left="-2268"/>
    </w:pPr>
    <w:rPr>
      <w:b/>
    </w:rPr>
  </w:style>
  <w:style w:type="paragraph" w:customStyle="1" w:styleId="Heading1TOC">
    <w:name w:val="Heading1 TOC"/>
    <w:basedOn w:val="Normal"/>
    <w:qFormat/>
    <w:rsid w:val="00097F0A"/>
    <w:pPr>
      <w:spacing w:before="240" w:after="120"/>
    </w:pPr>
    <w:rPr>
      <w:rFonts w:ascii="Times New Roman" w:hAnsi="Times New Roman"/>
      <w:b/>
      <w:sz w:val="32"/>
    </w:rPr>
  </w:style>
  <w:style w:type="paragraph" w:customStyle="1" w:styleId="Heading2TOC">
    <w:name w:val="Heading2 TOC"/>
    <w:basedOn w:val="Normal"/>
    <w:qFormat/>
    <w:rsid w:val="00097F0A"/>
    <w:pPr>
      <w:spacing w:before="240" w:after="60"/>
    </w:pPr>
    <w:rPr>
      <w:rFonts w:ascii="Times New Roman" w:hAnsi="Times New Roman"/>
      <w:b/>
      <w:sz w:val="28"/>
    </w:rPr>
  </w:style>
  <w:style w:type="character" w:customStyle="1" w:styleId="Underline">
    <w:name w:val="Underline"/>
    <w:basedOn w:val="DefaultParagraphFont"/>
    <w:qFormat/>
    <w:rsid w:val="00097F0A"/>
    <w:rPr>
      <w:u w:val="single"/>
    </w:rPr>
  </w:style>
  <w:style w:type="character" w:customStyle="1" w:styleId="BoldandItalics">
    <w:name w:val="Bold and Italics"/>
    <w:qFormat/>
    <w:rsid w:val="00097F0A"/>
    <w:rPr>
      <w:b/>
      <w:i/>
      <w:u w:val="none"/>
    </w:rPr>
  </w:style>
  <w:style w:type="paragraph" w:styleId="BalloonText">
    <w:name w:val="Balloon Text"/>
    <w:basedOn w:val="Normal"/>
    <w:link w:val="BalloonTextChar"/>
    <w:rsid w:val="00097F0A"/>
    <w:rPr>
      <w:rFonts w:ascii="Tahoma" w:hAnsi="Tahoma" w:cs="Tahoma"/>
      <w:sz w:val="16"/>
      <w:szCs w:val="16"/>
    </w:rPr>
  </w:style>
  <w:style w:type="character" w:customStyle="1" w:styleId="BalloonTextChar">
    <w:name w:val="Balloon Text Char"/>
    <w:basedOn w:val="DefaultParagraphFont"/>
    <w:link w:val="BalloonText"/>
    <w:rsid w:val="00097F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7F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7F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7F0A"/>
    <w:rPr>
      <w:b/>
      <w:color w:val="660033"/>
      <w:spacing w:val="0"/>
    </w:rPr>
  </w:style>
  <w:style w:type="paragraph" w:customStyle="1" w:styleId="Nameditemlist">
    <w:name w:val="Named item list"/>
    <w:basedOn w:val="BodyText"/>
    <w:qFormat/>
    <w:rsid w:val="00097F0A"/>
    <w:pPr>
      <w:tabs>
        <w:tab w:val="left" w:pos="2835"/>
      </w:tabs>
      <w:ind w:left="2835" w:hanging="2835"/>
    </w:pPr>
  </w:style>
  <w:style w:type="paragraph" w:customStyle="1" w:styleId="BodyTextnopadding">
    <w:name w:val="Body Text no padding"/>
    <w:basedOn w:val="BodyText"/>
    <w:qFormat/>
    <w:rsid w:val="00097F0A"/>
    <w:pPr>
      <w:spacing w:before="0" w:after="0"/>
    </w:pPr>
  </w:style>
  <w:style w:type="paragraph" w:customStyle="1" w:styleId="BodyTextBold">
    <w:name w:val="Body Text Bold"/>
    <w:basedOn w:val="BodyText"/>
    <w:qFormat/>
    <w:rsid w:val="00097F0A"/>
    <w:rPr>
      <w:b/>
    </w:rPr>
  </w:style>
  <w:style w:type="character" w:styleId="Hyperlink">
    <w:name w:val="Hyperlink"/>
    <w:basedOn w:val="DefaultParagraphFont"/>
    <w:uiPriority w:val="99"/>
    <w:unhideWhenUsed/>
    <w:rsid w:val="009264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1590</Words>
  <Characters>10273</Characters>
  <Application>Microsoft Office Word</Application>
  <DocSecurity>0</DocSecurity>
  <Lines>285</Lines>
  <Paragraphs>174</Paragraphs>
  <ScaleCrop>false</ScaleCrop>
  <Company>Author-it Software Corporation Ltd.</Company>
  <LinksUpToDate>false</LinksUpToDate>
  <CharactersWithSpaces>11689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RIIMEX603D Establish and maintain underground mining ground control and stable mining systems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2025-03-02T03:19:00Z</dcterms:created>
  <dcterms:modified xsi:type="dcterms:W3CDTF">2025-03-02T03:19:00Z</dcterms:modified>
</cp:coreProperties>
</file>