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53400" w:rsidP="00E53400">
      <w:pPr>
        <w:pStyle w:val="Title"/>
      </w:pPr>
      <w:r>
        <w:fldChar w:fldCharType="begin"/>
      </w:r>
      <w:r>
        <w:instrText xml:space="preserve"> TITLE   \* MERGEFORMAT </w:instrText>
      </w:r>
      <w:r>
        <w:fldChar w:fldCharType="separate"/>
      </w:r>
      <w:r>
        <w:t>RIIMEX504 Implement the ground control management plan</w:t>
      </w:r>
      <w:r>
        <w:fldChar w:fldCharType="end"/>
      </w:r>
    </w:p>
    <w:p w:rsidR="00E53400" w:rsidP="00E53400">
      <w:pPr>
        <w:pStyle w:val="Version"/>
        <w:sectPr w:rsidSect="0066757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6757A" w:rsidP="0066757A">
      <w:pPr>
        <w:pStyle w:val="SuperHeading"/>
      </w:pPr>
      <w:r w:rsidRPr="0066757A">
        <w:t>RIIMEX504 Implement the ground control management plan</w:t>
      </w:r>
    </w:p>
    <w:p w:rsidR="00000000" w:rsidRPr="0066757A" w:rsidP="0066757A">
      <w:pPr>
        <w:pStyle w:val="Heading1"/>
      </w:pPr>
      <w:bookmarkStart w:id="1" w:name="O_1103333"/>
      <w:bookmarkEnd w:id="1"/>
      <w:r w:rsidRPr="0066757A">
        <w:t>Modification History</w:t>
      </w:r>
    </w:p>
    <w:tbl>
      <w:tblPr>
        <w:tblW w:w="9522" w:type="dxa"/>
        <w:tblLayout w:type="fixed"/>
        <w:tblCellMar>
          <w:left w:w="62" w:type="dxa"/>
          <w:right w:w="62" w:type="dxa"/>
        </w:tblCellMar>
        <w:tblLook w:val="0000"/>
      </w:tblPr>
      <w:tblGrid>
        <w:gridCol w:w="2929"/>
        <w:gridCol w:w="6593"/>
      </w:tblGrid>
      <w:tr w:rsidTr="0066757A">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757A" w:rsidP="0066757A">
            <w:pPr>
              <w:pStyle w:val="BodyText"/>
            </w:pPr>
            <w:r w:rsidRPr="0066757A">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757A">
            <w:pPr>
              <w:pStyle w:val="BodyText"/>
              <w:rPr>
                <w:lang w:val="en-NZ"/>
              </w:rPr>
            </w:pPr>
            <w:r w:rsidRPr="0066757A">
              <w:rPr>
                <w:rStyle w:val="SpecialBold"/>
              </w:rPr>
              <w:t>Comments</w:t>
            </w:r>
          </w:p>
        </w:tc>
      </w:tr>
      <w:tr w:rsidTr="0066757A">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757A">
            <w:pPr>
              <w:pStyle w:val="BodyText"/>
              <w:rPr>
                <w:lang w:val="en-NZ"/>
              </w:rPr>
            </w:pPr>
            <w:r w:rsidRPr="0066757A">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757A" w:rsidP="0066757A">
            <w:pPr>
              <w:pStyle w:val="BodyText"/>
            </w:pPr>
            <w:r w:rsidRPr="0066757A">
              <w:t>This version first released with RII Resources and Infrastructure Industry Training Package Version 5.0.</w:t>
            </w:r>
          </w:p>
        </w:tc>
      </w:tr>
    </w:tbl>
    <w:p w:rsidR="00000000" w:rsidRPr="0066757A" w:rsidP="0066757A">
      <w:pPr>
        <w:pStyle w:val="BodyText"/>
      </w:pPr>
    </w:p>
    <w:p w:rsidR="00000000" w:rsidRPr="0066757A" w:rsidP="0066757A">
      <w:pPr>
        <w:pStyle w:val="AllowPageBreak"/>
      </w:pPr>
    </w:p>
    <w:p w:rsidR="00000000" w:rsidRPr="0066757A" w:rsidP="0066757A">
      <w:pPr>
        <w:pStyle w:val="Heading1"/>
      </w:pPr>
      <w:bookmarkStart w:id="2" w:name="O_1103338"/>
      <w:bookmarkEnd w:id="2"/>
      <w:r w:rsidRPr="0066757A">
        <w:t>Application</w:t>
      </w:r>
    </w:p>
    <w:p w:rsidR="00000000" w:rsidRPr="0066757A" w:rsidP="00E53400">
      <w:pPr>
        <w:pStyle w:val="BodyText"/>
      </w:pPr>
      <w:r w:rsidRPr="0066757A">
        <w:t>This unit describes the skills and knowledge requir</w:t>
      </w:r>
      <w:r w:rsidRPr="0066757A">
        <w:t>ed to implement the ground control management plans in surface operations in the resources and infrastructure industries.</w:t>
      </w:r>
    </w:p>
    <w:p w:rsidR="00000000" w:rsidRPr="0066757A" w:rsidP="00E53400">
      <w:pPr>
        <w:pStyle w:val="BodyText"/>
      </w:pPr>
      <w:r w:rsidRPr="0066757A">
        <w:t xml:space="preserve">It applies to those working in management or technical specialist roles. They generally work in teams and take responsibility for the </w:t>
      </w:r>
      <w:r w:rsidRPr="0066757A">
        <w:t>outcomes of others.</w:t>
      </w:r>
    </w:p>
    <w:p w:rsidR="00000000" w:rsidRPr="0066757A" w:rsidP="00E53400">
      <w:pPr>
        <w:pStyle w:val="BodyText"/>
      </w:pPr>
      <w:r w:rsidRPr="0066757A">
        <w:t>Licensing, legislative and certification requirements that apply to this unit can vary between states, territories and industry sectors. Users must check requirements with relevant body before applying the unit.</w:t>
      </w:r>
    </w:p>
    <w:p w:rsidR="00000000" w:rsidRPr="0066757A" w:rsidP="0066757A">
      <w:pPr>
        <w:pStyle w:val="Heading1"/>
      </w:pPr>
      <w:bookmarkStart w:id="3" w:name="O_1103337"/>
      <w:bookmarkEnd w:id="3"/>
      <w:r w:rsidRPr="0066757A">
        <w:t xml:space="preserve">Unit </w:t>
      </w:r>
      <w:r w:rsidRPr="0066757A">
        <w:t>Sector</w:t>
      </w:r>
    </w:p>
    <w:p w:rsidR="00000000" w:rsidRPr="0066757A" w:rsidP="00E53400">
      <w:pPr>
        <w:pStyle w:val="List"/>
      </w:pPr>
      <w:r w:rsidRPr="0066757A">
        <w:t>Coal mining</w:t>
      </w:r>
    </w:p>
    <w:p w:rsidR="00000000" w:rsidRPr="0066757A" w:rsidP="00E53400">
      <w:pPr>
        <w:pStyle w:val="List"/>
      </w:pPr>
      <w:r w:rsidRPr="0066757A">
        <w:t>Extractive</w:t>
      </w:r>
    </w:p>
    <w:p w:rsidR="00000000" w:rsidRPr="0066757A" w:rsidP="00E53400">
      <w:pPr>
        <w:pStyle w:val="List"/>
      </w:pPr>
      <w:r w:rsidRPr="0066757A">
        <w:t>Metalliferous mining</w:t>
      </w:r>
    </w:p>
    <w:p w:rsidR="00000000" w:rsidRPr="0066757A" w:rsidP="0066757A">
      <w:pPr>
        <w:pStyle w:val="AllowPageBreak"/>
      </w:pPr>
    </w:p>
    <w:p w:rsidR="00000000" w:rsidRPr="0066757A" w:rsidP="0066757A">
      <w:pPr>
        <w:pStyle w:val="Heading1"/>
      </w:pPr>
      <w:bookmarkStart w:id="4" w:name="O_1103336"/>
      <w:bookmarkEnd w:id="4"/>
      <w:r w:rsidRPr="0066757A">
        <w:t>Elements and Performance Criteria</w:t>
      </w:r>
    </w:p>
    <w:tbl>
      <w:tblPr>
        <w:tblW w:w="9568" w:type="dxa"/>
        <w:tblLayout w:type="fixed"/>
        <w:tblCellMar>
          <w:left w:w="62" w:type="dxa"/>
          <w:right w:w="62" w:type="dxa"/>
        </w:tblCellMar>
        <w:tblLook w:val="0000"/>
      </w:tblPr>
      <w:tblGrid>
        <w:gridCol w:w="2376"/>
        <w:gridCol w:w="7192"/>
      </w:tblGrid>
      <w:tr w:rsidTr="0066757A">
        <w:tblPrEx>
          <w:tblW w:w="9568" w:type="dxa"/>
          <w:tblLayout w:type="fixed"/>
          <w:tblCellMar>
            <w:left w:w="62" w:type="dxa"/>
            <w:right w:w="62" w:type="dxa"/>
          </w:tblCellMar>
          <w:tblLook w:val="0000"/>
        </w:tblPrEx>
        <w:trPr>
          <w:tblHeader/>
        </w:trPr>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757A" w:rsidP="0066757A">
            <w:pPr>
              <w:pStyle w:val="BodyText"/>
            </w:pPr>
            <w:r w:rsidRPr="0066757A">
              <w:rPr>
                <w:rStyle w:val="SpecialBold"/>
              </w:rPr>
              <w:t>ELEMENT</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757A">
            <w:pPr>
              <w:pStyle w:val="BodyText"/>
              <w:rPr>
                <w:lang w:val="en-NZ"/>
              </w:rPr>
            </w:pPr>
            <w:r w:rsidRPr="0066757A">
              <w:rPr>
                <w:rStyle w:val="SpecialBold"/>
              </w:rPr>
              <w:t>PERFORMANCE CRITERIA</w:t>
            </w:r>
          </w:p>
        </w:tc>
      </w:tr>
      <w:tr w:rsidTr="0066757A">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757A" w:rsidP="0066757A">
            <w:pPr>
              <w:pStyle w:val="BodyText"/>
            </w:pPr>
            <w:r w:rsidRPr="0066757A">
              <w:rPr>
                <w:rStyle w:val="Emphasis"/>
              </w:rPr>
              <w:t>Elements describe the essential outcomes.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757A">
            <w:pPr>
              <w:pStyle w:val="BodyText"/>
              <w:rPr>
                <w:lang w:val="en-NZ"/>
              </w:rPr>
            </w:pPr>
            <w:r w:rsidRPr="0066757A">
              <w:rPr>
                <w:rStyle w:val="Emphasis"/>
              </w:rPr>
              <w:t>Performance criteria describe the performance needed to demonstrate achievement of the element.</w:t>
            </w:r>
          </w:p>
        </w:tc>
      </w:tr>
      <w:tr w:rsidTr="0066757A">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757A">
            <w:pPr>
              <w:pStyle w:val="List"/>
              <w:rPr>
                <w:lang w:val="en-NZ"/>
              </w:rPr>
            </w:pPr>
            <w:r w:rsidRPr="0066757A">
              <w:t>1. Plan and prepare to implement the ground control management plan</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757A" w:rsidP="0066757A">
            <w:pPr>
              <w:pStyle w:val="List"/>
            </w:pPr>
            <w:r w:rsidRPr="0066757A">
              <w:t>1.1 Obtain, interpret and confirm work requirements</w:t>
            </w:r>
          </w:p>
          <w:p w:rsidR="00000000" w:rsidRPr="0066757A" w:rsidP="0066757A">
            <w:pPr>
              <w:pStyle w:val="List"/>
            </w:pPr>
            <w:r w:rsidRPr="0066757A">
              <w:t>1.2 Access, interpret and apply documen</w:t>
            </w:r>
            <w:r w:rsidRPr="0066757A">
              <w:t>tation required to implement the ground control management plan</w:t>
            </w:r>
          </w:p>
          <w:p w:rsidR="00000000" w:rsidRPr="0066757A" w:rsidP="0066757A">
            <w:pPr>
              <w:pStyle w:val="List"/>
            </w:pPr>
            <w:r w:rsidRPr="0066757A">
              <w:t>1.3 Select and wear personal protective equipment appropriate for work activities</w:t>
            </w:r>
          </w:p>
          <w:p w:rsidR="00000000" w:rsidRPr="0066757A" w:rsidP="0066757A">
            <w:pPr>
              <w:pStyle w:val="List"/>
            </w:pPr>
            <w:r w:rsidRPr="0066757A">
              <w:t>1.4 Obtain and interpret historical and current ground control data to assess ground conditions</w:t>
            </w:r>
          </w:p>
          <w:p w:rsidR="00000000" w:rsidRPr="0066757A" w:rsidP="0066757A">
            <w:pPr>
              <w:pStyle w:val="List"/>
            </w:pPr>
            <w:r w:rsidRPr="0066757A">
              <w:t xml:space="preserve">1.5 Identify and address potential hazards and environmental factors and </w:t>
            </w:r>
            <w:r w:rsidRPr="0066757A">
              <w:t>prepare to implement control measures</w:t>
            </w:r>
          </w:p>
          <w:p w:rsidR="00000000" w:rsidRPr="0066757A" w:rsidP="0066757A">
            <w:pPr>
              <w:pStyle w:val="List"/>
            </w:pPr>
            <w:r w:rsidRPr="0066757A">
              <w:t>1.6 Identify, obtain and allocate resources required for the implementation of the ground control management plan</w:t>
            </w:r>
          </w:p>
          <w:p w:rsidR="00000000" w:rsidRPr="0066757A" w:rsidP="0066757A">
            <w:pPr>
              <w:pStyle w:val="List"/>
            </w:pPr>
            <w:r w:rsidRPr="0066757A">
              <w:t>1.7 Communicate the ground cont</w:t>
            </w:r>
            <w:r w:rsidRPr="0066757A">
              <w:t>rol management plan to relevant personnel</w:t>
            </w:r>
          </w:p>
          <w:p w:rsidR="00000000" w:rsidRPr="0066757A" w:rsidP="0066757A">
            <w:pPr>
              <w:pStyle w:val="List"/>
            </w:pPr>
            <w:r w:rsidRPr="0066757A">
              <w:t>1.8 Identify training needs and develop training plans</w:t>
            </w:r>
          </w:p>
          <w:p w:rsidR="00000000" w:rsidP="0066757A">
            <w:pPr>
              <w:pStyle w:val="List"/>
              <w:rPr>
                <w:lang w:val="en-NZ"/>
              </w:rPr>
            </w:pPr>
            <w:r w:rsidRPr="0066757A">
              <w:t>1.9 Obtain and interpret emergency procedures and prepare to respond to emergencies according to workplace procedures</w:t>
            </w:r>
          </w:p>
        </w:tc>
      </w:tr>
      <w:tr w:rsidTr="0066757A">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757A">
            <w:pPr>
              <w:pStyle w:val="List"/>
              <w:rPr>
                <w:lang w:val="en-NZ"/>
              </w:rPr>
            </w:pPr>
            <w:r w:rsidRPr="0066757A">
              <w:t>2. Identify and evaluate the geotechnica</w:t>
            </w:r>
            <w:r w:rsidRPr="0066757A">
              <w:t>l design and control measures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757A" w:rsidP="0066757A">
            <w:pPr>
              <w:pStyle w:val="List"/>
            </w:pPr>
            <w:r w:rsidRPr="0066757A">
              <w:t>2.1 Obtain and interpret site geotechnical design to identify appropriate control measures</w:t>
            </w:r>
          </w:p>
          <w:p w:rsidR="00000000" w:rsidRPr="0066757A" w:rsidP="0066757A">
            <w:pPr>
              <w:pStyle w:val="List"/>
            </w:pPr>
            <w:r w:rsidRPr="0066757A">
              <w:t>2.2 Evaluate pit development plan and extraction method for compliance with geotechnical design</w:t>
            </w:r>
          </w:p>
          <w:p w:rsidR="00000000" w:rsidRPr="0066757A" w:rsidP="0066757A">
            <w:pPr>
              <w:pStyle w:val="List"/>
            </w:pPr>
            <w:r w:rsidRPr="0066757A">
              <w:t xml:space="preserve">2.3 Evaluate pit operations to confirm </w:t>
            </w:r>
            <w:r w:rsidRPr="0066757A">
              <w:t xml:space="preserve">appropriate measures to maintain ground control and slope stability </w:t>
            </w:r>
          </w:p>
          <w:p w:rsidR="00000000" w:rsidRPr="0066757A" w:rsidP="0066757A">
            <w:pPr>
              <w:pStyle w:val="List"/>
            </w:pPr>
            <w:r w:rsidRPr="0066757A">
              <w:t>2.4 Evaluate stockpile and dump operations to confirm appropriate measures to maintain ground control and slope stability</w:t>
            </w:r>
          </w:p>
          <w:p w:rsidR="00000000" w:rsidRPr="0066757A" w:rsidP="0066757A">
            <w:pPr>
              <w:pStyle w:val="List"/>
            </w:pPr>
            <w:r w:rsidRPr="0066757A">
              <w:t xml:space="preserve">2.5 Evaluate surface and ground water control systems to confirm </w:t>
            </w:r>
            <w:r w:rsidRPr="0066757A">
              <w:t>appropriate measures to maintain ground control and slope stability</w:t>
            </w:r>
          </w:p>
          <w:p w:rsidR="00000000" w:rsidRPr="0066757A" w:rsidP="0066757A">
            <w:pPr>
              <w:pStyle w:val="List"/>
            </w:pPr>
            <w:r w:rsidRPr="0066757A">
              <w:t>2.6 Develop, in consultation, workplace procedures and practices for the application of the ground control management plan</w:t>
            </w:r>
          </w:p>
          <w:p w:rsidR="00000000" w:rsidP="0066757A">
            <w:pPr>
              <w:pStyle w:val="List"/>
              <w:rPr>
                <w:lang w:val="en-NZ"/>
              </w:rPr>
            </w:pPr>
            <w:r w:rsidRPr="0066757A">
              <w:t>2.7 Define, allocate and document the responsibilities for implem</w:t>
            </w:r>
            <w:r w:rsidRPr="0066757A">
              <w:t>enting the ground control management plan</w:t>
            </w:r>
          </w:p>
        </w:tc>
      </w:tr>
      <w:tr w:rsidTr="0066757A">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757A">
            <w:pPr>
              <w:pStyle w:val="List"/>
              <w:rPr>
                <w:lang w:val="en-NZ"/>
              </w:rPr>
            </w:pPr>
            <w:r w:rsidRPr="0066757A">
              <w:t>3. Implement and monitor the ground control management plan</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757A" w:rsidP="0066757A">
            <w:pPr>
              <w:pStyle w:val="List"/>
            </w:pPr>
            <w:r w:rsidRPr="0066757A">
              <w:t>3.1 Implement and monitor approved extraction method according to workplace procedures and approved geotechnical design</w:t>
            </w:r>
          </w:p>
          <w:p w:rsidR="00000000" w:rsidRPr="0066757A" w:rsidP="0066757A">
            <w:pPr>
              <w:pStyle w:val="List"/>
            </w:pPr>
            <w:r w:rsidRPr="0066757A">
              <w:t xml:space="preserve">3.2 Implement monitoring systems </w:t>
            </w:r>
            <w:r w:rsidRPr="0066757A">
              <w:t>of ground movement and slope stability systems to warn relevant personnel, control operations and record events</w:t>
            </w:r>
          </w:p>
          <w:p w:rsidR="00000000" w:rsidRPr="0066757A" w:rsidP="0066757A">
            <w:pPr>
              <w:pStyle w:val="List"/>
            </w:pPr>
            <w:r w:rsidRPr="0066757A">
              <w:t>3.3 Monitor hazards and risks and the implementation of control measures according to site requirements</w:t>
            </w:r>
          </w:p>
          <w:p w:rsidR="00000000" w:rsidRPr="0066757A" w:rsidP="0066757A">
            <w:pPr>
              <w:pStyle w:val="List"/>
            </w:pPr>
            <w:r w:rsidRPr="0066757A">
              <w:t>3.4 Record and report on activities, iss</w:t>
            </w:r>
            <w:r w:rsidRPr="0066757A">
              <w:t>ues and corrective actions according to site requirements</w:t>
            </w:r>
          </w:p>
          <w:p w:rsidR="00000000" w:rsidP="0066757A">
            <w:pPr>
              <w:pStyle w:val="List"/>
              <w:rPr>
                <w:lang w:val="en-NZ"/>
              </w:rPr>
            </w:pPr>
            <w:r w:rsidRPr="0066757A">
              <w:t>3.5 Apply emergency response and evacuation plans and procedures as required</w:t>
            </w:r>
          </w:p>
        </w:tc>
      </w:tr>
      <w:tr w:rsidTr="0066757A">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757A">
            <w:pPr>
              <w:pStyle w:val="List"/>
              <w:rPr>
                <w:lang w:val="en-NZ"/>
              </w:rPr>
            </w:pPr>
            <w:r w:rsidRPr="0066757A">
              <w:t>4. Investigate and respond to adverse ground conditions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757A" w:rsidP="0066757A">
            <w:pPr>
              <w:pStyle w:val="List"/>
            </w:pPr>
            <w:r w:rsidRPr="0066757A">
              <w:t>4.1 Review geotechnical inspection reports to determine trends and identify adverse ground conditions</w:t>
            </w:r>
          </w:p>
          <w:p w:rsidR="00000000" w:rsidRPr="0066757A" w:rsidP="0066757A">
            <w:pPr>
              <w:pStyle w:val="List"/>
            </w:pPr>
            <w:r w:rsidRPr="0066757A">
              <w:t>4.2 Inspect adverse work area to confirm inspection findings and suitability of controls</w:t>
            </w:r>
          </w:p>
          <w:p w:rsidR="00000000" w:rsidRPr="0066757A" w:rsidP="0066757A">
            <w:pPr>
              <w:pStyle w:val="List"/>
            </w:pPr>
            <w:r w:rsidRPr="0066757A">
              <w:t>4.3 Conduct risk assessment with relevant team members to determi</w:t>
            </w:r>
            <w:r w:rsidRPr="0066757A">
              <w:t>ne safe course of action including appropriate controls</w:t>
            </w:r>
          </w:p>
          <w:p w:rsidR="00000000" w:rsidRPr="0066757A" w:rsidP="0066757A">
            <w:pPr>
              <w:pStyle w:val="List"/>
            </w:pPr>
            <w:r w:rsidRPr="0066757A">
              <w:t>4.4 Engage external consultants as required to assist with the risk assessment and control plan</w:t>
            </w:r>
          </w:p>
          <w:p w:rsidR="00000000" w:rsidRPr="0066757A" w:rsidP="0066757A">
            <w:pPr>
              <w:pStyle w:val="List"/>
            </w:pPr>
            <w:r w:rsidRPr="0066757A">
              <w:t xml:space="preserve">4.5 Implement and monitor agreed controls </w:t>
            </w:r>
          </w:p>
          <w:p w:rsidR="00000000" w:rsidRPr="0066757A" w:rsidP="0066757A">
            <w:pPr>
              <w:pStyle w:val="List"/>
            </w:pPr>
            <w:r w:rsidRPr="0066757A">
              <w:t>4.6 Update site procedure documents to reflect changed work p</w:t>
            </w:r>
            <w:r w:rsidRPr="0066757A">
              <w:t>ractices</w:t>
            </w:r>
          </w:p>
          <w:p w:rsidR="00000000" w:rsidP="0066757A">
            <w:pPr>
              <w:pStyle w:val="List"/>
              <w:rPr>
                <w:lang w:val="en-NZ"/>
              </w:rPr>
            </w:pPr>
            <w:r w:rsidRPr="0066757A">
              <w:t>4.7 Communicate geotechnical risks and control measures to relevant personnel</w:t>
            </w:r>
          </w:p>
        </w:tc>
      </w:tr>
      <w:tr w:rsidTr="0066757A">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757A">
            <w:pPr>
              <w:pStyle w:val="List"/>
              <w:rPr>
                <w:lang w:val="en-NZ"/>
              </w:rPr>
            </w:pPr>
            <w:r w:rsidRPr="0066757A">
              <w:t>5. Audit and review the ground control management review</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757A" w:rsidP="0066757A">
            <w:pPr>
              <w:pStyle w:val="List"/>
            </w:pPr>
            <w:r w:rsidRPr="0066757A">
              <w:t>5.1 Investigate and review the performance of the ground control management plan</w:t>
            </w:r>
          </w:p>
          <w:p w:rsidR="00000000" w:rsidRPr="0066757A" w:rsidP="0066757A">
            <w:pPr>
              <w:pStyle w:val="List"/>
            </w:pPr>
            <w:r w:rsidRPr="0066757A">
              <w:t>5.2 Contribute to audit and re</w:t>
            </w:r>
            <w:r w:rsidRPr="0066757A">
              <w:t>view requirements for the ground control management plan</w:t>
            </w:r>
          </w:p>
          <w:p w:rsidR="00000000" w:rsidRPr="0066757A" w:rsidP="0066757A">
            <w:pPr>
              <w:pStyle w:val="List"/>
            </w:pPr>
            <w:r w:rsidRPr="0066757A">
              <w:t>5.3 Submit recommendations to improve the safety, efficiency and effectiveness of the ground control management plan</w:t>
            </w:r>
          </w:p>
          <w:p w:rsidR="00000000" w:rsidRPr="0066757A" w:rsidP="0066757A">
            <w:pPr>
              <w:pStyle w:val="List"/>
            </w:pPr>
            <w:r w:rsidRPr="0066757A">
              <w:t>5.4 Investigate and audit the emergency response and evacuation plans and procedur</w:t>
            </w:r>
            <w:r w:rsidRPr="0066757A">
              <w:t>es</w:t>
            </w:r>
          </w:p>
        </w:tc>
      </w:tr>
    </w:tbl>
    <w:p w:rsidR="00000000" w:rsidRPr="0066757A" w:rsidP="0066757A">
      <w:pPr>
        <w:pStyle w:val="BodyText"/>
      </w:pPr>
    </w:p>
    <w:p w:rsidR="00000000" w:rsidRPr="0066757A" w:rsidP="0066757A">
      <w:pPr>
        <w:pStyle w:val="AllowPageBreak"/>
      </w:pPr>
    </w:p>
    <w:p w:rsidR="00000000" w:rsidRPr="0066757A" w:rsidP="0066757A">
      <w:pPr>
        <w:pStyle w:val="Heading1"/>
      </w:pPr>
      <w:bookmarkStart w:id="5" w:name="O_1103335"/>
      <w:bookmarkEnd w:id="5"/>
      <w:r w:rsidRPr="0066757A">
        <w:t>Foundation Skills</w:t>
      </w:r>
    </w:p>
    <w:p w:rsidR="00000000" w:rsidRPr="00E53400" w:rsidP="00E53400">
      <w:pPr>
        <w:pStyle w:val="BodyText"/>
        <w:rPr>
          <w:i/>
        </w:rPr>
      </w:pPr>
      <w:r w:rsidRPr="00E53400">
        <w:rPr>
          <w:rStyle w:val="Emphasis"/>
        </w:rPr>
        <w:t>This section describes those language, literacy, numeracy and employment skills that are essential to performance but not explicit in the performance criteria.</w:t>
      </w:r>
    </w:p>
    <w:tbl>
      <w:tblPr>
        <w:tblW w:w="9522" w:type="dxa"/>
        <w:tblLayout w:type="fixed"/>
        <w:tblCellMar>
          <w:left w:w="62" w:type="dxa"/>
          <w:right w:w="62" w:type="dxa"/>
        </w:tblCellMar>
        <w:tblLook w:val="0000"/>
      </w:tblPr>
      <w:tblGrid>
        <w:gridCol w:w="2438"/>
        <w:gridCol w:w="7084"/>
      </w:tblGrid>
      <w:tr w:rsidTr="0066757A">
        <w:tblPrEx>
          <w:tblW w:w="9522" w:type="dxa"/>
          <w:tblLayout w:type="fixed"/>
          <w:tblCellMar>
            <w:left w:w="62" w:type="dxa"/>
            <w:right w:w="62" w:type="dxa"/>
          </w:tblCellMar>
          <w:tblLook w:val="0000"/>
        </w:tblPrEx>
        <w:trPr>
          <w:tblHeader/>
        </w:trPr>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757A" w:rsidP="0066757A">
            <w:pPr>
              <w:pStyle w:val="BodyText"/>
            </w:pPr>
            <w:r w:rsidRPr="0066757A">
              <w:rPr>
                <w:rStyle w:val="SpecialBold"/>
              </w:rPr>
              <w:t>SKILL</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757A">
            <w:pPr>
              <w:pStyle w:val="BodyText"/>
              <w:rPr>
                <w:lang w:val="en-NZ"/>
              </w:rPr>
            </w:pPr>
            <w:r w:rsidRPr="0066757A">
              <w:rPr>
                <w:rStyle w:val="SpecialBold"/>
              </w:rPr>
              <w:t>DESCRIPTION</w:t>
            </w:r>
          </w:p>
        </w:tc>
      </w:tr>
      <w:tr w:rsidTr="0066757A">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757A">
            <w:pPr>
              <w:pStyle w:val="BodyText"/>
              <w:rPr>
                <w:lang w:val="en-NZ"/>
              </w:rPr>
            </w:pPr>
            <w:r w:rsidRPr="0066757A">
              <w:t>Numeracy</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757A">
            <w:pPr>
              <w:pStyle w:val="ListBullet"/>
              <w:rPr>
                <w:lang w:val="en-NZ"/>
              </w:rPr>
            </w:pPr>
            <w:r w:rsidRPr="0066757A">
              <w:t>Collects, organises and analyses data using and draws conclusions from trends</w:t>
            </w:r>
          </w:p>
        </w:tc>
      </w:tr>
      <w:tr w:rsidTr="0066757A">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757A">
            <w:pPr>
              <w:pStyle w:val="BodyText"/>
              <w:rPr>
                <w:lang w:val="en-NZ"/>
              </w:rPr>
            </w:pPr>
            <w:r w:rsidRPr="0066757A">
              <w:t>Oral communication</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757A">
            <w:pPr>
              <w:pStyle w:val="ListBullet"/>
              <w:rPr>
                <w:lang w:val="en-NZ"/>
              </w:rPr>
            </w:pPr>
            <w:r w:rsidRPr="0066757A">
              <w:t>Presents workplace procedures and technical instructions to a group using sector-specific vocabulary</w:t>
            </w:r>
          </w:p>
        </w:tc>
      </w:tr>
      <w:tr w:rsidTr="0066757A">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757A">
            <w:pPr>
              <w:pStyle w:val="BodyText"/>
              <w:rPr>
                <w:lang w:val="en-NZ"/>
              </w:rPr>
            </w:pPr>
            <w:r w:rsidRPr="0066757A">
              <w:t>Reading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757A">
            <w:pPr>
              <w:pStyle w:val="ListBullet"/>
              <w:rPr>
                <w:lang w:val="en-NZ"/>
              </w:rPr>
            </w:pPr>
            <w:r w:rsidRPr="0066757A">
              <w:t>Identi</w:t>
            </w:r>
            <w:r w:rsidRPr="0066757A">
              <w:t>fies and interprets complex information from workplace procedures, documentation, regulations, and team member training needs assessments</w:t>
            </w:r>
          </w:p>
        </w:tc>
      </w:tr>
      <w:tr w:rsidTr="0066757A">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757A">
            <w:pPr>
              <w:pStyle w:val="BodyText"/>
              <w:rPr>
                <w:lang w:val="en-NZ"/>
              </w:rPr>
            </w:pPr>
            <w:r w:rsidRPr="0066757A">
              <w:t>Writing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757A" w:rsidP="0066757A">
            <w:pPr>
              <w:pStyle w:val="ListBullet"/>
            </w:pPr>
            <w:r w:rsidRPr="0066757A">
              <w:t xml:space="preserve">Produces and completes workplace reports, including risk management matrices, using appropriate vocabulary, </w:t>
            </w:r>
            <w:r w:rsidRPr="0066757A">
              <w:t>grammatical structures and conventions</w:t>
            </w:r>
          </w:p>
        </w:tc>
      </w:tr>
    </w:tbl>
    <w:p w:rsidR="00000000" w:rsidRPr="0066757A" w:rsidP="0066757A">
      <w:pPr>
        <w:pStyle w:val="BodyText"/>
      </w:pPr>
    </w:p>
    <w:p w:rsidR="00000000" w:rsidRPr="0066757A" w:rsidP="0066757A">
      <w:pPr>
        <w:pStyle w:val="AllowPageBreak"/>
      </w:pPr>
    </w:p>
    <w:p w:rsidR="00000000" w:rsidRPr="0066757A" w:rsidP="0066757A">
      <w:pPr>
        <w:pStyle w:val="Heading1"/>
      </w:pPr>
      <w:bookmarkStart w:id="6" w:name="O_1103334"/>
      <w:bookmarkEnd w:id="6"/>
      <w:r w:rsidRPr="0066757A">
        <w:t>Unit Mapping Information</w:t>
      </w:r>
    </w:p>
    <w:p w:rsidR="00000000" w:rsidRPr="0066757A" w:rsidP="00E53400">
      <w:pPr>
        <w:pStyle w:val="BodyText"/>
      </w:pPr>
      <w:r w:rsidRPr="0066757A">
        <w:t>New unit</w:t>
      </w:r>
    </w:p>
    <w:p w:rsidR="00000000" w:rsidRPr="0066757A" w:rsidP="0066757A">
      <w:pPr>
        <w:pStyle w:val="Heading1"/>
      </w:pPr>
      <w:bookmarkStart w:id="7" w:name="O_1103327"/>
      <w:bookmarkEnd w:id="7"/>
      <w:r w:rsidRPr="0066757A">
        <w:t>Links</w:t>
      </w:r>
    </w:p>
    <w:p w:rsidR="00000000" w:rsidRPr="0066757A" w:rsidP="00E53400">
      <w:pPr>
        <w:pStyle w:val="BodyText"/>
      </w:pPr>
      <w:r w:rsidRPr="0066757A">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C00C04">
        <w:rPr>
          <w:rStyle w:val="Hyperlink"/>
        </w:rPr>
        <w:t>https://vetnet.gov.au/Pages/TrainingDocs.aspx?q=88a61002-9a21-4386-aaf8-69c76e675272</w:t>
      </w:r>
      <w:r>
        <w:fldChar w:fldCharType="end"/>
      </w:r>
    </w:p>
    <w:p w:rsidR="00000000" w:rsidRPr="0066757A" w:rsidP="00E53400">
      <w:pPr>
        <w:pStyle w:val="BodyText"/>
        <w:sectPr w:rsidSect="0066757A">
          <w:headerReference w:type="default" r:id="rId10"/>
          <w:footerReference w:type="default" r:id="rId11"/>
          <w:pgSz w:w="11908" w:h="16833"/>
          <w:pgMar w:top="1702" w:right="1418" w:bottom="1702" w:left="1418" w:header="992" w:footer="992" w:gutter="0"/>
          <w:cols w:space="720"/>
          <w:noEndnote/>
          <w:docGrid w:linePitch="299"/>
        </w:sectPr>
      </w:pPr>
    </w:p>
    <w:p w:rsidR="00000000" w:rsidRPr="0066757A" w:rsidP="0066757A">
      <w:pPr>
        <w:pStyle w:val="SuperHeading"/>
      </w:pPr>
      <w:r w:rsidRPr="0066757A">
        <w:t>Assessment Requirements for RIIMEX504 Implement the ground contro</w:t>
      </w:r>
      <w:r w:rsidRPr="0066757A">
        <w:t>l management plan</w:t>
      </w:r>
    </w:p>
    <w:p w:rsidR="00000000" w:rsidRPr="0066757A" w:rsidP="0066757A">
      <w:pPr>
        <w:pStyle w:val="Heading1"/>
      </w:pPr>
      <w:bookmarkStart w:id="8" w:name="O_1103329"/>
      <w:bookmarkEnd w:id="8"/>
      <w:r w:rsidRPr="0066757A">
        <w:t>Modification History</w:t>
      </w:r>
    </w:p>
    <w:tbl>
      <w:tblPr>
        <w:tblW w:w="9522" w:type="dxa"/>
        <w:tblLayout w:type="fixed"/>
        <w:tblCellMar>
          <w:left w:w="62" w:type="dxa"/>
          <w:right w:w="62" w:type="dxa"/>
        </w:tblCellMar>
        <w:tblLook w:val="0000"/>
      </w:tblPr>
      <w:tblGrid>
        <w:gridCol w:w="2929"/>
        <w:gridCol w:w="6593"/>
      </w:tblGrid>
      <w:tr w:rsidTr="0066757A">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757A" w:rsidP="0066757A">
            <w:pPr>
              <w:pStyle w:val="BodyText"/>
            </w:pPr>
            <w:r w:rsidRPr="0066757A">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757A">
            <w:pPr>
              <w:pStyle w:val="BodyText"/>
              <w:rPr>
                <w:lang w:val="en-NZ"/>
              </w:rPr>
            </w:pPr>
            <w:r w:rsidRPr="0066757A">
              <w:rPr>
                <w:rStyle w:val="SpecialBold"/>
              </w:rPr>
              <w:t>Comments</w:t>
            </w:r>
          </w:p>
        </w:tc>
      </w:tr>
      <w:tr w:rsidTr="0066757A">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757A">
            <w:pPr>
              <w:pStyle w:val="BodyText"/>
              <w:rPr>
                <w:lang w:val="en-NZ"/>
              </w:rPr>
            </w:pPr>
            <w:r w:rsidRPr="0066757A">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757A" w:rsidP="0066757A">
            <w:pPr>
              <w:pStyle w:val="BodyText"/>
            </w:pPr>
            <w:r w:rsidRPr="0066757A">
              <w:t>This version first released with RII Resources and Infrastructure Industry Training Package Version 5.0.</w:t>
            </w:r>
          </w:p>
        </w:tc>
      </w:tr>
    </w:tbl>
    <w:p w:rsidR="00000000" w:rsidRPr="0066757A" w:rsidP="0066757A">
      <w:pPr>
        <w:pStyle w:val="BodyText"/>
      </w:pPr>
    </w:p>
    <w:p w:rsidR="00000000" w:rsidRPr="0066757A" w:rsidP="0066757A">
      <w:pPr>
        <w:pStyle w:val="AllowPageBreak"/>
      </w:pPr>
    </w:p>
    <w:p w:rsidR="00000000" w:rsidRPr="0066757A" w:rsidP="0066757A">
      <w:pPr>
        <w:pStyle w:val="Heading1"/>
      </w:pPr>
      <w:bookmarkStart w:id="9" w:name="O_1103332"/>
      <w:bookmarkEnd w:id="9"/>
      <w:r w:rsidRPr="0066757A">
        <w:t>Performance Evidence</w:t>
      </w:r>
    </w:p>
    <w:p w:rsidR="00000000" w:rsidRPr="0066757A" w:rsidP="00E53400">
      <w:pPr>
        <w:pStyle w:val="BodyText"/>
      </w:pPr>
      <w:r w:rsidRPr="0066757A">
        <w:t>The candidate must demonstrate the ability to complete the tasks outlined in the elements, performance criteria and foundation skills of this unit, including evidence of the ability to:</w:t>
      </w:r>
    </w:p>
    <w:p w:rsidR="00000000" w:rsidRPr="0066757A" w:rsidP="0066757A">
      <w:pPr>
        <w:pStyle w:val="ListBullet"/>
      </w:pPr>
      <w:r w:rsidRPr="0066757A">
        <w:t>implement the ground control management plan on at least two occasion</w:t>
      </w:r>
      <w:r w:rsidRPr="0066757A">
        <w:t>s, including:</w:t>
      </w:r>
    </w:p>
    <w:p w:rsidR="00000000" w:rsidRPr="0066757A" w:rsidP="0066757A">
      <w:pPr>
        <w:pStyle w:val="ListBullet2"/>
      </w:pPr>
      <w:r w:rsidRPr="0066757A">
        <w:t>conducting geotechnical inspection of work areas</w:t>
      </w:r>
    </w:p>
    <w:p w:rsidR="00000000" w:rsidRPr="0066757A" w:rsidP="0066757A">
      <w:pPr>
        <w:pStyle w:val="ListBullet2"/>
      </w:pPr>
      <w:r w:rsidRPr="0066757A">
        <w:t>monitoring and assessing the impact of operations, including blasting, on ground stability and making adjustments as required</w:t>
      </w:r>
    </w:p>
    <w:p w:rsidR="00000000" w:rsidRPr="0066757A" w:rsidP="0066757A">
      <w:pPr>
        <w:pStyle w:val="ListBullet2"/>
      </w:pPr>
      <w:r w:rsidRPr="0066757A">
        <w:t>identifying and evaluating hazards and risks associated with the g</w:t>
      </w:r>
      <w:r w:rsidRPr="0066757A">
        <w:t>round controls and placement of plant and equipment</w:t>
      </w:r>
    </w:p>
    <w:p w:rsidR="00000000" w:rsidRPr="0066757A" w:rsidP="0066757A">
      <w:pPr>
        <w:pStyle w:val="ListBullet2"/>
      </w:pPr>
      <w:r w:rsidRPr="0066757A">
        <w:t>investigating and reviewing the performance of the ground control management plan</w:t>
      </w:r>
    </w:p>
    <w:p w:rsidR="00000000" w:rsidRPr="0066757A" w:rsidP="0066757A">
      <w:pPr>
        <w:pStyle w:val="ListBullet2"/>
      </w:pPr>
      <w:r w:rsidRPr="0066757A">
        <w:t>developing workplace procedures</w:t>
      </w:r>
    </w:p>
    <w:p w:rsidR="00000000" w:rsidRPr="0066757A" w:rsidP="0066757A">
      <w:pPr>
        <w:pStyle w:val="ListBullet2"/>
      </w:pPr>
      <w:r w:rsidRPr="0066757A">
        <w:t>identifying training needs of team members and preparing a training plan</w:t>
      </w:r>
    </w:p>
    <w:p w:rsidR="00000000" w:rsidRPr="0066757A" w:rsidP="0066757A">
      <w:pPr>
        <w:pStyle w:val="ListBullet2"/>
      </w:pPr>
      <w:r w:rsidRPr="0066757A">
        <w:t>assessing outcome</w:t>
      </w:r>
      <w:r w:rsidRPr="0066757A">
        <w:t>s to make recommendations and writing reports.</w:t>
      </w:r>
    </w:p>
    <w:p w:rsidR="00000000" w:rsidRPr="0066757A" w:rsidP="0066757A">
      <w:pPr>
        <w:pStyle w:val="List"/>
      </w:pPr>
    </w:p>
    <w:p w:rsidR="00000000" w:rsidRPr="0066757A" w:rsidP="00E53400">
      <w:pPr>
        <w:pStyle w:val="BodyText"/>
      </w:pPr>
      <w:r w:rsidRPr="0066757A">
        <w:t xml:space="preserve">During the above, the candidate must: </w:t>
      </w:r>
    </w:p>
    <w:p w:rsidR="00000000" w:rsidRPr="0066757A" w:rsidP="0066757A">
      <w:pPr>
        <w:pStyle w:val="ListBullet"/>
      </w:pPr>
      <w:r w:rsidRPr="0066757A">
        <w:t>locates and applies relevant legislation, documentation, policies and procedures and confirm that the work activity is compliant</w:t>
      </w:r>
    </w:p>
    <w:p w:rsidR="00000000" w:rsidRPr="0066757A" w:rsidP="0066757A">
      <w:pPr>
        <w:pStyle w:val="ListBullet"/>
      </w:pPr>
      <w:r w:rsidRPr="0066757A">
        <w:t>implement the requirements, procedures and techniques for implementing the ground control management plan, including:</w:t>
      </w:r>
    </w:p>
    <w:p w:rsidR="00000000" w:rsidRPr="0066757A" w:rsidP="0066757A">
      <w:pPr>
        <w:pStyle w:val="ListBullet2"/>
      </w:pPr>
      <w:r w:rsidRPr="0066757A">
        <w:t>identifying hazards and risks, and implementing control measures</w:t>
      </w:r>
    </w:p>
    <w:p w:rsidR="00000000" w:rsidRPr="0066757A" w:rsidP="0066757A">
      <w:pPr>
        <w:pStyle w:val="ListBullet2"/>
      </w:pPr>
      <w:r w:rsidRPr="0066757A">
        <w:t>accessing and analysing archival and historical information related to g</w:t>
      </w:r>
      <w:r w:rsidRPr="0066757A">
        <w:t>round control and batter stability issues</w:t>
      </w:r>
    </w:p>
    <w:p w:rsidR="00000000" w:rsidRPr="0066757A" w:rsidP="0066757A">
      <w:pPr>
        <w:pStyle w:val="ListBullet2"/>
      </w:pPr>
      <w:r w:rsidRPr="0066757A">
        <w:t>interpreting and applying pit and slope design criteria to minimise hazards and risk</w:t>
      </w:r>
    </w:p>
    <w:p w:rsidR="00000000" w:rsidRPr="0066757A" w:rsidP="0066757A">
      <w:pPr>
        <w:pStyle w:val="ListBullet2"/>
      </w:pPr>
      <w:r w:rsidRPr="0066757A">
        <w:t>conducting audits</w:t>
      </w:r>
    </w:p>
    <w:p w:rsidR="00000000" w:rsidRPr="0066757A" w:rsidP="0066757A">
      <w:pPr>
        <w:pStyle w:val="ListBullet2"/>
      </w:pPr>
      <w:r w:rsidRPr="0066757A">
        <w:t>interpreting and applying geological and geotechnical information to the ground control management plan</w:t>
      </w:r>
    </w:p>
    <w:p w:rsidR="00000000" w:rsidRPr="0066757A" w:rsidP="0066757A">
      <w:pPr>
        <w:pStyle w:val="ListBullet"/>
      </w:pPr>
      <w:r w:rsidRPr="0066757A">
        <w:t>work w</w:t>
      </w:r>
      <w:r w:rsidRPr="0066757A">
        <w:t>ith others to implement the ground management plan.</w:t>
      </w:r>
    </w:p>
    <w:p w:rsidR="00000000" w:rsidRPr="0066757A" w:rsidP="0066757A">
      <w:pPr>
        <w:pStyle w:val="AllowPageBreak"/>
      </w:pPr>
    </w:p>
    <w:p w:rsidR="00000000" w:rsidRPr="0066757A" w:rsidP="0066757A">
      <w:pPr>
        <w:pStyle w:val="Heading1"/>
      </w:pPr>
      <w:bookmarkStart w:id="10" w:name="O_1103331"/>
      <w:bookmarkEnd w:id="10"/>
      <w:r w:rsidRPr="0066757A">
        <w:t>Knowledge Evidence</w:t>
      </w:r>
    </w:p>
    <w:p w:rsidR="00000000" w:rsidRPr="0066757A" w:rsidP="00E53400">
      <w:pPr>
        <w:pStyle w:val="BodyText"/>
      </w:pPr>
      <w:r w:rsidRPr="0066757A">
        <w:t>The candidate must be able to demonstrate knowledge to complete the tasks outlined in the elements, performance criteria and foundation skills of this unit, including knowledge of:</w:t>
      </w:r>
    </w:p>
    <w:p w:rsidR="00000000" w:rsidRPr="0066757A" w:rsidP="0066757A">
      <w:pPr>
        <w:pStyle w:val="ListBullet"/>
      </w:pPr>
      <w:r w:rsidRPr="0066757A">
        <w:t>key legislation, policies, procedures and documentation required implement</w:t>
      </w:r>
      <w:r w:rsidRPr="0066757A">
        <w:t xml:space="preserve"> the ground management plan</w:t>
      </w:r>
    </w:p>
    <w:p w:rsidR="00000000" w:rsidRPr="0066757A" w:rsidP="0066757A">
      <w:pPr>
        <w:pStyle w:val="ListBullet"/>
      </w:pPr>
      <w:r w:rsidRPr="0066757A">
        <w:t>principles of geology, including:</w:t>
      </w:r>
    </w:p>
    <w:p w:rsidR="00000000" w:rsidRPr="0066757A" w:rsidP="0066757A">
      <w:pPr>
        <w:pStyle w:val="ListBullet2"/>
      </w:pPr>
      <w:r w:rsidRPr="0066757A">
        <w:t>rock types</w:t>
      </w:r>
    </w:p>
    <w:p w:rsidR="00000000" w:rsidRPr="0066757A" w:rsidP="0066757A">
      <w:pPr>
        <w:pStyle w:val="ListBullet2"/>
      </w:pPr>
      <w:r w:rsidRPr="0066757A">
        <w:t>geological processes</w:t>
      </w:r>
    </w:p>
    <w:p w:rsidR="00000000" w:rsidRPr="0066757A" w:rsidP="0066757A">
      <w:pPr>
        <w:pStyle w:val="ListBullet2"/>
      </w:pPr>
      <w:r w:rsidRPr="0066757A">
        <w:t>geological structures</w:t>
      </w:r>
    </w:p>
    <w:p w:rsidR="00000000" w:rsidRPr="0066757A" w:rsidP="0066757A">
      <w:pPr>
        <w:pStyle w:val="ListBullet2"/>
      </w:pPr>
      <w:r w:rsidRPr="0066757A">
        <w:t>rock mass properties</w:t>
      </w:r>
    </w:p>
    <w:p w:rsidR="00000000" w:rsidRPr="0066757A" w:rsidP="0066757A">
      <w:pPr>
        <w:pStyle w:val="ListBullet2"/>
      </w:pPr>
      <w:r w:rsidRPr="0066757A">
        <w:t>hydrogeological aspects</w:t>
      </w:r>
    </w:p>
    <w:p w:rsidR="00000000" w:rsidRPr="0066757A" w:rsidP="0066757A">
      <w:pPr>
        <w:pStyle w:val="ListBullet"/>
      </w:pPr>
      <w:r w:rsidRPr="0066757A">
        <w:t>common survey and slope design terminology</w:t>
      </w:r>
    </w:p>
    <w:p w:rsidR="00000000" w:rsidRPr="0066757A" w:rsidP="0066757A">
      <w:pPr>
        <w:pStyle w:val="ListBullet"/>
      </w:pPr>
      <w:r w:rsidRPr="0066757A">
        <w:t>the geotechnical assessment/design process, includ</w:t>
      </w:r>
      <w:r w:rsidRPr="0066757A">
        <w:t>ing:</w:t>
      </w:r>
    </w:p>
    <w:p w:rsidR="00000000" w:rsidRPr="0066757A" w:rsidP="0066757A">
      <w:pPr>
        <w:pStyle w:val="ListBullet2"/>
      </w:pPr>
      <w:r w:rsidRPr="0066757A">
        <w:t xml:space="preserve">field data collection </w:t>
      </w:r>
    </w:p>
    <w:p w:rsidR="00000000" w:rsidRPr="0066757A" w:rsidP="0066757A">
      <w:pPr>
        <w:pStyle w:val="ListBullet2"/>
      </w:pPr>
      <w:r w:rsidRPr="0066757A">
        <w:t>geotechnical models</w:t>
      </w:r>
    </w:p>
    <w:p w:rsidR="00000000" w:rsidRPr="0066757A" w:rsidP="0066757A">
      <w:pPr>
        <w:pStyle w:val="ListBullet2"/>
      </w:pPr>
      <w:r w:rsidRPr="0066757A">
        <w:t>geotechnical domains</w:t>
      </w:r>
    </w:p>
    <w:p w:rsidR="00000000" w:rsidRPr="0066757A" w:rsidP="0066757A">
      <w:pPr>
        <w:pStyle w:val="ListBullet2"/>
      </w:pPr>
      <w:r w:rsidRPr="0066757A">
        <w:t>types of analysis</w:t>
      </w:r>
    </w:p>
    <w:p w:rsidR="00000000" w:rsidRPr="0066757A" w:rsidP="0066757A">
      <w:pPr>
        <w:pStyle w:val="ListBullet2"/>
      </w:pPr>
      <w:r w:rsidRPr="0066757A">
        <w:t>factor of safety</w:t>
      </w:r>
    </w:p>
    <w:p w:rsidR="00000000" w:rsidRPr="0066757A" w:rsidP="0066757A">
      <w:pPr>
        <w:pStyle w:val="ListBullet"/>
      </w:pPr>
      <w:r w:rsidRPr="0066757A">
        <w:t>operating characteristics, limitations and safe placement of plant equipment, including:</w:t>
      </w:r>
    </w:p>
    <w:p w:rsidR="00000000" w:rsidRPr="0066757A" w:rsidP="0066757A">
      <w:pPr>
        <w:pStyle w:val="ListBullet2"/>
      </w:pPr>
      <w:r w:rsidRPr="0066757A">
        <w:t>exclusion zones</w:t>
      </w:r>
    </w:p>
    <w:p w:rsidR="00000000" w:rsidRPr="0066757A" w:rsidP="0066757A">
      <w:pPr>
        <w:pStyle w:val="ListBullet2"/>
      </w:pPr>
      <w:r w:rsidRPr="0066757A">
        <w:t>catch troughs</w:t>
      </w:r>
    </w:p>
    <w:p w:rsidR="00000000" w:rsidRPr="0066757A" w:rsidP="0066757A">
      <w:pPr>
        <w:pStyle w:val="ListBullet2"/>
      </w:pPr>
      <w:r w:rsidRPr="0066757A">
        <w:t>catch bunds</w:t>
      </w:r>
    </w:p>
    <w:p w:rsidR="00000000" w:rsidRPr="0066757A" w:rsidP="0066757A">
      <w:pPr>
        <w:pStyle w:val="ListBullet2"/>
      </w:pPr>
      <w:r w:rsidRPr="0066757A">
        <w:t>cab placement</w:t>
      </w:r>
    </w:p>
    <w:p w:rsidR="00000000" w:rsidRPr="0066757A" w:rsidP="0066757A">
      <w:pPr>
        <w:pStyle w:val="ListBullet2"/>
      </w:pPr>
      <w:r w:rsidRPr="0066757A">
        <w:t>safe load and dump methods</w:t>
      </w:r>
    </w:p>
    <w:p w:rsidR="00000000" w:rsidRPr="0066757A" w:rsidP="0066757A">
      <w:pPr>
        <w:pStyle w:val="ListBullet"/>
      </w:pPr>
      <w:r w:rsidRPr="0066757A">
        <w:t>types and mechanisms of ground instability, including:</w:t>
      </w:r>
    </w:p>
    <w:p w:rsidR="00000000" w:rsidRPr="0066757A" w:rsidP="0066757A">
      <w:pPr>
        <w:pStyle w:val="ListBullet2"/>
      </w:pPr>
      <w:r w:rsidRPr="0066757A">
        <w:t>blocky conditions</w:t>
      </w:r>
    </w:p>
    <w:p w:rsidR="00000000" w:rsidRPr="0066757A" w:rsidP="0066757A">
      <w:pPr>
        <w:pStyle w:val="ListBullet2"/>
      </w:pPr>
      <w:r w:rsidRPr="0066757A">
        <w:t>wedge/plane/toppling</w:t>
      </w:r>
    </w:p>
    <w:p w:rsidR="00000000" w:rsidRPr="0066757A" w:rsidP="0066757A">
      <w:pPr>
        <w:pStyle w:val="ListBullet2"/>
      </w:pPr>
      <w:r w:rsidRPr="0066757A">
        <w:t>adverse jointing</w:t>
      </w:r>
    </w:p>
    <w:p w:rsidR="00000000" w:rsidRPr="0066757A" w:rsidP="0066757A">
      <w:pPr>
        <w:pStyle w:val="ListBullet2"/>
      </w:pPr>
      <w:r w:rsidRPr="0066757A">
        <w:t>fault and shear orientation</w:t>
      </w:r>
    </w:p>
    <w:p w:rsidR="00000000" w:rsidRPr="0066757A" w:rsidP="0066757A">
      <w:pPr>
        <w:pStyle w:val="ListBullet"/>
      </w:pPr>
      <w:r w:rsidRPr="0066757A">
        <w:t>factors impacting on slope stability, including:</w:t>
      </w:r>
    </w:p>
    <w:p w:rsidR="00000000" w:rsidRPr="0066757A" w:rsidP="0066757A">
      <w:pPr>
        <w:pStyle w:val="ListBullet2"/>
      </w:pPr>
      <w:r w:rsidRPr="0066757A">
        <w:t>material properties</w:t>
      </w:r>
    </w:p>
    <w:p w:rsidR="00000000" w:rsidRPr="0066757A" w:rsidP="0066757A">
      <w:pPr>
        <w:pStyle w:val="ListBullet2"/>
      </w:pPr>
      <w:r w:rsidRPr="0066757A">
        <w:t>fault zones</w:t>
      </w:r>
    </w:p>
    <w:p w:rsidR="00000000" w:rsidRPr="0066757A" w:rsidP="0066757A">
      <w:pPr>
        <w:pStyle w:val="ListBullet2"/>
      </w:pPr>
      <w:r w:rsidRPr="0066757A">
        <w:t>blasting</w:t>
      </w:r>
    </w:p>
    <w:p w:rsidR="00000000" w:rsidRPr="0066757A" w:rsidP="0066757A">
      <w:pPr>
        <w:pStyle w:val="ListBullet2"/>
      </w:pPr>
      <w:r w:rsidRPr="0066757A">
        <w:t xml:space="preserve">pit wall profile </w:t>
      </w:r>
    </w:p>
    <w:p w:rsidR="00000000" w:rsidRPr="0066757A" w:rsidP="0066757A">
      <w:pPr>
        <w:pStyle w:val="ListBullet2"/>
      </w:pPr>
      <w:r w:rsidRPr="0066757A">
        <w:t>surface and ground water</w:t>
      </w:r>
    </w:p>
    <w:p w:rsidR="00000000" w:rsidRPr="0066757A" w:rsidP="0066757A">
      <w:pPr>
        <w:pStyle w:val="ListBullet2"/>
      </w:pPr>
      <w:r w:rsidRPr="0066757A">
        <w:t>changes in ground temperature</w:t>
      </w:r>
    </w:p>
    <w:p w:rsidR="00000000" w:rsidRPr="0066757A" w:rsidP="0066757A">
      <w:pPr>
        <w:pStyle w:val="ListBullet2"/>
      </w:pPr>
      <w:r w:rsidRPr="0066757A">
        <w:t>presence of underground workings</w:t>
      </w:r>
    </w:p>
    <w:p w:rsidR="00000000" w:rsidRPr="0066757A" w:rsidP="0066757A">
      <w:pPr>
        <w:pStyle w:val="ListBullet2"/>
      </w:pPr>
      <w:r w:rsidRPr="0066757A">
        <w:t>location and loading of infrastructure</w:t>
      </w:r>
    </w:p>
    <w:p w:rsidR="00000000" w:rsidRPr="0066757A" w:rsidP="0066757A">
      <w:pPr>
        <w:pStyle w:val="ListBullet"/>
      </w:pPr>
      <w:r w:rsidRPr="0066757A">
        <w:t>principles and techniques for controlling ground instability, including:</w:t>
      </w:r>
    </w:p>
    <w:p w:rsidR="00000000" w:rsidRPr="0066757A" w:rsidP="0066757A">
      <w:pPr>
        <w:pStyle w:val="ListBullet2"/>
      </w:pPr>
      <w:r w:rsidRPr="0066757A">
        <w:t>minimising blast damage</w:t>
      </w:r>
    </w:p>
    <w:p w:rsidR="00000000" w:rsidRPr="0066757A" w:rsidP="0066757A">
      <w:pPr>
        <w:pStyle w:val="ListBullet2"/>
      </w:pPr>
      <w:r w:rsidRPr="0066757A">
        <w:t>exc</w:t>
      </w:r>
      <w:r w:rsidRPr="0066757A">
        <w:t>avation control and scaling</w:t>
      </w:r>
    </w:p>
    <w:p w:rsidR="00000000" w:rsidRPr="0066757A" w:rsidP="0066757A">
      <w:pPr>
        <w:pStyle w:val="ListBullet2"/>
      </w:pPr>
      <w:r w:rsidRPr="0066757A">
        <w:t>waste dump and stockpile formation methodology</w:t>
      </w:r>
    </w:p>
    <w:p w:rsidR="00000000" w:rsidRPr="0066757A" w:rsidP="0066757A">
      <w:pPr>
        <w:pStyle w:val="ListBullet2"/>
      </w:pPr>
      <w:r w:rsidRPr="0066757A">
        <w:t>groundwater and surface water control</w:t>
      </w:r>
    </w:p>
    <w:p w:rsidR="00000000" w:rsidRPr="0066757A" w:rsidP="0066757A">
      <w:pPr>
        <w:pStyle w:val="ListBullet2"/>
      </w:pPr>
      <w:r w:rsidRPr="0066757A">
        <w:t>remedial and slope stabilisation methods</w:t>
      </w:r>
    </w:p>
    <w:p w:rsidR="00000000" w:rsidRPr="0066757A" w:rsidP="0066757A">
      <w:pPr>
        <w:pStyle w:val="ListBullet"/>
      </w:pPr>
      <w:r w:rsidRPr="0066757A">
        <w:t>principles and techniques for inspection and monitoring, including:</w:t>
      </w:r>
    </w:p>
    <w:p w:rsidR="00000000" w:rsidRPr="0066757A" w:rsidP="0066757A">
      <w:pPr>
        <w:pStyle w:val="ListBullet2"/>
      </w:pPr>
      <w:r w:rsidRPr="0066757A">
        <w:t>role of the geotechnical engineer</w:t>
      </w:r>
    </w:p>
    <w:p w:rsidR="00000000" w:rsidRPr="0066757A" w:rsidP="0066757A">
      <w:pPr>
        <w:pStyle w:val="ListBullet2"/>
      </w:pPr>
      <w:r w:rsidRPr="0066757A">
        <w:t>types of inspection</w:t>
      </w:r>
    </w:p>
    <w:p w:rsidR="00000000" w:rsidRPr="0066757A" w:rsidP="0066757A">
      <w:pPr>
        <w:pStyle w:val="ListBullet2"/>
      </w:pPr>
      <w:r w:rsidRPr="0066757A">
        <w:t>visual warning signs</w:t>
      </w:r>
    </w:p>
    <w:p w:rsidR="00000000" w:rsidRPr="0066757A" w:rsidP="0066757A">
      <w:pPr>
        <w:pStyle w:val="ListBullet2"/>
      </w:pPr>
      <w:r w:rsidRPr="0066757A">
        <w:t>types and purpose of monitoring instrumentation</w:t>
      </w:r>
    </w:p>
    <w:p w:rsidR="00000000" w:rsidRPr="0066757A" w:rsidP="0066757A">
      <w:pPr>
        <w:pStyle w:val="ListBullet2"/>
      </w:pPr>
      <w:r w:rsidRPr="0066757A">
        <w:t>Trigger Action Response Plans</w:t>
      </w:r>
    </w:p>
    <w:p w:rsidR="00000000" w:rsidRPr="0066757A" w:rsidP="0066757A">
      <w:pPr>
        <w:pStyle w:val="ListBullet2"/>
      </w:pPr>
      <w:r w:rsidRPr="0066757A">
        <w:t>understanding the interpretation of monitoring data</w:t>
      </w:r>
    </w:p>
    <w:p w:rsidR="00000000" w:rsidRPr="0066757A" w:rsidP="0066757A">
      <w:pPr>
        <w:pStyle w:val="ListBullet2"/>
      </w:pPr>
      <w:r w:rsidRPr="0066757A">
        <w:t>determining when external geotechnical advice is re</w:t>
      </w:r>
      <w:r w:rsidRPr="0066757A">
        <w:t>quired</w:t>
      </w:r>
    </w:p>
    <w:p w:rsidR="00000000" w:rsidRPr="0066757A" w:rsidP="0066757A">
      <w:pPr>
        <w:pStyle w:val="ListBullet"/>
      </w:pPr>
      <w:r w:rsidRPr="0066757A">
        <w:t>planning and design criteria and techniques for constructing and maintaining, including:</w:t>
      </w:r>
    </w:p>
    <w:p w:rsidR="00000000" w:rsidRPr="0066757A" w:rsidP="0066757A">
      <w:pPr>
        <w:pStyle w:val="ListBullet2"/>
      </w:pPr>
      <w:r w:rsidRPr="0066757A">
        <w:t>waste dumps</w:t>
      </w:r>
    </w:p>
    <w:p w:rsidR="00000000" w:rsidRPr="0066757A" w:rsidP="0066757A">
      <w:pPr>
        <w:pStyle w:val="ListBullet2"/>
      </w:pPr>
      <w:r w:rsidRPr="0066757A">
        <w:t>stockpiles</w:t>
      </w:r>
    </w:p>
    <w:p w:rsidR="00000000" w:rsidRPr="0066757A" w:rsidP="0066757A">
      <w:pPr>
        <w:pStyle w:val="ListBullet2"/>
      </w:pPr>
      <w:r w:rsidRPr="0066757A">
        <w:t>drainage systems</w:t>
      </w:r>
    </w:p>
    <w:p w:rsidR="00000000" w:rsidRPr="0066757A" w:rsidP="0066757A">
      <w:pPr>
        <w:pStyle w:val="ListBullet2"/>
      </w:pPr>
      <w:r w:rsidRPr="0066757A">
        <w:t>haul roads</w:t>
      </w:r>
    </w:p>
    <w:p w:rsidR="00000000" w:rsidRPr="0066757A" w:rsidP="0066757A">
      <w:pPr>
        <w:pStyle w:val="ListBullet2"/>
      </w:pPr>
      <w:r w:rsidRPr="0066757A">
        <w:t>earth bunds</w:t>
      </w:r>
    </w:p>
    <w:p w:rsidR="00000000" w:rsidRPr="0066757A" w:rsidP="0066757A">
      <w:pPr>
        <w:pStyle w:val="ListBullet"/>
      </w:pPr>
      <w:r w:rsidRPr="0066757A">
        <w:t>principles and techniques for applying risk management processes</w:t>
      </w:r>
    </w:p>
    <w:p w:rsidR="00000000" w:rsidRPr="0066757A" w:rsidP="0066757A">
      <w:pPr>
        <w:pStyle w:val="ListBullet"/>
      </w:pPr>
      <w:r w:rsidRPr="0066757A">
        <w:t>principles and techniques for investigating and reviewing inspection, communication and reporting methodologies</w:t>
      </w:r>
    </w:p>
    <w:p w:rsidR="00000000" w:rsidRPr="0066757A" w:rsidP="0066757A">
      <w:pPr>
        <w:pStyle w:val="ListBullet"/>
      </w:pPr>
      <w:r w:rsidRPr="0066757A">
        <w:t>principles and techniques for providing leadership and direction to teams</w:t>
      </w:r>
    </w:p>
    <w:p w:rsidR="00000000" w:rsidRPr="0066757A" w:rsidP="0066757A">
      <w:pPr>
        <w:pStyle w:val="ListBullet"/>
      </w:pPr>
      <w:r w:rsidRPr="0066757A">
        <w:t>principles and techniques for conducting training needs assessments an</w:t>
      </w:r>
      <w:r w:rsidRPr="0066757A">
        <w:t>d preparing training plans.</w:t>
      </w:r>
    </w:p>
    <w:p w:rsidR="00000000" w:rsidRPr="0066757A" w:rsidP="0066757A">
      <w:pPr>
        <w:pStyle w:val="AllowPageBreak"/>
      </w:pPr>
    </w:p>
    <w:p w:rsidR="00000000" w:rsidRPr="0066757A" w:rsidP="0066757A">
      <w:pPr>
        <w:pStyle w:val="Heading1"/>
      </w:pPr>
      <w:bookmarkStart w:id="11" w:name="O_1103330"/>
      <w:bookmarkEnd w:id="11"/>
      <w:r w:rsidRPr="0066757A">
        <w:t>Assessment Conditions</w:t>
      </w:r>
    </w:p>
    <w:p w:rsidR="00000000" w:rsidRPr="0066757A" w:rsidP="00E53400">
      <w:pPr>
        <w:pStyle w:val="BodyText"/>
      </w:pPr>
      <w:r w:rsidRPr="0066757A">
        <w:t>Mandatory conditions for assessment of this unit are stipulated below. The assessment must:</w:t>
      </w:r>
    </w:p>
    <w:p w:rsidR="00000000" w:rsidRPr="0066757A" w:rsidP="0066757A">
      <w:pPr>
        <w:pStyle w:val="ListBullet"/>
      </w:pPr>
      <w:r w:rsidRPr="0066757A">
        <w:t>include access to:</w:t>
      </w:r>
    </w:p>
    <w:p w:rsidR="00000000" w:rsidRPr="0066757A" w:rsidP="0066757A">
      <w:pPr>
        <w:pStyle w:val="ListBullet2"/>
      </w:pPr>
      <w:r w:rsidRPr="0066757A">
        <w:t>personal and protective equipment</w:t>
      </w:r>
    </w:p>
    <w:p w:rsidR="00000000" w:rsidRPr="0066757A" w:rsidP="0066757A">
      <w:pPr>
        <w:pStyle w:val="ListBullet2"/>
      </w:pPr>
      <w:r w:rsidRPr="0066757A">
        <w:t>equipment required to implement the ground control management plan</w:t>
      </w:r>
    </w:p>
    <w:p w:rsidR="00000000" w:rsidRPr="0066757A" w:rsidP="0066757A">
      <w:pPr>
        <w:pStyle w:val="ListBullet2"/>
      </w:pPr>
      <w:r w:rsidRPr="0066757A">
        <w:t>relevant documentation</w:t>
      </w:r>
    </w:p>
    <w:p w:rsidR="00000000" w:rsidRPr="0066757A" w:rsidP="0066757A">
      <w:pPr>
        <w:pStyle w:val="ListBullet"/>
      </w:pPr>
      <w:r w:rsidRPr="0066757A">
        <w:t xml:space="preserve">be conducted in a safe environment; and, </w:t>
      </w:r>
    </w:p>
    <w:p w:rsidR="00000000" w:rsidRPr="0066757A" w:rsidP="0066757A">
      <w:pPr>
        <w:pStyle w:val="ListBullet"/>
      </w:pPr>
      <w:r w:rsidRPr="0066757A">
        <w:t>be assessed in the context of this sector</w:t>
      </w:r>
      <w:r>
        <w:t>’</w:t>
      </w:r>
      <w:r w:rsidRPr="0066757A">
        <w:t xml:space="preserve">s work environment; and, </w:t>
      </w:r>
    </w:p>
    <w:p w:rsidR="00000000" w:rsidRPr="0066757A" w:rsidP="0066757A">
      <w:pPr>
        <w:pStyle w:val="ListBullet"/>
      </w:pPr>
      <w:r w:rsidRPr="0066757A">
        <w:t>be assessed in compliance with relevant legislation/reg</w:t>
      </w:r>
      <w:r w:rsidRPr="0066757A">
        <w:t>ulation and using policies, procedures and processes directly related to the industry sector for which it is being assessed; and,</w:t>
      </w:r>
    </w:p>
    <w:p w:rsidR="00000000" w:rsidRPr="0066757A" w:rsidP="0066757A">
      <w:pPr>
        <w:pStyle w:val="ListBullet"/>
      </w:pPr>
      <w:r w:rsidRPr="0066757A">
        <w:t>confirm consistent performance can be applied in a range of relevant workplace circumstances.</w:t>
      </w:r>
    </w:p>
    <w:p w:rsidR="00000000" w:rsidRPr="0066757A" w:rsidP="00E53400">
      <w:pPr>
        <w:pStyle w:val="BodyText"/>
      </w:pPr>
      <w:r w:rsidRPr="0066757A">
        <w:t>Where personal safety or environ</w:t>
      </w:r>
      <w:r w:rsidRPr="0066757A">
        <w:t>mental damage are limiting factors, assessment may occur in a simulated work environment* provided it is realistic and sufficiently rigorous to cover all aspects of this sector’s workplace performance, including environment, task skills, task management sk</w:t>
      </w:r>
      <w:r w:rsidRPr="0066757A">
        <w:t>ills, contingency management skills and job role environment skills.</w:t>
      </w:r>
    </w:p>
    <w:p w:rsidR="00000000" w:rsidRPr="0066757A" w:rsidP="0066757A">
      <w:pPr>
        <w:pStyle w:val="BodyTextBold"/>
      </w:pPr>
      <w:r w:rsidRPr="0066757A">
        <w:rPr>
          <w:rStyle w:val="SpecialBold"/>
        </w:rPr>
        <w:t>Assessor requirements</w:t>
      </w:r>
    </w:p>
    <w:p w:rsidR="00000000" w:rsidRPr="0066757A" w:rsidP="00E53400">
      <w:pPr>
        <w:pStyle w:val="BodyText"/>
      </w:pPr>
      <w:r w:rsidRPr="0066757A">
        <w:t xml:space="preserve">Assessors must be able to clearly demonstrate current and relevant industry knowledge and experience to satisfy the mandatory regulatory standards as set out in the </w:t>
      </w:r>
      <w:r w:rsidRPr="0066757A">
        <w:t>Standards for Registered Training Organisations (RTOs) 2015/Australian Quality Training Framework mandatory requirements for assessors current at the time of assessment and any relevant licensing and certification requirements. This includes:</w:t>
      </w:r>
    </w:p>
    <w:p w:rsidR="00000000" w:rsidRPr="0066757A" w:rsidP="0066757A">
      <w:pPr>
        <w:pStyle w:val="ListBullet"/>
      </w:pPr>
      <w:r w:rsidRPr="0066757A">
        <w:t>vocational c</w:t>
      </w:r>
      <w:r w:rsidRPr="0066757A">
        <w:t>ompetencies at least to the level being delivered and assessed</w:t>
      </w:r>
    </w:p>
    <w:p w:rsidR="00000000" w:rsidRPr="0066757A" w:rsidP="0066757A">
      <w:pPr>
        <w:pStyle w:val="ListBullet"/>
      </w:pPr>
      <w:r w:rsidRPr="0066757A">
        <w:t>current industry skills directly relevant to the training and assessment being provided</w:t>
      </w:r>
    </w:p>
    <w:p w:rsidR="00000000" w:rsidRPr="0066757A" w:rsidP="0066757A">
      <w:pPr>
        <w:pStyle w:val="ListBullet"/>
      </w:pPr>
      <w:r w:rsidRPr="0066757A">
        <w:t xml:space="preserve">current knowledge and skills in vocational training </w:t>
      </w:r>
      <w:r w:rsidRPr="0066757A">
        <w:t>and learning that informs their training and assessment</w:t>
      </w:r>
    </w:p>
    <w:p w:rsidR="00000000" w:rsidRPr="0066757A" w:rsidP="0066757A">
      <w:pPr>
        <w:pStyle w:val="ListBullet"/>
      </w:pPr>
      <w:r w:rsidRPr="0066757A">
        <w:t>formal relevant qualifications in training and assessment</w:t>
      </w:r>
    </w:p>
    <w:p w:rsidR="00000000" w:rsidRPr="0066757A" w:rsidP="0066757A">
      <w:pPr>
        <w:pStyle w:val="ListBullet"/>
      </w:pPr>
      <w:r w:rsidRPr="0066757A">
        <w:t xml:space="preserve">having knowledge of and/or experience using the latest techniques and processes </w:t>
      </w:r>
    </w:p>
    <w:p w:rsidR="00000000" w:rsidRPr="0066757A" w:rsidP="0066757A">
      <w:pPr>
        <w:pStyle w:val="ListBullet"/>
      </w:pPr>
      <w:r w:rsidRPr="0066757A">
        <w:t>possessing the required level of RII training product knowled</w:t>
      </w:r>
      <w:r w:rsidRPr="0066757A">
        <w:t>ge</w:t>
      </w:r>
    </w:p>
    <w:p w:rsidR="00000000" w:rsidRPr="0066757A" w:rsidP="0066757A">
      <w:pPr>
        <w:pStyle w:val="ListBullet"/>
      </w:pPr>
      <w:r w:rsidRPr="0066757A">
        <w:t>having an understanding and knowledge of legislation and regulations relevant to the industry and to employment and workplaces</w:t>
      </w:r>
    </w:p>
    <w:p w:rsidR="00000000" w:rsidRPr="0066757A" w:rsidP="0066757A">
      <w:pPr>
        <w:pStyle w:val="ListBullet"/>
      </w:pPr>
      <w:r w:rsidRPr="0066757A">
        <w:t>demonstrating the performance evidence, and knowledge evidence outlined in this unit of competency, and</w:t>
      </w:r>
    </w:p>
    <w:p w:rsidR="00000000" w:rsidRPr="0066757A" w:rsidP="0066757A">
      <w:pPr>
        <w:pStyle w:val="ListBullet"/>
      </w:pPr>
      <w:r w:rsidRPr="0066757A">
        <w:t>the minimum years of c</w:t>
      </w:r>
      <w:r w:rsidRPr="0066757A">
        <w:t>urrent** work experience after competency has been obtained as specified below in an industry sector relevant to the outcomes of the unit.</w:t>
      </w:r>
    </w:p>
    <w:p w:rsidR="00000000" w:rsidRPr="0066757A" w:rsidP="00E53400">
      <w:pPr>
        <w:pStyle w:val="BodyText"/>
      </w:pPr>
      <w:r w:rsidRPr="0066757A">
        <w:t>This unit is also acceptable for the appropriately qualified assessor to work with an industry expert to conduct asse</w:t>
      </w:r>
      <w:r w:rsidRPr="0066757A">
        <w:t>ssment together and for the industry expert to be involved in the assessment judgement. The industry expert must have current industry skills directly relevant to the training and assessment being provided. This means the industry subject matter expert mus</w:t>
      </w:r>
      <w:r w:rsidRPr="0066757A">
        <w:t>t demonstrate skills and knowledge from the minimum years of current work experience after competency has been obtained as specified below, including time spent in roles related to the unit being assessed:</w:t>
      </w:r>
    </w:p>
    <w:tbl>
      <w:tblPr>
        <w:tblW w:w="9568" w:type="dxa"/>
        <w:tblLayout w:type="fixed"/>
        <w:tblCellMar>
          <w:left w:w="62" w:type="dxa"/>
          <w:right w:w="62" w:type="dxa"/>
        </w:tblCellMar>
        <w:tblLook w:val="0000"/>
      </w:tblPr>
      <w:tblGrid>
        <w:gridCol w:w="4505"/>
        <w:gridCol w:w="1687"/>
        <w:gridCol w:w="3376"/>
      </w:tblGrid>
      <w:tr w:rsidTr="0066757A">
        <w:tblPrEx>
          <w:tblW w:w="9568" w:type="dxa"/>
          <w:tblLayout w:type="fixed"/>
          <w:tblCellMar>
            <w:left w:w="62" w:type="dxa"/>
            <w:right w:w="62" w:type="dxa"/>
          </w:tblCellMar>
          <w:tblLook w:val="0000"/>
        </w:tblPrEx>
        <w:trPr>
          <w:tblHeader/>
        </w:trPr>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6757A" w:rsidP="0066757A">
            <w:pPr>
              <w:pStyle w:val="BodyText"/>
            </w:pPr>
            <w:r w:rsidRPr="0066757A">
              <w:rPr>
                <w:rStyle w:val="SpecialBold"/>
              </w:rPr>
              <w:t>Industry sector</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6757A" w:rsidP="0066757A">
            <w:pPr>
              <w:pStyle w:val="BodyText"/>
            </w:pPr>
            <w:r w:rsidRPr="0066757A">
              <w:rPr>
                <w:rStyle w:val="SpecialBold"/>
              </w:rPr>
              <w:t>AQF indicator level***</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6757A">
            <w:pPr>
              <w:pStyle w:val="BodyText"/>
              <w:rPr>
                <w:lang w:val="en-NZ"/>
              </w:rPr>
            </w:pPr>
            <w:r w:rsidRPr="0066757A">
              <w:rPr>
                <w:rStyle w:val="SpecialBold"/>
              </w:rPr>
              <w:t>Required as</w:t>
            </w:r>
            <w:r w:rsidRPr="0066757A">
              <w:rPr>
                <w:rStyle w:val="SpecialBold"/>
              </w:rPr>
              <w:t>sessor or industry subject matter expert experience</w:t>
            </w:r>
          </w:p>
        </w:tc>
      </w:tr>
      <w:tr w:rsidTr="0066757A">
        <w:tblPrEx>
          <w:tblW w:w="9568" w:type="dxa"/>
          <w:tblLayout w:type="fixed"/>
          <w:tblCellMar>
            <w:left w:w="62" w:type="dxa"/>
            <w:right w:w="62" w:type="dxa"/>
          </w:tblCellMar>
          <w:tblLook w:val="0000"/>
        </w:tblPrEx>
        <w:tc>
          <w:tcPr>
            <w:tcW w:w="450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6757A">
            <w:pPr>
              <w:pStyle w:val="BodyText"/>
              <w:rPr>
                <w:lang w:val="en-NZ"/>
              </w:rPr>
            </w:pPr>
            <w:r w:rsidRPr="0066757A">
              <w:t>Drilling, Metalliferous Mining, Coal Mining, Extractive (Quarrying) and Civil Infrastructure</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6757A">
            <w:pPr>
              <w:pStyle w:val="BodyText"/>
              <w:rPr>
                <w:lang w:val="en-NZ"/>
              </w:rPr>
            </w:pPr>
            <w:r w:rsidRPr="0066757A">
              <w:t>1</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6757A">
            <w:pPr>
              <w:pStyle w:val="BodyText"/>
              <w:rPr>
                <w:lang w:val="en-NZ"/>
              </w:rPr>
            </w:pPr>
            <w:r w:rsidRPr="0066757A">
              <w:t>1 year</w:t>
            </w:r>
          </w:p>
        </w:tc>
      </w:tr>
      <w:tr w:rsidTr="0066757A">
        <w:tblPrEx>
          <w:tblW w:w="9568" w:type="dxa"/>
          <w:tblLayout w:type="fixed"/>
          <w:tblCellMar>
            <w:left w:w="62" w:type="dxa"/>
            <w:right w:w="62" w:type="dxa"/>
          </w:tblCellMar>
          <w:tblLook w:val="0000"/>
        </w:tblPrEx>
        <w:tc>
          <w:tcPr>
            <w:tcW w:w="450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6757A">
            <w:pPr>
              <w:pStyle w:val="BodyText"/>
              <w:rPr>
                <w:lang w:val="en-NZ"/>
              </w:rPr>
            </w:pPr>
            <w:r w:rsidRPr="0066757A">
              <w:t>2</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6757A">
            <w:pPr>
              <w:pStyle w:val="BodyText"/>
              <w:rPr>
                <w:lang w:val="en-NZ"/>
              </w:rPr>
            </w:pPr>
            <w:r w:rsidRPr="0066757A">
              <w:t>2 years</w:t>
            </w:r>
          </w:p>
        </w:tc>
      </w:tr>
      <w:tr w:rsidTr="0066757A">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6757A">
            <w:pPr>
              <w:pStyle w:val="BodyText"/>
              <w:rPr>
                <w:lang w:val="en-NZ"/>
              </w:rPr>
            </w:pPr>
            <w:r w:rsidRPr="0066757A">
              <w:t xml:space="preserve">Drilling, Coal Mining, Extractive (Quarrying), Metalliferous Mining and Civil Infrastructure </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6757A">
            <w:pPr>
              <w:pStyle w:val="BodyText"/>
              <w:rPr>
                <w:lang w:val="en-NZ"/>
              </w:rPr>
            </w:pPr>
            <w:r w:rsidRPr="0066757A">
              <w:t>3-6</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6757A">
            <w:pPr>
              <w:pStyle w:val="BodyText"/>
              <w:rPr>
                <w:lang w:val="en-NZ"/>
              </w:rPr>
            </w:pPr>
            <w:r w:rsidRPr="0066757A">
              <w:t>3 years</w:t>
            </w:r>
          </w:p>
        </w:tc>
      </w:tr>
      <w:tr w:rsidTr="0066757A">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6757A">
            <w:pPr>
              <w:pStyle w:val="BodyText"/>
              <w:rPr>
                <w:lang w:val="en-NZ"/>
              </w:rPr>
            </w:pPr>
            <w:r w:rsidRPr="0066757A">
              <w:t>Other sectors</w:t>
            </w:r>
          </w:p>
        </w:tc>
        <w:tc>
          <w:tcPr>
            <w:tcW w:w="506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6757A" w:rsidP="0066757A">
            <w:pPr>
              <w:pStyle w:val="BodyText"/>
            </w:pPr>
            <w:r w:rsidRPr="0066757A">
              <w:t>Where this unit is being assessed outside of the resources and infrastructure sectors assessor and/or industry subject matter expert experience should be in-line with industry standards for the sector in which it is being assessed and where no industry sta</w:t>
            </w:r>
            <w:r w:rsidRPr="0066757A">
              <w:t>ndard is specified should comply with any relevant regulation.</w:t>
            </w:r>
          </w:p>
        </w:tc>
      </w:tr>
    </w:tbl>
    <w:p w:rsidR="00000000" w:rsidRPr="0066757A" w:rsidP="00E53400">
      <w:pPr>
        <w:pStyle w:val="BodyText"/>
      </w:pPr>
      <w:r w:rsidRPr="0066757A">
        <w:t>*Guidance on simulated environments has been stipulated in the RII implementation guide located on VETNet.</w:t>
      </w:r>
    </w:p>
    <w:p w:rsidR="00000000" w:rsidRPr="0066757A" w:rsidP="00E53400">
      <w:pPr>
        <w:pStyle w:val="BodyText"/>
      </w:pPr>
      <w:r w:rsidRPr="0066757A">
        <w:t>**Assessors can demonstrate current work experience through employment within indust</w:t>
      </w:r>
      <w:r w:rsidRPr="0066757A">
        <w:t>ry in a role relevant to the outcomes of the unit; or, for external assessors this can be demonstrated through exposure to industry by conducting a minimum number of site assessments as determined by the relevant industry sector, across various locations.</w:t>
      </w:r>
    </w:p>
    <w:p w:rsidR="00000000" w:rsidRPr="0066757A" w:rsidP="00E53400">
      <w:pPr>
        <w:pStyle w:val="BodyText"/>
      </w:pPr>
      <w:r w:rsidRPr="0066757A">
        <w:t>*** While a unit of competency does not have an AQF level, where a unit is being delivered outside of a qualification the first numeric character in the unit code should be considered as the AQF indicator level for assessment purposes</w:t>
      </w:r>
    </w:p>
    <w:p w:rsidR="00000000" w:rsidRPr="0066757A" w:rsidP="0066757A">
      <w:pPr>
        <w:pStyle w:val="Heading1"/>
      </w:pPr>
      <w:bookmarkStart w:id="12" w:name="O_1103328"/>
      <w:bookmarkEnd w:id="12"/>
      <w:r w:rsidRPr="0066757A">
        <w:t>Li</w:t>
      </w:r>
      <w:r w:rsidRPr="0066757A">
        <w:t>nks</w:t>
      </w:r>
    </w:p>
    <w:p w:rsidR="00000000" w:rsidRPr="0066757A" w:rsidP="00E53400">
      <w:pPr>
        <w:pStyle w:val="BodyText"/>
      </w:pPr>
      <w:r w:rsidRPr="0066757A">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C00C04">
        <w:rPr>
          <w:rStyle w:val="Hyperlink"/>
        </w:rPr>
        <w:t>https://vetnet.gov.au/Pages/TrainingDocs.aspx?q=88a61002-9a21-4386-aaf8-69c76e675272</w:t>
      </w:r>
      <w:r>
        <w:fldChar w:fldCharType="end"/>
      </w:r>
    </w:p>
    <w:p w:rsidR="00000000" w:rsidRPr="0066757A" w:rsidP="0066757A"/>
    <w:sectPr w:rsidSect="0066757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57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57A" w:rsidRPr="00E53400" w:rsidP="00E5340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57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400" w:rsidP="0066757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E53400" w:rsidP="0066757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E53400" w:rsidP="0066757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57A" w:rsidP="0066757A">
    <w:pPr>
      <w:pStyle w:val="Footer"/>
      <w:framePr w:wrap="around"/>
    </w:pPr>
    <w:r>
      <w:fldChar w:fldCharType="begin"/>
    </w:r>
    <w:r>
      <w:instrText xml:space="preserve"> DOCPROPERTY  Subject  \* MERGEFORMAT </w:instrText>
    </w:r>
    <w:r>
      <w:fldChar w:fldCharType="separate"/>
    </w:r>
    <w:r w:rsidR="00E53400">
      <w:t>Approved</w:t>
    </w:r>
    <w:r w:rsidR="00E53400">
      <w:fldChar w:fldCharType="end"/>
    </w:r>
    <w:r>
      <w:tab/>
      <w:t xml:space="preserve">Page </w:t>
    </w:r>
    <w:r>
      <w:fldChar w:fldCharType="begin"/>
    </w:r>
    <w:r>
      <w:instrText xml:space="preserve"> PAGE  \* Arabic  \* MERGEFORMAT </w:instrText>
    </w:r>
    <w:r>
      <w:fldChar w:fldCharType="separate"/>
    </w:r>
    <w:r w:rsidR="00E53400">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53400">
      <w:rPr>
        <w:noProof/>
      </w:rPr>
      <w:t>7</w:t>
    </w:r>
    <w:r>
      <w:rPr>
        <w:noProof/>
      </w:rPr>
      <w:fldChar w:fldCharType="end"/>
    </w:r>
  </w:p>
  <w:p w:rsidR="0066757A" w:rsidP="0066757A">
    <w:pPr>
      <w:pStyle w:val="Footer"/>
      <w:framePr w:wrap="around"/>
    </w:pPr>
    <w:r>
      <w:t xml:space="preserve">© Commonwealth of Australia, </w:t>
    </w:r>
    <w:r>
      <w:fldChar w:fldCharType="begin"/>
    </w:r>
    <w:r>
      <w:instrText xml:space="preserve"> DATE  \@ "yyyy"  \* MERGEFORMAT </w:instrText>
    </w:r>
    <w:r>
      <w:fldChar w:fldCharType="separate"/>
    </w:r>
    <w:r w:rsidR="00E53400">
      <w:rPr>
        <w:noProof/>
      </w:rPr>
      <w:t>2025</w:t>
    </w:r>
    <w:r>
      <w:fldChar w:fldCharType="end"/>
    </w:r>
    <w:r>
      <w:tab/>
    </w:r>
    <w:r>
      <w:fldChar w:fldCharType="begin"/>
    </w:r>
    <w:r>
      <w:instrText xml:space="preserve"> DOCPROPERTY  Author  \* MERGEFORMAT </w:instrText>
    </w:r>
    <w:r>
      <w:fldChar w:fldCharType="separate"/>
    </w:r>
    <w:r w:rsidR="00E53400">
      <w:t>Mining and Automotive Skills Alliance</w:t>
    </w:r>
    <w:r w:rsidR="00E53400">
      <w:fldChar w:fldCharType="end"/>
    </w:r>
  </w:p>
  <w:p w:rsidR="0066757A" w:rsidP="0066757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57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40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6757A" w:rsidRPr="00E53400" w:rsidP="00E5340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57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400" w:rsidRPr="002D2AF8" w:rsidP="0066757A">
    <w:pPr>
      <w:pStyle w:val="Header"/>
      <w:framePr w:wrap="around"/>
    </w:pPr>
    <w:r>
      <w:fldChar w:fldCharType="begin"/>
    </w:r>
    <w:r>
      <w:instrText xml:space="preserve"> TITLE   \* MERGEFORMAT </w:instrText>
    </w:r>
    <w:r>
      <w:fldChar w:fldCharType="separate"/>
    </w:r>
    <w:r>
      <w:t>RIIMEX504 Implement the ground control management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E53400" w:rsidP="0066757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57A" w:rsidRPr="002D2AF8" w:rsidP="0066757A">
    <w:pPr>
      <w:pStyle w:val="Header"/>
      <w:framePr w:wrap="around"/>
    </w:pPr>
    <w:r>
      <w:fldChar w:fldCharType="begin"/>
    </w:r>
    <w:r>
      <w:instrText xml:space="preserve"> TITLE   \* MERGEFORMAT </w:instrText>
    </w:r>
    <w:r>
      <w:fldChar w:fldCharType="separate"/>
    </w:r>
    <w:r w:rsidR="00E53400">
      <w:t>RIIMEX504 Implement the ground control management plan</w:t>
    </w:r>
    <w:r w:rsidR="00E53400">
      <w:fldChar w:fldCharType="end"/>
    </w:r>
    <w:r>
      <w:tab/>
      <w:t xml:space="preserve">Date this document was generated: </w:t>
    </w:r>
    <w:r>
      <w:fldChar w:fldCharType="begin"/>
    </w:r>
    <w:r>
      <w:instrText xml:space="preserve"> CREATEDATE  \@ "d MMMM yyyy"  \* MERGEFORMAT </w:instrText>
    </w:r>
    <w:r>
      <w:fldChar w:fldCharType="separate"/>
    </w:r>
    <w:r w:rsidR="00E53400">
      <w:rPr>
        <w:noProof/>
      </w:rPr>
      <w:t>1 March 2025</w:t>
    </w:r>
    <w:r>
      <w:fldChar w:fldCharType="end"/>
    </w:r>
  </w:p>
  <w:p w:rsidR="0066757A" w:rsidP="0066757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E920A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358BC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B34C9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757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6757A"/>
    <w:pPr>
      <w:spacing w:before="360" w:after="60"/>
      <w:outlineLvl w:val="0"/>
    </w:pPr>
    <w:rPr>
      <w:sz w:val="32"/>
    </w:rPr>
  </w:style>
  <w:style w:type="paragraph" w:styleId="Heading2">
    <w:name w:val="heading 2"/>
    <w:basedOn w:val="HeadingBase"/>
    <w:next w:val="BodyText"/>
    <w:link w:val="Heading2Char"/>
    <w:qFormat/>
    <w:rsid w:val="0066757A"/>
    <w:pPr>
      <w:keepLines/>
      <w:spacing w:before="240" w:after="120"/>
      <w:outlineLvl w:val="1"/>
    </w:pPr>
    <w:rPr>
      <w:sz w:val="28"/>
      <w:szCs w:val="40"/>
    </w:rPr>
  </w:style>
  <w:style w:type="paragraph" w:styleId="Heading3">
    <w:name w:val="heading 3"/>
    <w:basedOn w:val="HeadingBase"/>
    <w:next w:val="BodyText"/>
    <w:link w:val="Heading3Char"/>
    <w:qFormat/>
    <w:rsid w:val="0066757A"/>
    <w:pPr>
      <w:spacing w:before="180" w:after="120"/>
      <w:outlineLvl w:val="2"/>
    </w:pPr>
    <w:rPr>
      <w:spacing w:val="-10"/>
      <w:kern w:val="32"/>
    </w:rPr>
  </w:style>
  <w:style w:type="paragraph" w:styleId="Heading4">
    <w:name w:val="heading 4"/>
    <w:basedOn w:val="HeadingBase"/>
    <w:next w:val="BodyText"/>
    <w:link w:val="Heading4Char"/>
    <w:qFormat/>
    <w:rsid w:val="0066757A"/>
    <w:pPr>
      <w:spacing w:before="160" w:after="120"/>
      <w:outlineLvl w:val="3"/>
    </w:pPr>
    <w:rPr>
      <w:sz w:val="22"/>
    </w:rPr>
  </w:style>
  <w:style w:type="paragraph" w:styleId="Heading5">
    <w:name w:val="heading 5"/>
    <w:basedOn w:val="HeadingBase"/>
    <w:next w:val="Normal"/>
    <w:link w:val="Heading5Char"/>
    <w:qFormat/>
    <w:rsid w:val="0066757A"/>
    <w:pPr>
      <w:spacing w:before="80"/>
      <w:outlineLvl w:val="4"/>
    </w:pPr>
    <w:rPr>
      <w:color w:val="918585"/>
      <w:sz w:val="20"/>
    </w:rPr>
  </w:style>
  <w:style w:type="paragraph" w:styleId="Heading6">
    <w:name w:val="heading 6"/>
    <w:basedOn w:val="HeadingBase"/>
    <w:next w:val="Normal"/>
    <w:link w:val="Heading6Char"/>
    <w:qFormat/>
    <w:rsid w:val="0066757A"/>
    <w:pPr>
      <w:spacing w:before="60"/>
      <w:outlineLvl w:val="5"/>
    </w:pPr>
    <w:rPr>
      <w:color w:val="918585"/>
      <w:sz w:val="20"/>
    </w:rPr>
  </w:style>
  <w:style w:type="paragraph" w:styleId="Heading7">
    <w:name w:val="heading 7"/>
    <w:basedOn w:val="Normal"/>
    <w:next w:val="Normal"/>
    <w:link w:val="Heading7Char"/>
    <w:qFormat/>
    <w:rsid w:val="0066757A"/>
    <w:pPr>
      <w:ind w:left="720"/>
      <w:outlineLvl w:val="6"/>
    </w:pPr>
    <w:rPr>
      <w:i/>
    </w:rPr>
  </w:style>
  <w:style w:type="paragraph" w:styleId="Heading8">
    <w:name w:val="heading 8"/>
    <w:basedOn w:val="Normal"/>
    <w:next w:val="Normal"/>
    <w:link w:val="Heading8Char"/>
    <w:qFormat/>
    <w:rsid w:val="0066757A"/>
    <w:pPr>
      <w:ind w:left="720"/>
      <w:outlineLvl w:val="7"/>
    </w:pPr>
    <w:rPr>
      <w:i/>
    </w:rPr>
  </w:style>
  <w:style w:type="paragraph" w:styleId="Heading9">
    <w:name w:val="heading 9"/>
    <w:basedOn w:val="Normal"/>
    <w:next w:val="Normal"/>
    <w:link w:val="Heading9Char"/>
    <w:qFormat/>
    <w:rsid w:val="0066757A"/>
    <w:pPr>
      <w:ind w:left="720"/>
      <w:outlineLvl w:val="8"/>
    </w:pPr>
    <w:rPr>
      <w:i/>
    </w:rPr>
  </w:style>
  <w:style w:type="character" w:default="1" w:styleId="DefaultParagraphFont">
    <w:name w:val="Default Paragraph Font"/>
    <w:uiPriority w:val="1"/>
    <w:unhideWhenUsed/>
    <w:rsid w:val="0066757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6757A"/>
  </w:style>
  <w:style w:type="character" w:customStyle="1" w:styleId="Heading1Char">
    <w:name w:val="Heading 1 Char"/>
    <w:basedOn w:val="DefaultParagraphFont"/>
    <w:link w:val="Heading1"/>
    <w:rsid w:val="0066757A"/>
    <w:rPr>
      <w:rFonts w:ascii="Times New Roman" w:eastAsia="Times New Roman" w:hAnsi="Times New Roman" w:cs="Times New Roman"/>
      <w:b/>
      <w:sz w:val="32"/>
      <w:szCs w:val="20"/>
      <w:lang w:eastAsia="en-US"/>
    </w:rPr>
  </w:style>
  <w:style w:type="paragraph" w:styleId="BodyText">
    <w:name w:val="Body Text"/>
    <w:basedOn w:val="Normal"/>
    <w:link w:val="BodyTextChar"/>
    <w:rsid w:val="0066757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6757A"/>
    <w:rPr>
      <w:rFonts w:ascii="Times New Roman" w:eastAsia="Times New Roman" w:hAnsi="Times New Roman" w:cs="Times New Roman"/>
      <w:sz w:val="24"/>
      <w:lang w:eastAsia="en-US"/>
    </w:rPr>
  </w:style>
  <w:style w:type="paragraph" w:styleId="List">
    <w:name w:val="List"/>
    <w:basedOn w:val="BodyText"/>
    <w:next w:val="BodyText"/>
    <w:rsid w:val="0066757A"/>
    <w:pPr>
      <w:tabs>
        <w:tab w:val="left" w:pos="340"/>
      </w:tabs>
      <w:spacing w:before="60" w:after="60"/>
      <w:ind w:left="340" w:hanging="340"/>
    </w:pPr>
  </w:style>
  <w:style w:type="paragraph" w:styleId="ListBullet">
    <w:name w:val="List Bullet"/>
    <w:basedOn w:val="List"/>
    <w:rsid w:val="0066757A"/>
    <w:pPr>
      <w:numPr>
        <w:numId w:val="12"/>
      </w:numPr>
      <w:tabs>
        <w:tab w:val="clear" w:pos="340"/>
      </w:tabs>
      <w:spacing w:before="40" w:after="40"/>
    </w:pPr>
  </w:style>
  <w:style w:type="character" w:customStyle="1" w:styleId="SpecialBold">
    <w:name w:val="Special Bold"/>
    <w:basedOn w:val="DefaultParagraphFont"/>
    <w:rsid w:val="0066757A"/>
    <w:rPr>
      <w:b/>
      <w:spacing w:val="0"/>
    </w:rPr>
  </w:style>
  <w:style w:type="paragraph" w:styleId="ListBullet2">
    <w:name w:val="List Bullet 2"/>
    <w:basedOn w:val="List2"/>
    <w:rsid w:val="0066757A"/>
    <w:pPr>
      <w:numPr>
        <w:numId w:val="13"/>
      </w:numPr>
      <w:tabs>
        <w:tab w:val="clear" w:pos="680"/>
      </w:tabs>
    </w:pPr>
  </w:style>
  <w:style w:type="character" w:styleId="Emphasis">
    <w:name w:val="Emphasis"/>
    <w:basedOn w:val="DefaultParagraphFont"/>
    <w:qFormat/>
    <w:rsid w:val="0066757A"/>
    <w:rPr>
      <w:i/>
    </w:rPr>
  </w:style>
  <w:style w:type="paragraph" w:customStyle="1" w:styleId="SuperHeading">
    <w:name w:val="SuperHeading"/>
    <w:basedOn w:val="Normal"/>
    <w:rsid w:val="0066757A"/>
    <w:pPr>
      <w:spacing w:before="240" w:after="120"/>
      <w:outlineLvl w:val="0"/>
    </w:pPr>
    <w:rPr>
      <w:rFonts w:ascii="Times New Roman" w:hAnsi="Times New Roman"/>
      <w:b/>
      <w:sz w:val="32"/>
    </w:rPr>
  </w:style>
  <w:style w:type="paragraph" w:customStyle="1" w:styleId="AllowPageBreak">
    <w:name w:val="AllowPageBreak"/>
    <w:rsid w:val="0066757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66757A"/>
    <w:rPr>
      <w:b/>
    </w:rPr>
  </w:style>
  <w:style w:type="character" w:customStyle="1" w:styleId="Heading2Char">
    <w:name w:val="Heading 2 Char"/>
    <w:basedOn w:val="DefaultParagraphFont"/>
    <w:link w:val="Heading2"/>
    <w:rsid w:val="0066757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6757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6757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6757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6757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6757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6757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6757A"/>
    <w:rPr>
      <w:rFonts w:ascii="Courier New" w:eastAsia="Times New Roman" w:hAnsi="Courier New" w:cs="Times New Roman"/>
      <w:i/>
      <w:szCs w:val="20"/>
      <w:lang w:eastAsia="en-US"/>
    </w:rPr>
  </w:style>
  <w:style w:type="paragraph" w:customStyle="1" w:styleId="HeadingBase">
    <w:name w:val="Heading Base"/>
    <w:rsid w:val="0066757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6757A"/>
    <w:pPr>
      <w:tabs>
        <w:tab w:val="right" w:leader="dot" w:pos="9072"/>
      </w:tabs>
      <w:ind w:left="567"/>
    </w:pPr>
    <w:rPr>
      <w:szCs w:val="22"/>
    </w:rPr>
  </w:style>
  <w:style w:type="paragraph" w:customStyle="1" w:styleId="TOCBase">
    <w:name w:val="TOC Base"/>
    <w:rsid w:val="0066757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6757A"/>
    <w:pPr>
      <w:tabs>
        <w:tab w:val="right" w:leader="dot" w:pos="9072"/>
      </w:tabs>
      <w:spacing w:before="40" w:after="40"/>
      <w:ind w:left="284"/>
    </w:pPr>
    <w:rPr>
      <w:rFonts w:ascii="Times New Roman" w:hAnsi="Times New Roman"/>
    </w:rPr>
  </w:style>
  <w:style w:type="paragraph" w:styleId="TOC1">
    <w:name w:val="toc 1"/>
    <w:basedOn w:val="TOCBase"/>
    <w:next w:val="Normal"/>
    <w:rsid w:val="0066757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6757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6757A"/>
    <w:rPr>
      <w:rFonts w:ascii="Times New Roman" w:eastAsia="Times New Roman" w:hAnsi="Times New Roman" w:cs="Times New Roman"/>
      <w:sz w:val="16"/>
      <w:lang w:eastAsia="en-US"/>
    </w:rPr>
  </w:style>
  <w:style w:type="paragraph" w:styleId="Title">
    <w:name w:val="Title"/>
    <w:basedOn w:val="HeadingBase"/>
    <w:link w:val="TitleChar"/>
    <w:qFormat/>
    <w:rsid w:val="0066757A"/>
    <w:pPr>
      <w:spacing w:before="5040"/>
      <w:jc w:val="center"/>
    </w:pPr>
    <w:rPr>
      <w:sz w:val="48"/>
      <w:szCs w:val="72"/>
      <w:lang w:val="en-US"/>
    </w:rPr>
  </w:style>
  <w:style w:type="character" w:customStyle="1" w:styleId="TitleChar">
    <w:name w:val="Title Char"/>
    <w:basedOn w:val="DefaultParagraphFont"/>
    <w:link w:val="Title"/>
    <w:rsid w:val="0066757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6757A"/>
    <w:pPr>
      <w:tabs>
        <w:tab w:val="left" w:pos="3600"/>
        <w:tab w:val="left" w:pos="3958"/>
      </w:tabs>
    </w:pPr>
  </w:style>
  <w:style w:type="paragraph" w:customStyle="1" w:styleId="Note">
    <w:name w:val="Note"/>
    <w:basedOn w:val="BodyText"/>
    <w:rsid w:val="0066757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6757A"/>
    <w:pPr>
      <w:framePr w:wrap="auto" w:hAnchor="text" w:y="6049"/>
    </w:pPr>
    <w:rPr>
      <w:color w:val="000000"/>
      <w:sz w:val="40"/>
    </w:rPr>
  </w:style>
  <w:style w:type="paragraph" w:customStyle="1" w:styleId="TOCTitle">
    <w:name w:val="TOCTitle"/>
    <w:basedOn w:val="Heading1"/>
    <w:rsid w:val="0066757A"/>
    <w:pPr>
      <w:spacing w:after="240"/>
      <w:jc w:val="center"/>
      <w:outlineLvl w:val="9"/>
    </w:pPr>
    <w:rPr>
      <w:caps/>
    </w:rPr>
  </w:style>
  <w:style w:type="paragraph" w:customStyle="1" w:styleId="Version">
    <w:name w:val="Version"/>
    <w:rsid w:val="0066757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6757A"/>
    <w:pPr>
      <w:keepNext w:val="0"/>
      <w:tabs>
        <w:tab w:val="right" w:pos="4176"/>
      </w:tabs>
      <w:ind w:left="198" w:hanging="198"/>
    </w:pPr>
    <w:rPr>
      <w:rFonts w:ascii="Garamond" w:hAnsi="Garamond"/>
    </w:rPr>
  </w:style>
  <w:style w:type="paragraph" w:styleId="IndexHeading">
    <w:name w:val="index heading"/>
    <w:basedOn w:val="Normal"/>
    <w:next w:val="Index1"/>
    <w:semiHidden/>
    <w:rsid w:val="0066757A"/>
    <w:pPr>
      <w:spacing w:before="120" w:after="120"/>
    </w:pPr>
    <w:rPr>
      <w:rFonts w:ascii="Arial" w:hAnsi="Arial"/>
      <w:b/>
      <w:color w:val="918585"/>
      <w:sz w:val="24"/>
    </w:rPr>
  </w:style>
  <w:style w:type="paragraph" w:styleId="Header">
    <w:name w:val="header"/>
    <w:basedOn w:val="Normal"/>
    <w:link w:val="HeaderChar"/>
    <w:rsid w:val="0066757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6757A"/>
    <w:rPr>
      <w:rFonts w:ascii="Times New Roman" w:eastAsia="Times New Roman" w:hAnsi="Times New Roman" w:cs="Times New Roman"/>
      <w:sz w:val="16"/>
      <w:szCs w:val="20"/>
      <w:lang w:val="en-GB" w:eastAsia="en-US"/>
    </w:rPr>
  </w:style>
  <w:style w:type="paragraph" w:customStyle="1" w:styleId="Chapter">
    <w:name w:val="Chapter"/>
    <w:basedOn w:val="Normal"/>
    <w:rsid w:val="0066757A"/>
    <w:pPr>
      <w:spacing w:before="240"/>
    </w:pPr>
    <w:rPr>
      <w:rFonts w:ascii="Times New Roman" w:hAnsi="Times New Roman"/>
      <w:smallCaps/>
      <w:spacing w:val="80"/>
      <w:sz w:val="28"/>
    </w:rPr>
  </w:style>
  <w:style w:type="paragraph" w:customStyle="1" w:styleId="InChapter">
    <w:name w:val="InChapter"/>
    <w:basedOn w:val="Heading3"/>
    <w:rsid w:val="0066757A"/>
    <w:pPr>
      <w:spacing w:after="240"/>
      <w:outlineLvl w:val="9"/>
    </w:pPr>
    <w:rPr>
      <w:noProof/>
    </w:rPr>
  </w:style>
  <w:style w:type="paragraph" w:styleId="Index2">
    <w:name w:val="index 2"/>
    <w:basedOn w:val="Normal"/>
    <w:next w:val="Normal"/>
    <w:semiHidden/>
    <w:rsid w:val="0066757A"/>
    <w:pPr>
      <w:tabs>
        <w:tab w:val="right" w:pos="4176"/>
      </w:tabs>
      <w:ind w:left="568" w:hanging="284"/>
    </w:pPr>
    <w:rPr>
      <w:rFonts w:ascii="Garamond" w:hAnsi="Garamond"/>
    </w:rPr>
  </w:style>
  <w:style w:type="paragraph" w:customStyle="1" w:styleId="Byline">
    <w:name w:val="Byline"/>
    <w:rsid w:val="0066757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6757A"/>
    <w:pPr>
      <w:tabs>
        <w:tab w:val="clear" w:pos="3600"/>
        <w:tab w:val="clear" w:pos="3958"/>
      </w:tabs>
      <w:jc w:val="right"/>
    </w:pPr>
  </w:style>
  <w:style w:type="paragraph" w:styleId="Caption">
    <w:name w:val="caption"/>
    <w:basedOn w:val="BodyText"/>
    <w:next w:val="Normal"/>
    <w:qFormat/>
    <w:rsid w:val="0066757A"/>
    <w:pPr>
      <w:framePr w:w="2268" w:hSpace="181" w:vSpace="181" w:wrap="around" w:vAnchor="text" w:hAnchor="page" w:x="1135" w:y="285" w:anchorLock="1"/>
    </w:pPr>
    <w:rPr>
      <w:i/>
    </w:rPr>
  </w:style>
  <w:style w:type="paragraph" w:customStyle="1" w:styleId="MiniTOCTitle">
    <w:name w:val="MiniTOCTitle"/>
    <w:basedOn w:val="Heading4"/>
    <w:rsid w:val="0066757A"/>
    <w:pPr>
      <w:spacing w:before="240"/>
      <w:outlineLvl w:val="9"/>
    </w:pPr>
    <w:rPr>
      <w:noProof/>
      <w:sz w:val="24"/>
    </w:rPr>
  </w:style>
  <w:style w:type="paragraph" w:customStyle="1" w:styleId="MiniTOCItem">
    <w:name w:val="MiniTOCItem"/>
    <w:basedOn w:val="ListBullet"/>
    <w:rsid w:val="0066757A"/>
    <w:pPr>
      <w:numPr>
        <w:numId w:val="0"/>
      </w:numPr>
      <w:tabs>
        <w:tab w:val="right" w:leader="dot" w:pos="6521"/>
      </w:tabs>
      <w:spacing w:before="0" w:after="0"/>
    </w:pPr>
  </w:style>
  <w:style w:type="paragraph" w:customStyle="1" w:styleId="TOFTitle">
    <w:name w:val="TOFTitle"/>
    <w:basedOn w:val="TOCTitle"/>
    <w:rsid w:val="0066757A"/>
  </w:style>
  <w:style w:type="paragraph" w:styleId="TableofFigures">
    <w:name w:val="table of figures"/>
    <w:basedOn w:val="Normal"/>
    <w:next w:val="Normal"/>
    <w:semiHidden/>
    <w:rsid w:val="0066757A"/>
    <w:pPr>
      <w:tabs>
        <w:tab w:val="right" w:leader="dot" w:pos="9072"/>
      </w:tabs>
      <w:ind w:left="970" w:hanging="403"/>
    </w:pPr>
    <w:rPr>
      <w:rFonts w:ascii="Times New Roman" w:hAnsi="Times New Roman"/>
      <w:b/>
    </w:rPr>
  </w:style>
  <w:style w:type="paragraph" w:styleId="ListNumber">
    <w:name w:val="List Number"/>
    <w:basedOn w:val="List"/>
    <w:rsid w:val="0066757A"/>
    <w:pPr>
      <w:numPr>
        <w:numId w:val="15"/>
      </w:numPr>
      <w:tabs>
        <w:tab w:val="clear" w:pos="340"/>
      </w:tabs>
    </w:pPr>
  </w:style>
  <w:style w:type="character" w:customStyle="1" w:styleId="WingdingSymbols">
    <w:name w:val="Wingding Symbols"/>
    <w:rsid w:val="0066757A"/>
    <w:rPr>
      <w:rFonts w:ascii="Wingdings" w:hAnsi="Wingdings"/>
    </w:rPr>
  </w:style>
  <w:style w:type="paragraph" w:customStyle="1" w:styleId="TableHeading">
    <w:name w:val="Table Heading"/>
    <w:basedOn w:val="HeadingBase"/>
    <w:rsid w:val="0066757A"/>
    <w:pPr>
      <w:keepLines/>
      <w:pBdr>
        <w:bottom w:val="single" w:sz="6" w:space="1" w:color="918585"/>
      </w:pBdr>
      <w:spacing w:before="240"/>
    </w:pPr>
  </w:style>
  <w:style w:type="character" w:customStyle="1" w:styleId="HotSpot">
    <w:name w:val="HotSpot"/>
    <w:rsid w:val="0066757A"/>
    <w:rPr>
      <w:color w:val="0033CC"/>
      <w:u w:val="none"/>
    </w:rPr>
  </w:style>
  <w:style w:type="paragraph" w:customStyle="1" w:styleId="BodyTextRight">
    <w:name w:val="Body Text Right"/>
    <w:basedOn w:val="BodyText"/>
    <w:rsid w:val="0066757A"/>
    <w:pPr>
      <w:spacing w:before="0" w:after="0"/>
      <w:jc w:val="right"/>
    </w:pPr>
  </w:style>
  <w:style w:type="paragraph" w:styleId="Index3">
    <w:name w:val="index 3"/>
    <w:basedOn w:val="ListNumber2"/>
    <w:next w:val="Normal"/>
    <w:semiHidden/>
    <w:rsid w:val="0066757A"/>
    <w:pPr>
      <w:numPr>
        <w:numId w:val="0"/>
      </w:numPr>
      <w:tabs>
        <w:tab w:val="right" w:leader="dot" w:pos="4176"/>
      </w:tabs>
    </w:pPr>
  </w:style>
  <w:style w:type="paragraph" w:styleId="ListNumber2">
    <w:name w:val="List Number 2"/>
    <w:basedOn w:val="List2"/>
    <w:rsid w:val="0066757A"/>
    <w:pPr>
      <w:numPr>
        <w:numId w:val="10"/>
      </w:numPr>
      <w:tabs>
        <w:tab w:val="clear" w:pos="1060"/>
      </w:tabs>
    </w:pPr>
  </w:style>
  <w:style w:type="paragraph" w:customStyle="1" w:styleId="MarginNote">
    <w:name w:val="Margin Note"/>
    <w:basedOn w:val="BodyText"/>
    <w:rsid w:val="0066757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6757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6757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6757A"/>
    <w:rPr>
      <w:sz w:val="32"/>
    </w:rPr>
  </w:style>
  <w:style w:type="paragraph" w:customStyle="1" w:styleId="HeadingProcedure">
    <w:name w:val="Heading Procedure"/>
    <w:basedOn w:val="HeadingBase"/>
    <w:next w:val="Normal"/>
    <w:rsid w:val="0066757A"/>
    <w:pPr>
      <w:tabs>
        <w:tab w:val="left" w:pos="0"/>
      </w:tabs>
      <w:spacing w:before="120" w:after="60"/>
    </w:pPr>
    <w:rPr>
      <w:i/>
      <w:color w:val="918585"/>
      <w:sz w:val="22"/>
    </w:rPr>
  </w:style>
  <w:style w:type="paragraph" w:customStyle="1" w:styleId="TableBodyText">
    <w:name w:val="Table Body Text"/>
    <w:basedOn w:val="BodyText"/>
    <w:rsid w:val="0066757A"/>
    <w:pPr>
      <w:spacing w:before="60" w:after="60"/>
    </w:pPr>
  </w:style>
  <w:style w:type="paragraph" w:styleId="ListContinue">
    <w:name w:val="List Continue"/>
    <w:basedOn w:val="List"/>
    <w:rsid w:val="0066757A"/>
    <w:pPr>
      <w:ind w:firstLine="0"/>
    </w:pPr>
  </w:style>
  <w:style w:type="paragraph" w:customStyle="1" w:styleId="ListNote">
    <w:name w:val="List Note"/>
    <w:basedOn w:val="List"/>
    <w:rsid w:val="0066757A"/>
    <w:pPr>
      <w:pBdr>
        <w:top w:val="single" w:sz="6" w:space="2" w:color="918585"/>
        <w:bottom w:val="single" w:sz="6" w:space="2" w:color="918585"/>
      </w:pBdr>
      <w:tabs>
        <w:tab w:val="left" w:pos="1021"/>
      </w:tabs>
      <w:ind w:firstLine="0"/>
    </w:pPr>
  </w:style>
  <w:style w:type="paragraph" w:customStyle="1" w:styleId="Warning">
    <w:name w:val="Warning"/>
    <w:basedOn w:val="BodyText"/>
    <w:rsid w:val="0066757A"/>
    <w:pPr>
      <w:shd w:val="clear" w:color="auto" w:fill="D9D9D9"/>
      <w:tabs>
        <w:tab w:val="left" w:pos="992"/>
      </w:tabs>
      <w:ind w:left="119" w:right="119"/>
    </w:pPr>
    <w:rPr>
      <w:sz w:val="20"/>
    </w:rPr>
  </w:style>
  <w:style w:type="paragraph" w:customStyle="1" w:styleId="MarginIcons">
    <w:name w:val="Margin Icons"/>
    <w:basedOn w:val="BodyText"/>
    <w:rsid w:val="0066757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6757A"/>
    <w:rPr>
      <w:rFonts w:ascii="Courier New" w:hAnsi="Courier New"/>
    </w:rPr>
  </w:style>
  <w:style w:type="paragraph" w:customStyle="1" w:styleId="NoteBullet">
    <w:name w:val="Note Bullet"/>
    <w:basedOn w:val="Note"/>
    <w:rsid w:val="0066757A"/>
    <w:pPr>
      <w:tabs>
        <w:tab w:val="clear" w:pos="680"/>
      </w:tabs>
      <w:spacing w:before="60" w:after="60"/>
    </w:pPr>
  </w:style>
  <w:style w:type="paragraph" w:customStyle="1" w:styleId="SubHeading2">
    <w:name w:val="SubHeading2"/>
    <w:basedOn w:val="HeadingBase"/>
    <w:rsid w:val="0066757A"/>
    <w:pPr>
      <w:spacing w:before="240" w:after="60"/>
    </w:pPr>
    <w:rPr>
      <w:sz w:val="20"/>
    </w:rPr>
  </w:style>
  <w:style w:type="paragraph" w:customStyle="1" w:styleId="SubHeading1">
    <w:name w:val="SubHeading1"/>
    <w:basedOn w:val="HeadingBase"/>
    <w:rsid w:val="0066757A"/>
    <w:pPr>
      <w:spacing w:before="240" w:after="60"/>
    </w:pPr>
    <w:rPr>
      <w:color w:val="918585"/>
      <w:sz w:val="22"/>
    </w:rPr>
  </w:style>
  <w:style w:type="paragraph" w:customStyle="1" w:styleId="SideHeading">
    <w:name w:val="Side Heading"/>
    <w:basedOn w:val="HeadingBase"/>
    <w:rsid w:val="0066757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6757A"/>
    <w:pPr>
      <w:tabs>
        <w:tab w:val="num" w:pos="360"/>
      </w:tabs>
    </w:pPr>
  </w:style>
  <w:style w:type="paragraph" w:styleId="PlainText">
    <w:name w:val="Plain Text"/>
    <w:basedOn w:val="Normal"/>
    <w:link w:val="PlainTextChar"/>
    <w:rsid w:val="0066757A"/>
    <w:rPr>
      <w:sz w:val="20"/>
    </w:rPr>
  </w:style>
  <w:style w:type="character" w:customStyle="1" w:styleId="PlainTextChar">
    <w:name w:val="Plain Text Char"/>
    <w:basedOn w:val="DefaultParagraphFont"/>
    <w:link w:val="PlainText"/>
    <w:rsid w:val="0066757A"/>
    <w:rPr>
      <w:rFonts w:ascii="Courier New" w:eastAsia="Times New Roman" w:hAnsi="Courier New" w:cs="Times New Roman"/>
      <w:sz w:val="20"/>
      <w:szCs w:val="20"/>
      <w:lang w:eastAsia="en-US"/>
    </w:rPr>
  </w:style>
  <w:style w:type="character" w:customStyle="1" w:styleId="MenuOption">
    <w:name w:val="Menu Option"/>
    <w:basedOn w:val="DefaultParagraphFont"/>
    <w:rsid w:val="0066757A"/>
    <w:rPr>
      <w:b/>
      <w:smallCaps/>
    </w:rPr>
  </w:style>
  <w:style w:type="paragraph" w:customStyle="1" w:styleId="TableListNumber">
    <w:name w:val="Table List Number"/>
    <w:basedOn w:val="ListNumber"/>
    <w:rsid w:val="0066757A"/>
    <w:pPr>
      <w:numPr>
        <w:numId w:val="0"/>
      </w:numPr>
    </w:pPr>
  </w:style>
  <w:style w:type="paragraph" w:styleId="TOC4">
    <w:name w:val="toc 4"/>
    <w:basedOn w:val="TOCBase"/>
    <w:next w:val="Normal"/>
    <w:semiHidden/>
    <w:rsid w:val="0066757A"/>
    <w:pPr>
      <w:tabs>
        <w:tab w:val="right" w:leader="dot" w:pos="9071"/>
      </w:tabs>
      <w:ind w:left="1701"/>
    </w:pPr>
  </w:style>
  <w:style w:type="paragraph" w:customStyle="1" w:styleId="ListAlpha">
    <w:name w:val="List Alpha"/>
    <w:basedOn w:val="List"/>
    <w:rsid w:val="0066757A"/>
    <w:pPr>
      <w:numPr>
        <w:numId w:val="9"/>
      </w:numPr>
    </w:pPr>
  </w:style>
  <w:style w:type="paragraph" w:customStyle="1" w:styleId="ListAlpha2">
    <w:name w:val="List Alpha 2"/>
    <w:basedOn w:val="List2"/>
    <w:rsid w:val="0066757A"/>
    <w:pPr>
      <w:numPr>
        <w:numId w:val="8"/>
      </w:numPr>
    </w:pPr>
  </w:style>
  <w:style w:type="paragraph" w:styleId="List2">
    <w:name w:val="List 2"/>
    <w:basedOn w:val="BodyText"/>
    <w:rsid w:val="0066757A"/>
    <w:pPr>
      <w:tabs>
        <w:tab w:val="left" w:pos="680"/>
      </w:tabs>
      <w:spacing w:before="60" w:after="60"/>
      <w:ind w:left="680" w:hanging="340"/>
    </w:pPr>
  </w:style>
  <w:style w:type="paragraph" w:styleId="List3">
    <w:name w:val="List 3"/>
    <w:basedOn w:val="BodyText"/>
    <w:rsid w:val="0066757A"/>
    <w:pPr>
      <w:tabs>
        <w:tab w:val="left" w:pos="1021"/>
      </w:tabs>
      <w:spacing w:before="60" w:after="60"/>
      <w:ind w:left="1020" w:hanging="340"/>
    </w:pPr>
  </w:style>
  <w:style w:type="paragraph" w:styleId="List4">
    <w:name w:val="List 4"/>
    <w:basedOn w:val="BodyText"/>
    <w:rsid w:val="0066757A"/>
    <w:pPr>
      <w:tabs>
        <w:tab w:val="left" w:pos="1361"/>
      </w:tabs>
      <w:spacing w:before="60" w:after="60"/>
      <w:ind w:left="1361" w:hanging="340"/>
    </w:pPr>
  </w:style>
  <w:style w:type="paragraph" w:styleId="List5">
    <w:name w:val="List 5"/>
    <w:basedOn w:val="BodyText"/>
    <w:rsid w:val="0066757A"/>
    <w:pPr>
      <w:tabs>
        <w:tab w:val="left" w:pos="1701"/>
      </w:tabs>
      <w:spacing w:before="60" w:after="60"/>
      <w:ind w:left="1701" w:hanging="340"/>
    </w:pPr>
  </w:style>
  <w:style w:type="paragraph" w:styleId="ListBullet3">
    <w:name w:val="List Bullet 3"/>
    <w:basedOn w:val="List3"/>
    <w:rsid w:val="0066757A"/>
    <w:pPr>
      <w:numPr>
        <w:numId w:val="14"/>
      </w:numPr>
      <w:tabs>
        <w:tab w:val="clear" w:pos="1021"/>
      </w:tabs>
      <w:ind w:left="1037" w:hanging="357"/>
    </w:pPr>
  </w:style>
  <w:style w:type="paragraph" w:styleId="ListBullet4">
    <w:name w:val="List Bullet 4"/>
    <w:basedOn w:val="List4"/>
    <w:rsid w:val="0066757A"/>
    <w:pPr>
      <w:numPr>
        <w:numId w:val="3"/>
      </w:numPr>
      <w:tabs>
        <w:tab w:val="clear" w:pos="1361"/>
      </w:tabs>
    </w:pPr>
  </w:style>
  <w:style w:type="paragraph" w:styleId="ListBullet5">
    <w:name w:val="List Bullet 5"/>
    <w:basedOn w:val="List5"/>
    <w:rsid w:val="0066757A"/>
    <w:pPr>
      <w:numPr>
        <w:numId w:val="4"/>
      </w:numPr>
    </w:pPr>
  </w:style>
  <w:style w:type="paragraph" w:styleId="ListContinue2">
    <w:name w:val="List Continue 2"/>
    <w:basedOn w:val="List2"/>
    <w:rsid w:val="0066757A"/>
    <w:pPr>
      <w:ind w:firstLine="0"/>
    </w:pPr>
  </w:style>
  <w:style w:type="paragraph" w:styleId="ListContinue3">
    <w:name w:val="List Continue 3"/>
    <w:basedOn w:val="List3"/>
    <w:rsid w:val="0066757A"/>
    <w:pPr>
      <w:ind w:left="1021" w:firstLine="0"/>
    </w:pPr>
  </w:style>
  <w:style w:type="paragraph" w:styleId="ListContinue4">
    <w:name w:val="List Continue 4"/>
    <w:basedOn w:val="List4"/>
    <w:rsid w:val="0066757A"/>
    <w:pPr>
      <w:ind w:firstLine="0"/>
    </w:pPr>
  </w:style>
  <w:style w:type="paragraph" w:styleId="ListContinue5">
    <w:name w:val="List Continue 5"/>
    <w:basedOn w:val="List5"/>
    <w:rsid w:val="0066757A"/>
    <w:pPr>
      <w:ind w:firstLine="0"/>
    </w:pPr>
  </w:style>
  <w:style w:type="paragraph" w:styleId="ListNumber3">
    <w:name w:val="List Number 3"/>
    <w:basedOn w:val="List3"/>
    <w:rsid w:val="0066757A"/>
    <w:pPr>
      <w:numPr>
        <w:numId w:val="5"/>
      </w:numPr>
    </w:pPr>
  </w:style>
  <w:style w:type="paragraph" w:styleId="ListNumber4">
    <w:name w:val="List Number 4"/>
    <w:basedOn w:val="List4"/>
    <w:rsid w:val="0066757A"/>
    <w:pPr>
      <w:numPr>
        <w:numId w:val="6"/>
      </w:numPr>
    </w:pPr>
  </w:style>
  <w:style w:type="paragraph" w:styleId="ListNumber5">
    <w:name w:val="List Number 5"/>
    <w:basedOn w:val="List5"/>
    <w:rsid w:val="0066757A"/>
    <w:pPr>
      <w:numPr>
        <w:numId w:val="7"/>
      </w:numPr>
    </w:pPr>
  </w:style>
  <w:style w:type="paragraph" w:styleId="BlockText">
    <w:name w:val="Block Text"/>
    <w:basedOn w:val="Normal"/>
    <w:rsid w:val="0066757A"/>
    <w:pPr>
      <w:spacing w:after="120"/>
      <w:ind w:left="1440" w:right="1440"/>
    </w:pPr>
  </w:style>
  <w:style w:type="character" w:customStyle="1" w:styleId="Subscript">
    <w:name w:val="Subscript"/>
    <w:basedOn w:val="DefaultParagraphFont"/>
    <w:rsid w:val="0066757A"/>
    <w:rPr>
      <w:sz w:val="16"/>
      <w:vertAlign w:val="subscript"/>
    </w:rPr>
  </w:style>
  <w:style w:type="character" w:customStyle="1" w:styleId="Superscript">
    <w:name w:val="Superscript"/>
    <w:basedOn w:val="DefaultParagraphFont"/>
    <w:rsid w:val="0066757A"/>
    <w:rPr>
      <w:sz w:val="16"/>
      <w:vertAlign w:val="superscript"/>
    </w:rPr>
  </w:style>
  <w:style w:type="character" w:customStyle="1" w:styleId="Symbols">
    <w:name w:val="Symbols"/>
    <w:basedOn w:val="DefaultParagraphFont"/>
    <w:rsid w:val="0066757A"/>
    <w:rPr>
      <w:rFonts w:ascii="Symbol" w:hAnsi="Symbol"/>
    </w:rPr>
  </w:style>
  <w:style w:type="character" w:customStyle="1" w:styleId="MenuOptions">
    <w:name w:val="Menu Options"/>
    <w:basedOn w:val="DefaultParagraphFont"/>
    <w:rsid w:val="0066757A"/>
    <w:rPr>
      <w:rFonts w:ascii="Arial Narrow" w:hAnsi="Arial Narrow"/>
      <w:smallCaps/>
    </w:rPr>
  </w:style>
  <w:style w:type="character" w:customStyle="1" w:styleId="Buttons">
    <w:name w:val="Buttons"/>
    <w:basedOn w:val="DefaultParagraphFont"/>
    <w:rsid w:val="0066757A"/>
    <w:rPr>
      <w:b/>
    </w:rPr>
  </w:style>
  <w:style w:type="character" w:customStyle="1" w:styleId="Underlined">
    <w:name w:val="Underlined"/>
    <w:basedOn w:val="DefaultParagraphFont"/>
    <w:rsid w:val="0066757A"/>
    <w:rPr>
      <w:u w:val="single"/>
    </w:rPr>
  </w:style>
  <w:style w:type="paragraph" w:customStyle="1" w:styleId="TableBodyTextRight">
    <w:name w:val="Table Body Text Right"/>
    <w:basedOn w:val="TableBodyText"/>
    <w:rsid w:val="0066757A"/>
    <w:pPr>
      <w:widowControl w:val="0"/>
      <w:autoSpaceDE w:val="0"/>
      <w:autoSpaceDN w:val="0"/>
      <w:adjustRightInd w:val="0"/>
      <w:jc w:val="right"/>
    </w:pPr>
    <w:rPr>
      <w:rFonts w:cs="Arial"/>
      <w:szCs w:val="18"/>
    </w:rPr>
  </w:style>
  <w:style w:type="paragraph" w:customStyle="1" w:styleId="CopyrightText">
    <w:name w:val="Copyright Text"/>
    <w:basedOn w:val="BodyText"/>
    <w:rsid w:val="0066757A"/>
    <w:rPr>
      <w:sz w:val="18"/>
    </w:rPr>
  </w:style>
  <w:style w:type="paragraph" w:customStyle="1" w:styleId="BodySmallRight">
    <w:name w:val="Body Small Right"/>
    <w:basedOn w:val="BodyTextRight"/>
    <w:rsid w:val="0066757A"/>
    <w:rPr>
      <w:sz w:val="18"/>
      <w:szCs w:val="18"/>
    </w:rPr>
  </w:style>
  <w:style w:type="paragraph" w:customStyle="1" w:styleId="MarginEdition">
    <w:name w:val="Margin Edition"/>
    <w:basedOn w:val="MarginNote"/>
    <w:rsid w:val="0066757A"/>
    <w:pPr>
      <w:spacing w:before="0" w:after="0"/>
    </w:pPr>
    <w:rPr>
      <w:rFonts w:ascii="Times New Roman" w:hAnsi="Times New Roman"/>
      <w:color w:val="999999"/>
    </w:rPr>
  </w:style>
  <w:style w:type="paragraph" w:customStyle="1" w:styleId="Spacer">
    <w:name w:val="Spacer"/>
    <w:basedOn w:val="Normal"/>
    <w:rsid w:val="0066757A"/>
    <w:rPr>
      <w:sz w:val="2"/>
      <w:szCs w:val="2"/>
    </w:rPr>
  </w:style>
  <w:style w:type="character" w:customStyle="1" w:styleId="Small">
    <w:name w:val="Small"/>
    <w:basedOn w:val="DefaultParagraphFont"/>
    <w:rsid w:val="0066757A"/>
    <w:rPr>
      <w:sz w:val="16"/>
    </w:rPr>
  </w:style>
  <w:style w:type="paragraph" w:customStyle="1" w:styleId="WideTable">
    <w:name w:val="Wide Table"/>
    <w:basedOn w:val="Normal"/>
    <w:rsid w:val="0066757A"/>
    <w:pPr>
      <w:ind w:left="-1418"/>
    </w:pPr>
    <w:rPr>
      <w:sz w:val="2"/>
      <w:szCs w:val="2"/>
    </w:rPr>
  </w:style>
  <w:style w:type="character" w:styleId="PageNumber">
    <w:name w:val="page number"/>
    <w:basedOn w:val="DefaultParagraphFont"/>
    <w:rsid w:val="0066757A"/>
  </w:style>
  <w:style w:type="paragraph" w:styleId="Quote">
    <w:name w:val="Quote"/>
    <w:basedOn w:val="Heading1"/>
    <w:link w:val="QuoteChar"/>
    <w:qFormat/>
    <w:rsid w:val="0066757A"/>
    <w:rPr>
      <w:b w:val="0"/>
      <w:sz w:val="72"/>
      <w:szCs w:val="72"/>
      <w:lang w:val="en-NZ"/>
    </w:rPr>
  </w:style>
  <w:style w:type="character" w:customStyle="1" w:styleId="QuoteChar">
    <w:name w:val="Quote Char"/>
    <w:basedOn w:val="DefaultParagraphFont"/>
    <w:link w:val="Quote"/>
    <w:rsid w:val="0066757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6757A"/>
    <w:pPr>
      <w:pageBreakBefore/>
    </w:pPr>
  </w:style>
  <w:style w:type="paragraph" w:customStyle="1" w:styleId="Border">
    <w:name w:val="Border"/>
    <w:basedOn w:val="Normal"/>
    <w:qFormat/>
    <w:rsid w:val="0066757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6757A"/>
    <w:rPr>
      <w:b/>
      <w:bCs/>
      <w:i/>
      <w:iCs/>
      <w:color w:val="auto"/>
    </w:rPr>
  </w:style>
  <w:style w:type="paragraph" w:styleId="IntenseQuote">
    <w:name w:val="Intense Quote"/>
    <w:basedOn w:val="Normal"/>
    <w:next w:val="Normal"/>
    <w:link w:val="IntenseQuoteChar"/>
    <w:uiPriority w:val="30"/>
    <w:qFormat/>
    <w:rsid w:val="0066757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6757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6757A"/>
    <w:rPr>
      <w:smallCaps/>
      <w:color w:val="auto"/>
      <w:u w:val="single"/>
    </w:rPr>
  </w:style>
  <w:style w:type="character" w:styleId="IntenseReference">
    <w:name w:val="Intense Reference"/>
    <w:basedOn w:val="DefaultParagraphFont"/>
    <w:uiPriority w:val="32"/>
    <w:qFormat/>
    <w:rsid w:val="0066757A"/>
    <w:rPr>
      <w:b/>
      <w:bCs/>
      <w:smallCaps/>
      <w:color w:val="auto"/>
      <w:spacing w:val="5"/>
      <w:u w:val="single"/>
    </w:rPr>
  </w:style>
  <w:style w:type="paragraph" w:customStyle="1" w:styleId="2ColumnHeading">
    <w:name w:val="2Column Heading"/>
    <w:basedOn w:val="BodyText"/>
    <w:qFormat/>
    <w:rsid w:val="0066757A"/>
    <w:pPr>
      <w:spacing w:after="60"/>
      <w:ind w:left="-2268"/>
    </w:pPr>
    <w:rPr>
      <w:b/>
    </w:rPr>
  </w:style>
  <w:style w:type="paragraph" w:customStyle="1" w:styleId="Heading1TOC">
    <w:name w:val="Heading1 TOC"/>
    <w:basedOn w:val="Normal"/>
    <w:qFormat/>
    <w:rsid w:val="0066757A"/>
    <w:pPr>
      <w:spacing w:before="240" w:after="120"/>
    </w:pPr>
    <w:rPr>
      <w:rFonts w:ascii="Times New Roman" w:hAnsi="Times New Roman"/>
      <w:b/>
      <w:sz w:val="32"/>
    </w:rPr>
  </w:style>
  <w:style w:type="paragraph" w:customStyle="1" w:styleId="Heading2TOC">
    <w:name w:val="Heading2 TOC"/>
    <w:basedOn w:val="Normal"/>
    <w:qFormat/>
    <w:rsid w:val="0066757A"/>
    <w:pPr>
      <w:spacing w:before="240" w:after="60"/>
    </w:pPr>
    <w:rPr>
      <w:rFonts w:ascii="Times New Roman" w:hAnsi="Times New Roman"/>
      <w:b/>
      <w:sz w:val="28"/>
    </w:rPr>
  </w:style>
  <w:style w:type="character" w:customStyle="1" w:styleId="Underline">
    <w:name w:val="Underline"/>
    <w:basedOn w:val="DefaultParagraphFont"/>
    <w:qFormat/>
    <w:rsid w:val="0066757A"/>
    <w:rPr>
      <w:u w:val="single"/>
    </w:rPr>
  </w:style>
  <w:style w:type="character" w:customStyle="1" w:styleId="BoldandItalics">
    <w:name w:val="Bold and Italics"/>
    <w:qFormat/>
    <w:rsid w:val="0066757A"/>
    <w:rPr>
      <w:b/>
      <w:i/>
      <w:u w:val="none"/>
    </w:rPr>
  </w:style>
  <w:style w:type="paragraph" w:styleId="BalloonText">
    <w:name w:val="Balloon Text"/>
    <w:basedOn w:val="Normal"/>
    <w:link w:val="BalloonTextChar"/>
    <w:rsid w:val="0066757A"/>
    <w:rPr>
      <w:rFonts w:ascii="Tahoma" w:hAnsi="Tahoma" w:cs="Tahoma"/>
      <w:sz w:val="16"/>
      <w:szCs w:val="16"/>
    </w:rPr>
  </w:style>
  <w:style w:type="character" w:customStyle="1" w:styleId="BalloonTextChar">
    <w:name w:val="Balloon Text Char"/>
    <w:basedOn w:val="DefaultParagraphFont"/>
    <w:link w:val="BalloonText"/>
    <w:rsid w:val="0066757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6757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6757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6757A"/>
    <w:rPr>
      <w:b/>
      <w:color w:val="660033"/>
      <w:spacing w:val="0"/>
    </w:rPr>
  </w:style>
  <w:style w:type="paragraph" w:customStyle="1" w:styleId="Nameditemlist">
    <w:name w:val="Named item list"/>
    <w:basedOn w:val="BodyText"/>
    <w:qFormat/>
    <w:rsid w:val="0066757A"/>
    <w:pPr>
      <w:tabs>
        <w:tab w:val="left" w:pos="2835"/>
      </w:tabs>
      <w:ind w:left="2835" w:hanging="2835"/>
    </w:pPr>
  </w:style>
  <w:style w:type="paragraph" w:customStyle="1" w:styleId="BodyTextnopadding">
    <w:name w:val="Body Text no padding"/>
    <w:basedOn w:val="BodyText"/>
    <w:qFormat/>
    <w:rsid w:val="0066757A"/>
    <w:pPr>
      <w:spacing w:before="0" w:after="0"/>
    </w:pPr>
  </w:style>
  <w:style w:type="character" w:styleId="Hyperlink">
    <w:name w:val="Hyperlink"/>
    <w:basedOn w:val="DefaultParagraphFont"/>
    <w:uiPriority w:val="99"/>
    <w:unhideWhenUsed/>
    <w:rsid w:val="00E5340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1895</Words>
  <Characters>12223</Characters>
  <Application>Microsoft Office Word</Application>
  <DocSecurity>0</DocSecurity>
  <Lines>339</Lines>
  <Paragraphs>231</Paragraphs>
  <ScaleCrop>false</ScaleCrop>
  <Company>Author-it Software Corporation Ltd.</Company>
  <LinksUpToDate>false</LinksUpToDate>
  <CharactersWithSpaces>13887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RIIMEX504 Implement the ground control management plan</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2025-03-01T11:27:00Z</dcterms:created>
  <dcterms:modified xsi:type="dcterms:W3CDTF">2025-03-01T11:27:00Z</dcterms:modified>
</cp:coreProperties>
</file>