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2E7D" w:rsidP="00C82E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RIIMEX502D Implement systems and methods of mining</w:t>
      </w:r>
      <w:r>
        <w:fldChar w:fldCharType="end"/>
      </w:r>
    </w:p>
    <w:p w:rsidR="00C82E7D" w:rsidP="00C82E7D">
      <w:pPr>
        <w:pStyle w:val="Version"/>
        <w:sectPr w:rsidSect="006A7B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A7B9E" w:rsidP="006A7B9E">
      <w:pPr>
        <w:pStyle w:val="SuperHeading"/>
      </w:pPr>
      <w:r w:rsidRPr="006A7B9E">
        <w:t>RIIMEX502D Implement systems and methods of mining</w:t>
      </w:r>
    </w:p>
    <w:p w:rsidR="00000000" w:rsidRPr="006A7B9E" w:rsidP="006A7B9E">
      <w:pPr>
        <w:pStyle w:val="Heading1"/>
      </w:pPr>
      <w:bookmarkStart w:id="1" w:name="O_667493"/>
      <w:bookmarkEnd w:id="1"/>
      <w:r w:rsidRPr="006A7B9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432"/>
        <w:gridCol w:w="7764"/>
      </w:tblGrid>
      <w:tr w:rsidTr="00C82E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B9E">
            <w:pPr>
              <w:pStyle w:val="Heading4"/>
              <w:rPr>
                <w:lang w:val="en-NZ"/>
              </w:rPr>
            </w:pPr>
            <w:r w:rsidRPr="006A7B9E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B9E">
            <w:pPr>
              <w:pStyle w:val="Heading4"/>
              <w:rPr>
                <w:lang w:val="en-NZ"/>
              </w:rPr>
            </w:pPr>
            <w:r w:rsidRPr="006A7B9E">
              <w:t>Comment</w:t>
            </w:r>
          </w:p>
        </w:tc>
      </w:tr>
      <w:tr w:rsidTr="00C82E7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B9E">
            <w:pPr>
              <w:pStyle w:val="BodyText"/>
              <w:rPr>
                <w:lang w:val="en-NZ"/>
              </w:rPr>
            </w:pPr>
            <w:r w:rsidRPr="006A7B9E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B9E">
            <w:pPr>
              <w:pStyle w:val="BodyText"/>
              <w:rPr>
                <w:lang w:val="en-NZ"/>
              </w:rPr>
            </w:pPr>
            <w:r w:rsidRPr="006A7B9E">
              <w:t>This unit replaces RIIMEX502A Implement systems and methods of mining.</w:t>
            </w:r>
          </w:p>
        </w:tc>
      </w:tr>
      <w:tr w:rsidTr="00C82E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B9E">
            <w:pPr>
              <w:pStyle w:val="BodyText"/>
              <w:rPr>
                <w:lang w:val="en-NZ"/>
              </w:rPr>
            </w:pPr>
            <w:r w:rsidRPr="006A7B9E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B9E" w:rsidP="006A7B9E">
            <w:pPr>
              <w:pStyle w:val="BodyText"/>
            </w:pPr>
            <w:r w:rsidRPr="006A7B9E">
              <w:t>Performance Criteria numbering corrected.</w:t>
            </w:r>
          </w:p>
          <w:p w:rsidR="00000000" w:rsidRPr="006A7B9E" w:rsidP="006A7B9E">
            <w:pPr>
              <w:pStyle w:val="BodyText"/>
            </w:pPr>
            <w:r w:rsidRPr="006A7B9E">
              <w:t>Required frequency and volume of evidence amended in Performance evidence.</w:t>
            </w:r>
          </w:p>
          <w:p w:rsidR="00000000" w:rsidRPr="006A7B9E" w:rsidP="006A7B9E">
            <w:pPr>
              <w:pStyle w:val="BodyText"/>
            </w:pPr>
            <w:r w:rsidRPr="006A7B9E">
              <w:t>Substantial amend</w:t>
            </w:r>
            <w:r w:rsidRPr="006A7B9E">
              <w:t>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6A7B9E" w:rsidP="006A7B9E">
      <w:pPr>
        <w:pStyle w:val="BodyText"/>
      </w:pPr>
    </w:p>
    <w:p w:rsidR="00000000" w:rsidRPr="006A7B9E" w:rsidP="006A7B9E">
      <w:pPr>
        <w:pStyle w:val="AllowPageBreak"/>
      </w:pPr>
    </w:p>
    <w:p w:rsidR="00000000" w:rsidRPr="006A7B9E" w:rsidP="006A7B9E">
      <w:pPr>
        <w:pStyle w:val="Heading1"/>
      </w:pPr>
      <w:bookmarkStart w:id="2" w:name="O_667492"/>
      <w:bookmarkEnd w:id="2"/>
      <w:r w:rsidRPr="006A7B9E">
        <w:t>Application</w:t>
      </w:r>
    </w:p>
    <w:p w:rsidR="00000000" w:rsidRPr="006A7B9E" w:rsidP="00C82E7D">
      <w:pPr>
        <w:pStyle w:val="BodyText"/>
      </w:pPr>
      <w:r w:rsidRPr="006A7B9E">
        <w:t>This unit describes a participant’s skills and knowledge required to implement systems and methods of mining in Metalliferous mining.</w:t>
      </w:r>
    </w:p>
    <w:p w:rsidR="00000000" w:rsidRPr="006A7B9E" w:rsidP="00C82E7D">
      <w:pPr>
        <w:pStyle w:val="BodyText"/>
      </w:pPr>
      <w:r w:rsidRPr="006A7B9E">
        <w:t xml:space="preserve">This unit is appropriate for those working in management or technical specialist roles. </w:t>
      </w:r>
    </w:p>
    <w:p w:rsidR="00C82E7D" w:rsidP="00C82E7D">
      <w:pPr>
        <w:pStyle w:val="BodyText"/>
      </w:pPr>
      <w:r w:rsidRPr="006A7B9E">
        <w:t>No licensing, legislative or cert</w:t>
      </w:r>
      <w:r w:rsidRPr="006A7B9E">
        <w:t>ification requirements apply to this unit at the time of publication.</w:t>
      </w:r>
    </w:p>
    <w:p w:rsidR="00000000" w:rsidRPr="006A7B9E" w:rsidP="006A7B9E">
      <w:pPr>
        <w:pStyle w:val="Heading1"/>
      </w:pPr>
      <w:bookmarkStart w:id="3" w:name="O_667491"/>
      <w:bookmarkEnd w:id="3"/>
      <w:r w:rsidRPr="006A7B9E">
        <w:t>Unit Sector</w:t>
      </w:r>
    </w:p>
    <w:p w:rsidR="00000000" w:rsidRPr="006A7B9E" w:rsidP="00C82E7D">
      <w:pPr>
        <w:pStyle w:val="BodyText"/>
      </w:pPr>
      <w:r w:rsidRPr="006A7B9E">
        <w:t>Metalliferous mining</w:t>
      </w:r>
    </w:p>
    <w:p w:rsidR="00000000" w:rsidRPr="006A7B9E" w:rsidP="006A7B9E">
      <w:pPr>
        <w:pStyle w:val="Heading1"/>
      </w:pPr>
      <w:bookmarkStart w:id="4" w:name="O_667490"/>
      <w:bookmarkEnd w:id="4"/>
      <w:r w:rsidRPr="006A7B9E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6A7B9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B9E">
            <w:pPr>
              <w:pStyle w:val="BodyText"/>
              <w:rPr>
                <w:lang w:val="en-NZ"/>
              </w:rPr>
            </w:pPr>
            <w:r w:rsidRPr="006A7B9E">
              <w:t>1. Plan and prepare for implementation of mine design systems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B9E" w:rsidP="006A7B9E">
            <w:pPr>
              <w:pStyle w:val="List"/>
            </w:pPr>
            <w:r w:rsidRPr="006A7B9E">
              <w:t>1.1</w:t>
            </w:r>
            <w:r w:rsidRPr="006A7B9E">
              <w:tab/>
              <w:t xml:space="preserve">Access, interpret </w:t>
            </w:r>
            <w:r w:rsidRPr="006A7B9E">
              <w:t xml:space="preserve">and apply mine design systems documentation and ensure the work activity is compliant </w:t>
            </w:r>
          </w:p>
          <w:p w:rsidR="00000000" w:rsidRPr="006A7B9E" w:rsidP="006A7B9E">
            <w:pPr>
              <w:pStyle w:val="List"/>
            </w:pPr>
            <w:r w:rsidRPr="006A7B9E">
              <w:t>1.2</w:t>
            </w:r>
            <w:r w:rsidRPr="006A7B9E">
              <w:tab/>
              <w:t xml:space="preserve">Obtain, read, interpret, clarify and confirm work requirements </w:t>
            </w:r>
          </w:p>
          <w:p w:rsidR="00000000" w:rsidRPr="006A7B9E" w:rsidP="006A7B9E">
            <w:pPr>
              <w:pStyle w:val="List"/>
            </w:pPr>
            <w:r w:rsidRPr="006A7B9E">
              <w:t>1.3</w:t>
            </w:r>
            <w:r w:rsidRPr="006A7B9E">
              <w:tab/>
              <w:t>Identify and address potential risks, hazards and environmental issues and implement control meas</w:t>
            </w:r>
            <w:r w:rsidRPr="006A7B9E">
              <w:t xml:space="preserve">ures </w:t>
            </w:r>
          </w:p>
          <w:p w:rsidR="00000000" w:rsidRPr="006A7B9E" w:rsidP="006A7B9E">
            <w:pPr>
              <w:pStyle w:val="List"/>
            </w:pPr>
            <w:r w:rsidRPr="006A7B9E">
              <w:t>1.4</w:t>
            </w:r>
            <w:r w:rsidRPr="006A7B9E">
              <w:tab/>
              <w:t xml:space="preserve">Select and wear personal protective equipment appropriate for work activities </w:t>
            </w:r>
          </w:p>
          <w:p w:rsidR="00000000" w:rsidRPr="006A7B9E" w:rsidP="006A7B9E">
            <w:pPr>
              <w:pStyle w:val="List"/>
            </w:pPr>
            <w:r w:rsidRPr="006A7B9E">
              <w:t>1.5</w:t>
            </w:r>
            <w:r w:rsidRPr="006A7B9E">
              <w:tab/>
              <w:t>Identify, clarify and communicate the roles and responsibilities of individuals and work teams</w:t>
            </w:r>
          </w:p>
          <w:p w:rsidR="00000000" w:rsidRPr="006A7B9E" w:rsidP="006A7B9E">
            <w:pPr>
              <w:pStyle w:val="List"/>
            </w:pPr>
            <w:r w:rsidRPr="006A7B9E">
              <w:t>1.6</w:t>
            </w:r>
            <w:r w:rsidRPr="006A7B9E">
              <w:tab/>
              <w:t>Communicate and coordinate activities with others prior to, duri</w:t>
            </w:r>
            <w:r w:rsidRPr="006A7B9E">
              <w:t>ng and on completion of the work activity</w:t>
            </w:r>
          </w:p>
          <w:p w:rsidR="00000000" w:rsidRPr="006A7B9E" w:rsidP="006A7B9E">
            <w:pPr>
              <w:pStyle w:val="List"/>
            </w:pPr>
            <w:r w:rsidRPr="006A7B9E">
              <w:t>1.7</w:t>
            </w:r>
            <w:r w:rsidRPr="006A7B9E">
              <w:tab/>
              <w:t xml:space="preserve">Identify, forecast and record resources required for the implementation of the design system </w:t>
            </w:r>
          </w:p>
          <w:p w:rsidR="00000000" w:rsidRPr="006A7B9E" w:rsidP="006A7B9E">
            <w:pPr>
              <w:pStyle w:val="List"/>
            </w:pPr>
            <w:r w:rsidRPr="006A7B9E">
              <w:t>1.8</w:t>
            </w:r>
            <w:r w:rsidRPr="006A7B9E">
              <w:tab/>
              <w:t xml:space="preserve">Identify training needs of individuals involved and develop training plans </w:t>
            </w:r>
          </w:p>
          <w:p w:rsidR="00000000" w:rsidP="006A7B9E">
            <w:pPr>
              <w:pStyle w:val="List"/>
              <w:rPr>
                <w:lang w:val="en-NZ"/>
              </w:rPr>
            </w:pPr>
            <w:r w:rsidRPr="006A7B9E">
              <w:t>1.9</w:t>
            </w:r>
            <w:r w:rsidRPr="006A7B9E">
              <w:tab/>
              <w:t>Identify and interpret the risks</w:t>
            </w:r>
            <w:r w:rsidRPr="006A7B9E">
              <w:t xml:space="preserve"> associated with unstable mining structures </w:t>
            </w:r>
          </w:p>
        </w:tc>
      </w:tr>
      <w:tr w:rsidTr="006A7B9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B9E">
            <w:pPr>
              <w:pStyle w:val="BodyText"/>
              <w:rPr>
                <w:lang w:val="en-NZ"/>
              </w:rPr>
            </w:pPr>
            <w:r w:rsidRPr="006A7B9E">
              <w:t>2. Implement the mine design system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B9E" w:rsidP="006A7B9E">
            <w:pPr>
              <w:pStyle w:val="List"/>
            </w:pPr>
            <w:r w:rsidRPr="006A7B9E">
              <w:t>2.1</w:t>
            </w:r>
            <w:r w:rsidRPr="006A7B9E">
              <w:tab/>
              <w:t>Communicate primary, secondary and other support systems</w:t>
            </w:r>
          </w:p>
          <w:p w:rsidR="00000000" w:rsidRPr="006A7B9E" w:rsidP="006A7B9E">
            <w:pPr>
              <w:pStyle w:val="List"/>
            </w:pPr>
            <w:r w:rsidRPr="006A7B9E">
              <w:t>2.2</w:t>
            </w:r>
            <w:r w:rsidRPr="006A7B9E">
              <w:tab/>
              <w:t xml:space="preserve">Implement and communicate mining sequences </w:t>
            </w:r>
          </w:p>
          <w:p w:rsidR="00000000" w:rsidRPr="006A7B9E" w:rsidP="006A7B9E">
            <w:pPr>
              <w:pStyle w:val="List"/>
            </w:pPr>
            <w:r w:rsidRPr="006A7B9E">
              <w:t>2.3</w:t>
            </w:r>
            <w:r w:rsidRPr="006A7B9E">
              <w:tab/>
              <w:t>Obtain and allocate resources and</w:t>
            </w:r>
            <w:r w:rsidRPr="006A7B9E">
              <w:t xml:space="preserve"> ensure effective application</w:t>
            </w:r>
          </w:p>
          <w:p w:rsidR="00000000" w:rsidRPr="006A7B9E" w:rsidP="006A7B9E">
            <w:pPr>
              <w:pStyle w:val="List"/>
            </w:pPr>
            <w:r w:rsidRPr="006A7B9E">
              <w:t>2.4</w:t>
            </w:r>
            <w:r w:rsidRPr="006A7B9E">
              <w:tab/>
              <w:t>Implement training plans of individuals</w:t>
            </w:r>
          </w:p>
          <w:p w:rsidR="00000000" w:rsidRPr="006A7B9E" w:rsidP="006A7B9E">
            <w:pPr>
              <w:pStyle w:val="List"/>
            </w:pPr>
            <w:r w:rsidRPr="006A7B9E">
              <w:t>2.5</w:t>
            </w:r>
            <w:r w:rsidRPr="006A7B9E">
              <w:tab/>
              <w:t>Implement the maintenance program requirements</w:t>
            </w:r>
          </w:p>
          <w:p w:rsidR="00000000" w:rsidRPr="006A7B9E" w:rsidP="006A7B9E">
            <w:pPr>
              <w:pStyle w:val="List"/>
            </w:pPr>
            <w:r w:rsidRPr="006A7B9E">
              <w:t>2.6</w:t>
            </w:r>
            <w:r w:rsidRPr="006A7B9E">
              <w:tab/>
              <w:t>Implement the monitoring system requirements</w:t>
            </w:r>
          </w:p>
          <w:p w:rsidR="00000000" w:rsidRPr="006A7B9E" w:rsidP="006A7B9E">
            <w:pPr>
              <w:pStyle w:val="List"/>
            </w:pPr>
            <w:r w:rsidRPr="006A7B9E">
              <w:t>2.7</w:t>
            </w:r>
            <w:r w:rsidRPr="006A7B9E">
              <w:tab/>
              <w:t>Implement written reporting and recording system requirements</w:t>
            </w:r>
          </w:p>
          <w:p w:rsidR="00000000" w:rsidRPr="006A7B9E" w:rsidP="006A7B9E">
            <w:pPr>
              <w:pStyle w:val="List"/>
            </w:pPr>
            <w:r w:rsidRPr="006A7B9E">
              <w:t>2.8</w:t>
            </w:r>
            <w:r w:rsidRPr="006A7B9E">
              <w:tab/>
              <w:t>Monitor impl</w:t>
            </w:r>
            <w:r w:rsidRPr="006A7B9E">
              <w:t>ementation procedures to ensure compliance with the approved plan</w:t>
            </w:r>
          </w:p>
          <w:p w:rsidR="00000000" w:rsidP="006A7B9E">
            <w:pPr>
              <w:pStyle w:val="List"/>
              <w:rPr>
                <w:lang w:val="en-NZ"/>
              </w:rPr>
            </w:pPr>
            <w:r w:rsidRPr="006A7B9E">
              <w:t>2.9</w:t>
            </w:r>
            <w:r w:rsidRPr="006A7B9E">
              <w:tab/>
              <w:t>Implement emergency and evacuation plan and procedures</w:t>
            </w:r>
          </w:p>
        </w:tc>
      </w:tr>
      <w:tr w:rsidTr="006A7B9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B9E">
            <w:pPr>
              <w:pStyle w:val="BodyText"/>
              <w:rPr>
                <w:lang w:val="en-NZ"/>
              </w:rPr>
            </w:pPr>
            <w:r w:rsidRPr="006A7B9E">
              <w:t>3. Audit and review the effectiveness of the mine design system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B9E" w:rsidP="006A7B9E">
            <w:pPr>
              <w:pStyle w:val="List"/>
            </w:pPr>
            <w:r w:rsidRPr="006A7B9E">
              <w:t>3.1</w:t>
            </w:r>
            <w:r w:rsidRPr="006A7B9E">
              <w:tab/>
              <w:t xml:space="preserve">Audit stable structure controls and standards for compliance </w:t>
            </w:r>
          </w:p>
          <w:p w:rsidR="00000000" w:rsidRPr="006A7B9E" w:rsidP="006A7B9E">
            <w:pPr>
              <w:pStyle w:val="List"/>
            </w:pPr>
            <w:r w:rsidRPr="006A7B9E">
              <w:t>3.2</w:t>
            </w:r>
            <w:r w:rsidRPr="006A7B9E">
              <w:tab/>
              <w:t xml:space="preserve">Audit monitoring systems for compliance </w:t>
            </w:r>
          </w:p>
          <w:p w:rsidR="00000000" w:rsidRPr="006A7B9E" w:rsidP="006A7B9E">
            <w:pPr>
              <w:pStyle w:val="List"/>
            </w:pPr>
            <w:r w:rsidRPr="006A7B9E">
              <w:t>3.3</w:t>
            </w:r>
            <w:r w:rsidRPr="006A7B9E">
              <w:tab/>
              <w:t xml:space="preserve">Audit recording and reporting systems </w:t>
            </w:r>
          </w:p>
          <w:p w:rsidR="00000000" w:rsidRPr="006A7B9E" w:rsidP="006A7B9E">
            <w:pPr>
              <w:pStyle w:val="List"/>
            </w:pPr>
            <w:r w:rsidRPr="006A7B9E">
              <w:t>3.4</w:t>
            </w:r>
            <w:r w:rsidRPr="006A7B9E">
              <w:tab/>
              <w:t xml:space="preserve">Audit system maintenance program and procedures </w:t>
            </w:r>
          </w:p>
          <w:p w:rsidR="00000000" w:rsidRPr="006A7B9E" w:rsidP="006A7B9E">
            <w:pPr>
              <w:pStyle w:val="List"/>
            </w:pPr>
            <w:r w:rsidRPr="006A7B9E">
              <w:t>3.5</w:t>
            </w:r>
            <w:r w:rsidRPr="006A7B9E">
              <w:tab/>
              <w:t xml:space="preserve">Audit the design training program for currency, relevance and compliance </w:t>
            </w:r>
          </w:p>
          <w:p w:rsidR="00000000" w:rsidRPr="006A7B9E" w:rsidP="006A7B9E">
            <w:pPr>
              <w:pStyle w:val="List"/>
            </w:pPr>
            <w:r w:rsidRPr="006A7B9E">
              <w:t>3.6</w:t>
            </w:r>
            <w:r w:rsidRPr="006A7B9E">
              <w:tab/>
              <w:t>Audit emergency and evacuation pl</w:t>
            </w:r>
            <w:r w:rsidRPr="006A7B9E">
              <w:t xml:space="preserve">an and procedures for compliance </w:t>
            </w:r>
          </w:p>
        </w:tc>
      </w:tr>
    </w:tbl>
    <w:p w:rsidR="00C82E7D" w:rsidP="006A7B9E">
      <w:pPr>
        <w:pStyle w:val="List"/>
      </w:pPr>
    </w:p>
    <w:p w:rsidR="00C82E7D" w:rsidP="006A7B9E">
      <w:pPr>
        <w:pStyle w:val="List"/>
      </w:pPr>
    </w:p>
    <w:p w:rsidR="00000000" w:rsidRPr="006A7B9E" w:rsidP="006A7B9E">
      <w:pPr>
        <w:pStyle w:val="Heading1"/>
      </w:pPr>
      <w:bookmarkStart w:id="5" w:name="O_667489"/>
      <w:bookmarkEnd w:id="5"/>
      <w:r w:rsidRPr="006A7B9E">
        <w:t>Foundation Skills</w:t>
      </w:r>
    </w:p>
    <w:p w:rsidR="00000000" w:rsidRPr="006A7B9E" w:rsidP="00C82E7D">
      <w:pPr>
        <w:pStyle w:val="BodyText"/>
      </w:pPr>
      <w:r w:rsidRPr="006A7B9E">
        <w:t xml:space="preserve">Foundation skills essential to performance are explicit in the performance criteria of this unit. Further information is available in the Resources and </w:t>
      </w:r>
      <w:r w:rsidRPr="006A7B9E">
        <w:t>Infrastructure Industry Training Package Companion Volume.</w:t>
      </w:r>
    </w:p>
    <w:p w:rsidR="00000000" w:rsidRPr="006A7B9E" w:rsidP="006A7B9E">
      <w:pPr>
        <w:pStyle w:val="Heading1"/>
      </w:pPr>
      <w:bookmarkStart w:id="6" w:name="O_667488"/>
      <w:bookmarkEnd w:id="6"/>
      <w:r w:rsidRPr="006A7B9E">
        <w:t>Unit Mapping Information</w:t>
      </w:r>
    </w:p>
    <w:p w:rsidR="00000000" w:rsidRPr="006A7B9E" w:rsidP="00C82E7D">
      <w:pPr>
        <w:pStyle w:val="BodyText"/>
      </w:pPr>
      <w:r w:rsidRPr="006A7B9E">
        <w:t>RIIMEX502A Implement systems and methods of mining</w:t>
      </w:r>
    </w:p>
    <w:p w:rsidR="00000000" w:rsidRPr="006A7B9E" w:rsidP="006A7B9E">
      <w:pPr>
        <w:pStyle w:val="Heading1"/>
      </w:pPr>
      <w:bookmarkStart w:id="7" w:name="O_667494"/>
      <w:bookmarkEnd w:id="7"/>
      <w:r w:rsidRPr="006A7B9E">
        <w:t>Links</w:t>
      </w:r>
    </w:p>
    <w:p w:rsidR="00000000" w:rsidRPr="006A7B9E" w:rsidP="00C82E7D">
      <w:pPr>
        <w:pStyle w:val="BodyText"/>
      </w:pPr>
      <w:r w:rsidRPr="006A7B9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C61367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A7B9E" w:rsidP="006A7B9E"/>
    <w:sectPr w:rsidSect="006A7B9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B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B9E" w:rsidRPr="00C82E7D" w:rsidP="00C82E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B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E7D" w:rsidP="006A7B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82E7D" w:rsidP="006A7B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82E7D" w:rsidP="006A7B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B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E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7B9E" w:rsidRPr="00C82E7D" w:rsidP="00C82E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B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E7D" w:rsidRPr="002D2AF8" w:rsidP="006A7B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RIIMEX502D Implement systems and methods of mining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C82E7D" w:rsidP="006A7B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7B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7B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7B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7B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7B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7B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7B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7B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7B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7B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7B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7B9E"/>
  </w:style>
  <w:style w:type="character" w:customStyle="1" w:styleId="Heading1Char">
    <w:name w:val="Heading 1 Char"/>
    <w:basedOn w:val="DefaultParagraphFont"/>
    <w:link w:val="Heading1"/>
    <w:rsid w:val="006A7B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7B9E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6A7B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7B9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A7B9E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6A7B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7B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7B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7B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7B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7B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7B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7B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7B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7B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7B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7B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7B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7B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7B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7B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7B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7B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7B9E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6A7B9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A7B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A7B9E"/>
    <w:rPr>
      <w:b/>
      <w:spacing w:val="0"/>
    </w:rPr>
  </w:style>
  <w:style w:type="paragraph" w:customStyle="1" w:styleId="SuperTitle">
    <w:name w:val="SuperTitle"/>
    <w:basedOn w:val="Title"/>
    <w:rsid w:val="006A7B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7B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7B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7B9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7B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7B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7B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7B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7B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7B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7B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7B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7B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7B9E"/>
    <w:rPr>
      <w:i/>
    </w:rPr>
  </w:style>
  <w:style w:type="paragraph" w:styleId="Caption">
    <w:name w:val="caption"/>
    <w:basedOn w:val="BodyText"/>
    <w:next w:val="Normal"/>
    <w:qFormat/>
    <w:rsid w:val="006A7B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7B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7B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7B9E"/>
  </w:style>
  <w:style w:type="paragraph" w:styleId="TableofFigures">
    <w:name w:val="table of figures"/>
    <w:basedOn w:val="Normal"/>
    <w:next w:val="Normal"/>
    <w:semiHidden/>
    <w:rsid w:val="006A7B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7B9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A7B9E"/>
    <w:rPr>
      <w:rFonts w:ascii="Wingdings" w:hAnsi="Wingdings"/>
    </w:rPr>
  </w:style>
  <w:style w:type="paragraph" w:customStyle="1" w:styleId="TableHeading">
    <w:name w:val="Table Heading"/>
    <w:basedOn w:val="HeadingBase"/>
    <w:rsid w:val="006A7B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7B9E"/>
    <w:rPr>
      <w:color w:val="0033CC"/>
      <w:u w:val="none"/>
    </w:rPr>
  </w:style>
  <w:style w:type="paragraph" w:customStyle="1" w:styleId="BodyTextRight">
    <w:name w:val="Body Text Right"/>
    <w:basedOn w:val="BodyText"/>
    <w:rsid w:val="006A7B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7B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7B9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7B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7B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7B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7B9E"/>
    <w:rPr>
      <w:sz w:val="32"/>
    </w:rPr>
  </w:style>
  <w:style w:type="paragraph" w:customStyle="1" w:styleId="HeadingProcedure">
    <w:name w:val="Heading Procedure"/>
    <w:basedOn w:val="HeadingBase"/>
    <w:next w:val="Normal"/>
    <w:rsid w:val="006A7B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7B9E"/>
    <w:pPr>
      <w:spacing w:before="60" w:after="60"/>
    </w:pPr>
  </w:style>
  <w:style w:type="paragraph" w:styleId="ListContinue">
    <w:name w:val="List Continue"/>
    <w:basedOn w:val="List"/>
    <w:rsid w:val="006A7B9E"/>
    <w:pPr>
      <w:ind w:firstLine="0"/>
    </w:pPr>
  </w:style>
  <w:style w:type="paragraph" w:customStyle="1" w:styleId="ListNote">
    <w:name w:val="List Note"/>
    <w:basedOn w:val="List"/>
    <w:rsid w:val="006A7B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7B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7B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7B9E"/>
    <w:rPr>
      <w:rFonts w:ascii="Courier New" w:hAnsi="Courier New"/>
    </w:rPr>
  </w:style>
  <w:style w:type="paragraph" w:customStyle="1" w:styleId="NoteBullet">
    <w:name w:val="Note Bullet"/>
    <w:basedOn w:val="Note"/>
    <w:rsid w:val="006A7B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7B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7B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7B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7B9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A7B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7B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7B9E"/>
    <w:rPr>
      <w:b/>
      <w:smallCaps/>
    </w:rPr>
  </w:style>
  <w:style w:type="paragraph" w:customStyle="1" w:styleId="TableListNumber">
    <w:name w:val="Table List Number"/>
    <w:basedOn w:val="ListNumber"/>
    <w:rsid w:val="006A7B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7B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7B9E"/>
    <w:pPr>
      <w:numPr>
        <w:numId w:val="7"/>
      </w:numPr>
    </w:pPr>
  </w:style>
  <w:style w:type="paragraph" w:customStyle="1" w:styleId="ListAlpha2">
    <w:name w:val="List Alpha 2"/>
    <w:basedOn w:val="List2"/>
    <w:rsid w:val="006A7B9E"/>
    <w:pPr>
      <w:numPr>
        <w:numId w:val="6"/>
      </w:numPr>
    </w:pPr>
  </w:style>
  <w:style w:type="paragraph" w:styleId="List2">
    <w:name w:val="List 2"/>
    <w:basedOn w:val="BodyText"/>
    <w:rsid w:val="006A7B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7B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7B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7B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7B9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7B9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A7B9E"/>
    <w:pPr>
      <w:numPr>
        <w:numId w:val="2"/>
      </w:numPr>
    </w:pPr>
  </w:style>
  <w:style w:type="paragraph" w:styleId="ListContinue2">
    <w:name w:val="List Continue 2"/>
    <w:basedOn w:val="List2"/>
    <w:rsid w:val="006A7B9E"/>
    <w:pPr>
      <w:ind w:firstLine="0"/>
    </w:pPr>
  </w:style>
  <w:style w:type="paragraph" w:styleId="ListContinue3">
    <w:name w:val="List Continue 3"/>
    <w:basedOn w:val="List3"/>
    <w:rsid w:val="006A7B9E"/>
    <w:pPr>
      <w:ind w:left="1021" w:firstLine="0"/>
    </w:pPr>
  </w:style>
  <w:style w:type="paragraph" w:styleId="ListContinue4">
    <w:name w:val="List Continue 4"/>
    <w:basedOn w:val="List4"/>
    <w:rsid w:val="006A7B9E"/>
    <w:pPr>
      <w:ind w:firstLine="0"/>
    </w:pPr>
  </w:style>
  <w:style w:type="paragraph" w:styleId="ListContinue5">
    <w:name w:val="List Continue 5"/>
    <w:basedOn w:val="List5"/>
    <w:rsid w:val="006A7B9E"/>
    <w:pPr>
      <w:ind w:firstLine="0"/>
    </w:pPr>
  </w:style>
  <w:style w:type="paragraph" w:styleId="ListNumber3">
    <w:name w:val="List Number 3"/>
    <w:basedOn w:val="List3"/>
    <w:rsid w:val="006A7B9E"/>
    <w:pPr>
      <w:numPr>
        <w:numId w:val="3"/>
      </w:numPr>
    </w:pPr>
  </w:style>
  <w:style w:type="paragraph" w:styleId="ListNumber4">
    <w:name w:val="List Number 4"/>
    <w:basedOn w:val="List4"/>
    <w:rsid w:val="006A7B9E"/>
    <w:pPr>
      <w:numPr>
        <w:numId w:val="4"/>
      </w:numPr>
    </w:pPr>
  </w:style>
  <w:style w:type="paragraph" w:styleId="ListNumber5">
    <w:name w:val="List Number 5"/>
    <w:basedOn w:val="List5"/>
    <w:rsid w:val="006A7B9E"/>
    <w:pPr>
      <w:numPr>
        <w:numId w:val="5"/>
      </w:numPr>
    </w:pPr>
  </w:style>
  <w:style w:type="paragraph" w:styleId="BlockText">
    <w:name w:val="Block Text"/>
    <w:basedOn w:val="Normal"/>
    <w:rsid w:val="006A7B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7B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7B9E"/>
    <w:rPr>
      <w:sz w:val="16"/>
      <w:vertAlign w:val="superscript"/>
    </w:rPr>
  </w:style>
  <w:style w:type="character" w:customStyle="1" w:styleId="Symbols">
    <w:name w:val="Symbols"/>
    <w:basedOn w:val="DefaultParagraphFont"/>
    <w:rsid w:val="006A7B9E"/>
    <w:rPr>
      <w:rFonts w:ascii="Symbol" w:hAnsi="Symbol"/>
    </w:rPr>
  </w:style>
  <w:style w:type="character" w:customStyle="1" w:styleId="MenuOptions">
    <w:name w:val="Menu Options"/>
    <w:basedOn w:val="DefaultParagraphFont"/>
    <w:rsid w:val="006A7B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7B9E"/>
    <w:rPr>
      <w:b/>
    </w:rPr>
  </w:style>
  <w:style w:type="character" w:customStyle="1" w:styleId="Underlined">
    <w:name w:val="Underlined"/>
    <w:basedOn w:val="DefaultParagraphFont"/>
    <w:rsid w:val="006A7B9E"/>
    <w:rPr>
      <w:u w:val="single"/>
    </w:rPr>
  </w:style>
  <w:style w:type="paragraph" w:customStyle="1" w:styleId="TableBodyTextRight">
    <w:name w:val="Table Body Text Right"/>
    <w:basedOn w:val="TableBodyText"/>
    <w:rsid w:val="006A7B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7B9E"/>
    <w:rPr>
      <w:sz w:val="18"/>
    </w:rPr>
  </w:style>
  <w:style w:type="paragraph" w:customStyle="1" w:styleId="BodySmallRight">
    <w:name w:val="Body Small Right"/>
    <w:basedOn w:val="BodyTextRight"/>
    <w:rsid w:val="006A7B9E"/>
    <w:rPr>
      <w:sz w:val="18"/>
      <w:szCs w:val="18"/>
    </w:rPr>
  </w:style>
  <w:style w:type="paragraph" w:customStyle="1" w:styleId="MarginEdition">
    <w:name w:val="Margin Edition"/>
    <w:basedOn w:val="MarginNote"/>
    <w:rsid w:val="006A7B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7B9E"/>
    <w:rPr>
      <w:sz w:val="2"/>
      <w:szCs w:val="2"/>
    </w:rPr>
  </w:style>
  <w:style w:type="character" w:customStyle="1" w:styleId="Small">
    <w:name w:val="Small"/>
    <w:basedOn w:val="DefaultParagraphFont"/>
    <w:rsid w:val="006A7B9E"/>
    <w:rPr>
      <w:sz w:val="16"/>
    </w:rPr>
  </w:style>
  <w:style w:type="paragraph" w:customStyle="1" w:styleId="WideTable">
    <w:name w:val="Wide Table"/>
    <w:basedOn w:val="Normal"/>
    <w:rsid w:val="006A7B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7B9E"/>
  </w:style>
  <w:style w:type="paragraph" w:styleId="Quote">
    <w:name w:val="Quote"/>
    <w:basedOn w:val="Heading1"/>
    <w:link w:val="QuoteChar"/>
    <w:qFormat/>
    <w:rsid w:val="006A7B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7B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7B9E"/>
    <w:pPr>
      <w:pageBreakBefore/>
    </w:pPr>
  </w:style>
  <w:style w:type="paragraph" w:customStyle="1" w:styleId="Border">
    <w:name w:val="Border"/>
    <w:basedOn w:val="Normal"/>
    <w:qFormat/>
    <w:rsid w:val="006A7B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7B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7B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7B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7B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7B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7B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7B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7B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7B9E"/>
    <w:rPr>
      <w:u w:val="single"/>
    </w:rPr>
  </w:style>
  <w:style w:type="character" w:customStyle="1" w:styleId="BoldandItalics">
    <w:name w:val="Bold and Italics"/>
    <w:qFormat/>
    <w:rsid w:val="006A7B9E"/>
    <w:rPr>
      <w:b/>
      <w:i/>
      <w:u w:val="none"/>
    </w:rPr>
  </w:style>
  <w:style w:type="paragraph" w:styleId="BalloonText">
    <w:name w:val="Balloon Text"/>
    <w:basedOn w:val="Normal"/>
    <w:link w:val="BalloonTextChar"/>
    <w:rsid w:val="006A7B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7B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7B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7B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7B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7B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7B9E"/>
    <w:pPr>
      <w:spacing w:before="0" w:after="0"/>
    </w:pPr>
  </w:style>
  <w:style w:type="paragraph" w:customStyle="1" w:styleId="BodyTextBold">
    <w:name w:val="Body Text Bold"/>
    <w:basedOn w:val="BodyText"/>
    <w:qFormat/>
    <w:rsid w:val="006A7B9E"/>
    <w:rPr>
      <w:b/>
    </w:rPr>
  </w:style>
  <w:style w:type="character" w:styleId="Hyperlink">
    <w:name w:val="Hyperlink"/>
    <w:basedOn w:val="DefaultParagraphFont"/>
    <w:uiPriority w:val="99"/>
    <w:unhideWhenUsed/>
    <w:rsid w:val="00C82E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469</Words>
  <Characters>3022</Characters>
  <Application>Microsoft Office Word</Application>
  <DocSecurity>0</DocSecurity>
  <Lines>91</Lines>
  <Paragraphs>63</Paragraphs>
  <ScaleCrop>false</ScaleCrop>
  <Company>Author-it Software Corporation Ltd.</Company>
  <LinksUpToDate>false</LinksUpToDate>
  <CharactersWithSpaces>3428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RIIMEX502D Implement systems and methods of mining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2022-10-18T14:27:00Z</dcterms:created>
  <dcterms:modified xsi:type="dcterms:W3CDTF">2022-10-18T14:27:00Z</dcterms:modified>
</cp:coreProperties>
</file>