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30F" w:rsidP="00D9530F">
      <w:pPr>
        <w:pStyle w:val="Title"/>
      </w:pPr>
      <w:r>
        <w:fldChar w:fldCharType="begin"/>
      </w:r>
      <w:r>
        <w:instrText xml:space="preserve"> TITLE   \* MERGEFORMAT </w:instrText>
      </w:r>
      <w:r>
        <w:fldChar w:fldCharType="separate"/>
      </w:r>
      <w:r>
        <w:t>RIIMEX408 Supervise overburden dump operations</w:t>
      </w:r>
      <w:r>
        <w:fldChar w:fldCharType="end"/>
      </w:r>
    </w:p>
    <w:p w:rsidR="00D9530F" w:rsidP="00D9530F">
      <w:pPr>
        <w:pStyle w:val="Version"/>
        <w:sectPr w:rsidSect="00D226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26F2" w:rsidP="00D226F2">
      <w:pPr>
        <w:pStyle w:val="SuperHeading"/>
      </w:pPr>
      <w:r w:rsidRPr="00D226F2">
        <w:t>RIIMEX408 Supervise overburden dump operations</w:t>
      </w:r>
    </w:p>
    <w:p w:rsidR="00000000" w:rsidRPr="00D226F2" w:rsidP="00D226F2">
      <w:pPr>
        <w:pStyle w:val="Heading1"/>
      </w:pPr>
      <w:bookmarkStart w:id="1" w:name="O_1172324"/>
      <w:bookmarkEnd w:id="1"/>
      <w:r w:rsidRPr="00D226F2">
        <w:t>Modification History</w:t>
      </w:r>
    </w:p>
    <w:tbl>
      <w:tblPr>
        <w:tblW w:w="9522" w:type="dxa"/>
        <w:tblLayout w:type="fixed"/>
        <w:tblCellMar>
          <w:left w:w="62" w:type="dxa"/>
          <w:right w:w="62" w:type="dxa"/>
        </w:tblCellMar>
        <w:tblLook w:val="0000"/>
      </w:tblPr>
      <w:tblGrid>
        <w:gridCol w:w="2864"/>
        <w:gridCol w:w="6658"/>
      </w:tblGrid>
      <w:tr w:rsidTr="00D226F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F2" w:rsidP="00D226F2">
            <w:pPr>
              <w:pStyle w:val="BodyText"/>
            </w:pPr>
            <w:r w:rsidRPr="00D226F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F2">
            <w:pPr>
              <w:pStyle w:val="BodyText"/>
              <w:rPr>
                <w:lang w:val="en-NZ"/>
              </w:rPr>
            </w:pPr>
            <w:r w:rsidRPr="00D226F2">
              <w:rPr>
                <w:rStyle w:val="SpecialBold"/>
              </w:rPr>
              <w:t>Comments</w:t>
            </w:r>
          </w:p>
        </w:tc>
      </w:tr>
      <w:tr w:rsidTr="00D226F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F2">
            <w:pPr>
              <w:pStyle w:val="BodyText"/>
              <w:rPr>
                <w:lang w:val="en-NZ"/>
              </w:rPr>
            </w:pPr>
            <w:r w:rsidRPr="00D226F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F2" w:rsidP="00D226F2">
            <w:pPr>
              <w:pStyle w:val="BodyText"/>
            </w:pPr>
            <w:r w:rsidRPr="00D226F2">
              <w:t>This version first released with RII Resources and Infrastructure Industry Training Package Version 7.0.</w:t>
            </w:r>
          </w:p>
        </w:tc>
      </w:tr>
    </w:tbl>
    <w:p w:rsidR="00000000" w:rsidRPr="00D226F2" w:rsidP="00D226F2">
      <w:pPr>
        <w:pStyle w:val="BodyText"/>
      </w:pPr>
    </w:p>
    <w:p w:rsidR="00000000" w:rsidRPr="00D226F2" w:rsidP="00D226F2">
      <w:pPr>
        <w:pStyle w:val="AllowPageBreak"/>
      </w:pPr>
    </w:p>
    <w:p w:rsidR="00000000" w:rsidRPr="00D226F2" w:rsidP="00D226F2">
      <w:pPr>
        <w:pStyle w:val="Heading1"/>
      </w:pPr>
      <w:bookmarkStart w:id="2" w:name="O_1172328"/>
      <w:bookmarkEnd w:id="2"/>
      <w:r w:rsidRPr="00D226F2">
        <w:t>Application</w:t>
      </w:r>
    </w:p>
    <w:p w:rsidR="00000000" w:rsidRPr="00D226F2" w:rsidP="00D9530F">
      <w:pPr>
        <w:pStyle w:val="BodyText"/>
      </w:pPr>
      <w:r w:rsidRPr="00D226F2">
        <w:t>This unit describes the skills and knowledge required to sup</w:t>
      </w:r>
      <w:r w:rsidRPr="00D226F2">
        <w:t>ervise overburden dump operations in the extractive industry. It involves interpreting and applying geological, geotechnical and survey data, and implementing hazard identification and risk assessment processes.</w:t>
      </w:r>
    </w:p>
    <w:p w:rsidR="00000000" w:rsidRPr="00D226F2" w:rsidP="00D9530F">
      <w:pPr>
        <w:pStyle w:val="BodyText"/>
      </w:pPr>
      <w:r w:rsidRPr="00D226F2">
        <w:t>The unit applies to those working in supervi</w:t>
      </w:r>
      <w:r w:rsidRPr="00D226F2">
        <w:t>sory roles in the extractive industry. They generally perform a broad range of operational activities in their area of responsibility and are responsible for monitoring a safe work environment.</w:t>
      </w:r>
    </w:p>
    <w:p w:rsidR="00000000" w:rsidRPr="00D226F2" w:rsidP="00D9530F">
      <w:pPr>
        <w:pStyle w:val="BodyText"/>
      </w:pPr>
      <w:r w:rsidRPr="00D226F2">
        <w:t>Licensing, legislative and certification requirements that app</w:t>
      </w:r>
      <w:r w:rsidRPr="00D226F2">
        <w:t>ly to this unit can vary between states, territories, and industry sectors. Users must check requirements with relevant body before applying the unit.</w:t>
      </w:r>
    </w:p>
    <w:p w:rsidR="00000000" w:rsidRPr="00D226F2" w:rsidP="00D226F2">
      <w:pPr>
        <w:pStyle w:val="Heading1"/>
      </w:pPr>
      <w:bookmarkStart w:id="3" w:name="O_1172329"/>
      <w:bookmarkEnd w:id="3"/>
      <w:r w:rsidRPr="00D226F2">
        <w:t>Unit Sector</w:t>
      </w:r>
    </w:p>
    <w:p w:rsidR="00000000" w:rsidRPr="00D226F2" w:rsidP="00D9530F">
      <w:pPr>
        <w:pStyle w:val="BodyText"/>
      </w:pPr>
      <w:r w:rsidRPr="00D226F2">
        <w:t>Extractive</w:t>
      </w:r>
    </w:p>
    <w:p w:rsidR="00000000" w:rsidRPr="00D226F2" w:rsidP="00D226F2">
      <w:pPr>
        <w:pStyle w:val="Heading1"/>
      </w:pPr>
      <w:bookmarkStart w:id="4" w:name="O_1172327"/>
      <w:bookmarkEnd w:id="4"/>
      <w:r w:rsidRPr="00D226F2">
        <w:t>Elements and Performance Criteria</w:t>
      </w:r>
    </w:p>
    <w:tbl>
      <w:tblPr>
        <w:tblW w:w="0" w:type="auto"/>
        <w:tblCellMar>
          <w:left w:w="62" w:type="dxa"/>
          <w:right w:w="62" w:type="dxa"/>
        </w:tblCellMar>
        <w:tblLook w:val="0000"/>
      </w:tblPr>
      <w:tblGrid>
        <w:gridCol w:w="2282"/>
        <w:gridCol w:w="6914"/>
      </w:tblGrid>
      <w:tr w:rsidTr="00D9530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F2" w:rsidP="00D226F2">
            <w:pPr>
              <w:pStyle w:val="BodyText"/>
            </w:pPr>
            <w:r w:rsidRPr="00D226F2">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F2">
            <w:pPr>
              <w:pStyle w:val="BodyText"/>
              <w:rPr>
                <w:lang w:val="en-NZ"/>
              </w:rPr>
            </w:pPr>
            <w:r w:rsidRPr="00D226F2">
              <w:rPr>
                <w:rStyle w:val="SpecialBold"/>
              </w:rPr>
              <w:t>PE</w:t>
            </w:r>
            <w:r w:rsidRPr="00D226F2">
              <w:rPr>
                <w:rStyle w:val="SpecialBold"/>
              </w:rPr>
              <w:t>RFORMANCE CRITERIA</w:t>
            </w:r>
          </w:p>
        </w:tc>
      </w:tr>
      <w:tr w:rsidTr="00D95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F2" w:rsidP="00D226F2">
            <w:pPr>
              <w:pStyle w:val="BodyText"/>
            </w:pPr>
            <w:r w:rsidRPr="00D226F2">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F2">
            <w:pPr>
              <w:pStyle w:val="BodyText"/>
              <w:rPr>
                <w:lang w:val="en-NZ"/>
              </w:rPr>
            </w:pPr>
            <w:r w:rsidRPr="00D226F2">
              <w:rPr>
                <w:rStyle w:val="Emphasis"/>
              </w:rPr>
              <w:t>Performance criteria describe the performance needed to demonstrate achievement of the element.</w:t>
            </w:r>
          </w:p>
        </w:tc>
      </w:tr>
      <w:tr w:rsidTr="00D95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F2">
            <w:pPr>
              <w:pStyle w:val="List"/>
              <w:rPr>
                <w:lang w:val="en-NZ"/>
              </w:rPr>
            </w:pPr>
            <w:r w:rsidRPr="00D226F2">
              <w:t>1. Plan and prepare to supervise overburden dump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F2" w:rsidP="00D226F2">
            <w:pPr>
              <w:pStyle w:val="List"/>
            </w:pPr>
            <w:r w:rsidRPr="00D226F2">
              <w:t xml:space="preserve">1.1 Obtain, interpret and confirm work requirements </w:t>
            </w:r>
          </w:p>
          <w:p w:rsidR="00000000" w:rsidRPr="00D226F2" w:rsidP="00D226F2">
            <w:pPr>
              <w:pStyle w:val="List"/>
            </w:pPr>
            <w:r w:rsidRPr="00D226F2">
              <w:t>1.2 Access, interpret and apply overburden dump operations documentation and confirm the work activity is compliant</w:t>
            </w:r>
          </w:p>
          <w:p w:rsidR="00000000" w:rsidRPr="00D226F2" w:rsidP="00D226F2">
            <w:pPr>
              <w:pStyle w:val="List"/>
            </w:pPr>
            <w:r w:rsidRPr="00D226F2">
              <w:t xml:space="preserve">1.3 Access, share and clarify the geotechnical and survey data required for overburden </w:t>
            </w:r>
            <w:r w:rsidRPr="00D226F2">
              <w:t>dump operations with team members</w:t>
            </w:r>
          </w:p>
          <w:p w:rsidR="00000000" w:rsidRPr="00D226F2" w:rsidP="00D226F2">
            <w:pPr>
              <w:pStyle w:val="List"/>
            </w:pPr>
            <w:r w:rsidRPr="00D226F2">
              <w:t>1.4 Select and wear personal protective equipment according to site requirements</w:t>
            </w:r>
          </w:p>
          <w:p w:rsidR="00000000" w:rsidRPr="00D226F2" w:rsidP="00D226F2">
            <w:pPr>
              <w:pStyle w:val="List"/>
            </w:pPr>
            <w:r w:rsidRPr="00D226F2">
              <w:t xml:space="preserve">1.5 Conduct inspection of overburden dump and identify potential hazards </w:t>
            </w:r>
            <w:r w:rsidRPr="00D226F2">
              <w:t>and environmental issues, implement control measures within scope of</w:t>
            </w:r>
            <w:r w:rsidRPr="00D226F2">
              <w:t xml:space="preserve"> own role and escalate where required</w:t>
            </w:r>
          </w:p>
          <w:p w:rsidR="00000000" w:rsidRPr="00D226F2" w:rsidP="00D226F2">
            <w:pPr>
              <w:pStyle w:val="List"/>
            </w:pPr>
            <w:r w:rsidRPr="00D226F2">
              <w:t>1.6 Prepare and implement an action plan in consultation with team members according to job and site requirements</w:t>
            </w:r>
          </w:p>
          <w:p w:rsidR="00000000" w:rsidRPr="00D226F2" w:rsidP="00D226F2">
            <w:pPr>
              <w:pStyle w:val="List"/>
            </w:pPr>
            <w:r w:rsidRPr="00D226F2">
              <w:t>1.7 Identify team training needs and confirm required training is provided</w:t>
            </w:r>
          </w:p>
          <w:p w:rsidR="00000000" w:rsidRPr="00D226F2" w:rsidP="00D226F2">
            <w:pPr>
              <w:pStyle w:val="List"/>
            </w:pPr>
            <w:r w:rsidRPr="00D226F2">
              <w:t>1.8 Obtain and make available</w:t>
            </w:r>
            <w:r w:rsidRPr="00D226F2">
              <w:t xml:space="preserve"> resources and equipment required for overburden dump operations</w:t>
            </w:r>
          </w:p>
          <w:p w:rsidR="00000000" w:rsidRPr="00D226F2" w:rsidP="00D226F2">
            <w:pPr>
              <w:pStyle w:val="List"/>
            </w:pPr>
            <w:r w:rsidRPr="00D226F2">
              <w:t>1.9 Communicate and clarify instructions with involved personnel according to job requirements</w:t>
            </w:r>
          </w:p>
          <w:p w:rsidR="00000000" w:rsidRPr="00D226F2" w:rsidP="00D226F2">
            <w:pPr>
              <w:pStyle w:val="List"/>
            </w:pPr>
            <w:r w:rsidRPr="00D226F2">
              <w:t>1.10 Identify training needs for personnel involved in work activity and make arrangements to me</w:t>
            </w:r>
            <w:r w:rsidRPr="00D226F2">
              <w:t>et identified needs</w:t>
            </w:r>
          </w:p>
          <w:p w:rsidR="00000000" w:rsidP="00D226F2">
            <w:pPr>
              <w:pStyle w:val="List"/>
              <w:rPr>
                <w:lang w:val="en-NZ"/>
              </w:rPr>
            </w:pPr>
            <w:r w:rsidRPr="00D226F2">
              <w:t>1.11 Confirm lighting, barriers and signage are erected according to site requirements</w:t>
            </w:r>
          </w:p>
        </w:tc>
      </w:tr>
      <w:tr w:rsidTr="00D95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F2">
            <w:pPr>
              <w:pStyle w:val="List"/>
              <w:rPr>
                <w:lang w:val="en-NZ"/>
              </w:rPr>
            </w:pPr>
            <w:r w:rsidRPr="00D226F2">
              <w:t>2. Establish overburden dump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F2" w:rsidP="00D226F2">
            <w:pPr>
              <w:pStyle w:val="List"/>
            </w:pPr>
            <w:r w:rsidRPr="00D226F2">
              <w:t>2.1 Confirm correct dump design and location according to job and site requirements</w:t>
            </w:r>
          </w:p>
          <w:p w:rsidR="00000000" w:rsidRPr="00D226F2" w:rsidP="00D226F2">
            <w:pPr>
              <w:pStyle w:val="List"/>
            </w:pPr>
            <w:r w:rsidRPr="00D226F2">
              <w:t>2.2 Confirm overburden dump foundation is prepared according to workplace procedures and approved overburden dump design</w:t>
            </w:r>
          </w:p>
          <w:p w:rsidR="00000000" w:rsidRPr="00D226F2" w:rsidP="00D226F2">
            <w:pPr>
              <w:pStyle w:val="List"/>
            </w:pPr>
            <w:r w:rsidRPr="00D226F2">
              <w:t>2.3 Monitor placement of overburden material and confirm use of techniques that maintain safety and dump stability, and comply with sit</w:t>
            </w:r>
            <w:r w:rsidRPr="00D226F2">
              <w:t xml:space="preserve">e, geotechnical and environmental requirements </w:t>
            </w:r>
          </w:p>
          <w:p w:rsidR="00000000" w:rsidRPr="00D226F2" w:rsidP="00D226F2">
            <w:pPr>
              <w:pStyle w:val="List"/>
            </w:pPr>
            <w:r w:rsidRPr="00D226F2">
              <w:t>2.4 Confirm overburden dump has adequate drainage to minimise ponding, erosion and contamination of surrounding areas</w:t>
            </w:r>
          </w:p>
          <w:p w:rsidR="00000000" w:rsidRPr="00D226F2" w:rsidP="00D226F2">
            <w:pPr>
              <w:pStyle w:val="List"/>
            </w:pPr>
            <w:r w:rsidRPr="00D226F2">
              <w:t>2.5 Monitor progress of overburden dump formation to determine staged rehabilitation requi</w:t>
            </w:r>
            <w:r w:rsidRPr="00D226F2">
              <w:t>rements according to work plan</w:t>
            </w:r>
          </w:p>
          <w:p w:rsidR="00000000" w:rsidP="00D226F2">
            <w:pPr>
              <w:pStyle w:val="List"/>
              <w:rPr>
                <w:lang w:val="en-NZ"/>
              </w:rPr>
            </w:pPr>
            <w:r w:rsidRPr="00D226F2">
              <w:t>2.6 Monitor overburden dump structure and surrounding area with visual checks to assess safety, stability and compliance with overburden dump design</w:t>
            </w:r>
          </w:p>
        </w:tc>
      </w:tr>
      <w:tr w:rsidTr="00D9530F">
        <w:tblPrEx>
          <w:tblW w:w="0" w:type="auto"/>
          <w:tblCellMar>
            <w:left w:w="62" w:type="dxa"/>
            <w:right w:w="62" w:type="dxa"/>
          </w:tblCellMar>
          <w:tblLook w:val="0000"/>
        </w:tblPrEx>
        <w:trPr>
          <w:trHeight w:val="223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F2">
            <w:pPr>
              <w:pStyle w:val="List"/>
              <w:rPr>
                <w:lang w:val="en-NZ"/>
              </w:rPr>
            </w:pPr>
            <w:r w:rsidRPr="00D226F2">
              <w:t>3. Monitor dust suppression and overburden dump infrastructure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F2" w:rsidP="00D226F2">
            <w:pPr>
              <w:pStyle w:val="List"/>
            </w:pPr>
            <w:r w:rsidRPr="00D226F2">
              <w:t xml:space="preserve">3.1 Monitor overburden structure and operations to confirm dust control measures are effective and meet site requirements </w:t>
            </w:r>
          </w:p>
          <w:p w:rsidR="00000000" w:rsidRPr="00D226F2" w:rsidP="00D226F2">
            <w:pPr>
              <w:pStyle w:val="List"/>
            </w:pPr>
            <w:r w:rsidRPr="00D226F2">
              <w:t>3.2 Adjust overburden dump activities to prevailing weather conditions and site dust suppression requirements</w:t>
            </w:r>
          </w:p>
          <w:p w:rsidR="00000000" w:rsidRPr="00D226F2" w:rsidP="00D226F2">
            <w:pPr>
              <w:pStyle w:val="List"/>
            </w:pPr>
            <w:r w:rsidRPr="00D226F2">
              <w:t>3.3 Maintain overburden</w:t>
            </w:r>
            <w:r w:rsidRPr="00D226F2">
              <w:t xml:space="preserve"> dump access roads according to site requirements </w:t>
            </w:r>
          </w:p>
          <w:p w:rsidR="00000000" w:rsidRPr="00D226F2" w:rsidP="00D226F2">
            <w:pPr>
              <w:pStyle w:val="List"/>
            </w:pPr>
            <w:r w:rsidRPr="00D226F2">
              <w:t>3.4 Maintain safety and condition of bunds according to site requirements</w:t>
            </w:r>
          </w:p>
          <w:p w:rsidR="00000000" w:rsidP="00D226F2">
            <w:pPr>
              <w:pStyle w:val="List"/>
              <w:rPr>
                <w:lang w:val="en-NZ"/>
              </w:rPr>
            </w:pPr>
            <w:r w:rsidRPr="00D226F2">
              <w:t>3.5 Maintain overburden dump drains and rehabilitated areas according to legislative and site requirements</w:t>
            </w:r>
          </w:p>
        </w:tc>
      </w:tr>
      <w:tr w:rsidTr="00D9530F">
        <w:tblPrEx>
          <w:tblW w:w="0" w:type="auto"/>
          <w:tblCellMar>
            <w:left w:w="62" w:type="dxa"/>
            <w:right w:w="62" w:type="dxa"/>
          </w:tblCellMar>
          <w:tblLook w:val="0000"/>
        </w:tblPrEx>
        <w:trPr>
          <w:trHeight w:val="85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F2">
            <w:pPr>
              <w:pStyle w:val="List"/>
              <w:rPr>
                <w:lang w:val="en-NZ"/>
              </w:rPr>
            </w:pPr>
            <w:r w:rsidRPr="00D226F2">
              <w:t>4. Review and report on overburden dump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F2" w:rsidP="00D226F2">
            <w:pPr>
              <w:pStyle w:val="List"/>
            </w:pPr>
            <w:r w:rsidRPr="00D226F2">
              <w:t>4.1 Monitor and report on the effectiveness of operating procedures according to site requirements</w:t>
            </w:r>
          </w:p>
          <w:p w:rsidR="00000000" w:rsidRPr="00D226F2" w:rsidP="00D226F2">
            <w:pPr>
              <w:pStyle w:val="List"/>
            </w:pPr>
            <w:r w:rsidRPr="00D226F2">
              <w:t>4.2 Complete and submit reports according to site requirements</w:t>
            </w:r>
          </w:p>
        </w:tc>
      </w:tr>
    </w:tbl>
    <w:p w:rsidR="00000000" w:rsidRPr="00D226F2" w:rsidP="00D226F2">
      <w:pPr>
        <w:pStyle w:val="BodyText"/>
      </w:pPr>
    </w:p>
    <w:p w:rsidR="00000000" w:rsidRPr="00D226F2" w:rsidP="00D226F2">
      <w:pPr>
        <w:pStyle w:val="AllowPageBreak"/>
      </w:pPr>
    </w:p>
    <w:p w:rsidR="00000000" w:rsidRPr="00D226F2" w:rsidP="00D226F2">
      <w:pPr>
        <w:pStyle w:val="Heading1"/>
      </w:pPr>
      <w:bookmarkStart w:id="5" w:name="O_1172326"/>
      <w:bookmarkEnd w:id="5"/>
      <w:r w:rsidRPr="00D226F2">
        <w:t>Foundation Skills</w:t>
      </w:r>
    </w:p>
    <w:p w:rsidR="00000000" w:rsidRPr="00D9530F" w:rsidP="00D9530F">
      <w:pPr>
        <w:pStyle w:val="BodyText"/>
        <w:rPr>
          <w:i/>
        </w:rPr>
      </w:pPr>
      <w:r w:rsidRPr="00D9530F">
        <w:rPr>
          <w:rStyle w:val="Emphasis"/>
        </w:rPr>
        <w:t>This</w:t>
      </w:r>
      <w:r w:rsidRPr="00D9530F">
        <w:rPr>
          <w:rStyle w:val="Emphasis"/>
        </w:rPr>
        <w:t xml:space="preserve">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D9530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F2" w:rsidP="00D226F2">
            <w:pPr>
              <w:pStyle w:val="BodyText"/>
            </w:pPr>
            <w:r w:rsidRPr="00D226F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F2">
            <w:pPr>
              <w:pStyle w:val="BodyText"/>
              <w:rPr>
                <w:lang w:val="en-NZ"/>
              </w:rPr>
            </w:pPr>
            <w:r w:rsidRPr="00D226F2">
              <w:rPr>
                <w:rStyle w:val="SpecialBold"/>
              </w:rPr>
              <w:t>DESCRIPTION</w:t>
            </w:r>
          </w:p>
        </w:tc>
      </w:tr>
      <w:tr w:rsidTr="00D95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F2">
            <w:pPr>
              <w:pStyle w:val="BodyText"/>
              <w:rPr>
                <w:lang w:val="en-NZ"/>
              </w:rPr>
            </w:pPr>
            <w:r w:rsidRPr="00D226F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6F2">
            <w:pPr>
              <w:pStyle w:val="ListBullet"/>
              <w:rPr>
                <w:lang w:val="en-NZ"/>
              </w:rPr>
            </w:pPr>
            <w:r w:rsidRPr="00D226F2">
              <w:t xml:space="preserve">Calculates basic measurements including mass and dimensions </w:t>
            </w:r>
          </w:p>
        </w:tc>
      </w:tr>
      <w:tr w:rsidTr="00D95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F2">
            <w:pPr>
              <w:pStyle w:val="BodyText"/>
              <w:rPr>
                <w:lang w:val="en-NZ"/>
              </w:rPr>
            </w:pPr>
            <w:r w:rsidRPr="00D226F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26F2" w:rsidP="00D226F2">
            <w:pPr>
              <w:pStyle w:val="ListBullet"/>
            </w:pPr>
            <w:r w:rsidRPr="00D226F2">
              <w:t xml:space="preserve">Presents information and provides assistance using industry specific vocabulary </w:t>
            </w:r>
          </w:p>
          <w:p w:rsidR="00000000" w:rsidP="00D226F2">
            <w:pPr>
              <w:pStyle w:val="ListBullet"/>
              <w:rPr>
                <w:lang w:val="en-NZ"/>
              </w:rPr>
            </w:pPr>
            <w:r w:rsidRPr="00D226F2">
              <w:t>Uses listening and questioning to clarify and confirm understanding</w:t>
            </w:r>
          </w:p>
        </w:tc>
      </w:tr>
      <w:tr w:rsidTr="00D95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F2">
            <w:pPr>
              <w:pStyle w:val="BodyText"/>
              <w:rPr>
                <w:lang w:val="en-NZ"/>
              </w:rPr>
            </w:pPr>
            <w:r w:rsidRPr="00D226F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6F2">
            <w:pPr>
              <w:pStyle w:val="ListBullet"/>
              <w:rPr>
                <w:lang w:val="en-NZ"/>
              </w:rPr>
            </w:pPr>
            <w:r w:rsidRPr="00D226F2">
              <w:t>Identifies and interprets information from workplace documentation and legislation</w:t>
            </w:r>
          </w:p>
        </w:tc>
      </w:tr>
      <w:tr w:rsidTr="00D95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F2">
            <w:pPr>
              <w:pStyle w:val="BodyText"/>
              <w:rPr>
                <w:lang w:val="en-NZ"/>
              </w:rPr>
            </w:pPr>
            <w:r w:rsidRPr="00D226F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26F2" w:rsidP="00D226F2">
            <w:pPr>
              <w:pStyle w:val="ListBullet"/>
            </w:pPr>
            <w:r w:rsidRPr="00D226F2">
              <w:t>Produces and completes workplace reports, including risk management matrices, using appropriate vocabulary, grammatical structures and conventions</w:t>
            </w:r>
          </w:p>
        </w:tc>
      </w:tr>
    </w:tbl>
    <w:p w:rsidR="00000000" w:rsidRPr="00D226F2" w:rsidP="00D226F2">
      <w:pPr>
        <w:pStyle w:val="BodyText"/>
      </w:pPr>
    </w:p>
    <w:p w:rsidR="00000000" w:rsidRPr="00D226F2" w:rsidP="00D226F2">
      <w:pPr>
        <w:pStyle w:val="AllowPageBreak"/>
      </w:pPr>
    </w:p>
    <w:p w:rsidR="00000000" w:rsidRPr="00D226F2" w:rsidP="00D226F2">
      <w:pPr>
        <w:pStyle w:val="Heading1"/>
      </w:pPr>
      <w:bookmarkStart w:id="6" w:name="O_1172325"/>
      <w:bookmarkEnd w:id="6"/>
      <w:r w:rsidRPr="00D226F2">
        <w:t>Unit Mapping Information</w:t>
      </w:r>
    </w:p>
    <w:p w:rsidR="00000000" w:rsidRPr="00D226F2" w:rsidP="00D9530F">
      <w:pPr>
        <w:pStyle w:val="BodyText"/>
      </w:pPr>
      <w:r w:rsidRPr="00D226F2">
        <w:t xml:space="preserve">No equivalent unit. New unit. </w:t>
      </w:r>
    </w:p>
    <w:p w:rsidR="00000000" w:rsidRPr="00D226F2" w:rsidP="00D226F2">
      <w:pPr>
        <w:pStyle w:val="Heading1"/>
      </w:pPr>
      <w:bookmarkStart w:id="7" w:name="O_1172318"/>
      <w:bookmarkEnd w:id="7"/>
      <w:r w:rsidRPr="00D226F2">
        <w:t>Links</w:t>
      </w:r>
    </w:p>
    <w:p w:rsidR="00000000" w:rsidRPr="00D226F2" w:rsidP="00D9530F">
      <w:pPr>
        <w:pStyle w:val="BodyText"/>
      </w:pPr>
      <w:r w:rsidRPr="00D226F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64D73">
        <w:rPr>
          <w:rStyle w:val="Hyperlink"/>
        </w:rPr>
        <w:t>https://vetnet.gov.au/Pages/TrainingDocs.aspx?q=88a61002-9a21-4386-aaf8-69c76e675272</w:t>
      </w:r>
      <w:r>
        <w:fldChar w:fldCharType="end"/>
      </w:r>
    </w:p>
    <w:p w:rsidR="00000000" w:rsidRPr="00D226F2" w:rsidP="00D9530F">
      <w:pPr>
        <w:pStyle w:val="BodyText"/>
        <w:sectPr w:rsidSect="00D226F2">
          <w:headerReference w:type="default" r:id="rId10"/>
          <w:footerReference w:type="default" r:id="rId11"/>
          <w:pgSz w:w="11908" w:h="16833"/>
          <w:pgMar w:top="1702" w:right="1418" w:bottom="1702" w:left="1418" w:header="992" w:footer="992" w:gutter="0"/>
          <w:cols w:space="720"/>
          <w:noEndnote/>
          <w:docGrid w:linePitch="299"/>
        </w:sectPr>
      </w:pPr>
    </w:p>
    <w:p w:rsidR="00000000" w:rsidRPr="00D226F2" w:rsidP="00D226F2">
      <w:pPr>
        <w:pStyle w:val="SuperHeading"/>
      </w:pPr>
      <w:r w:rsidRPr="00D226F2">
        <w:t>Assessment Requirements for RIIMEX408 Supervise overburden dump operations</w:t>
      </w:r>
    </w:p>
    <w:p w:rsidR="00000000" w:rsidRPr="00D226F2" w:rsidP="00D226F2">
      <w:pPr>
        <w:pStyle w:val="Heading1"/>
      </w:pPr>
      <w:bookmarkStart w:id="8" w:name="O_1172320"/>
      <w:bookmarkEnd w:id="8"/>
      <w:r w:rsidRPr="00D226F2">
        <w:t>Modification History</w:t>
      </w:r>
    </w:p>
    <w:tbl>
      <w:tblPr>
        <w:tblW w:w="9522" w:type="dxa"/>
        <w:tblLayout w:type="fixed"/>
        <w:tblCellMar>
          <w:left w:w="62" w:type="dxa"/>
          <w:right w:w="62" w:type="dxa"/>
        </w:tblCellMar>
        <w:tblLook w:val="0000"/>
      </w:tblPr>
      <w:tblGrid>
        <w:gridCol w:w="2864"/>
        <w:gridCol w:w="6658"/>
      </w:tblGrid>
      <w:tr w:rsidTr="00D226F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F2" w:rsidP="00D226F2">
            <w:pPr>
              <w:pStyle w:val="BodyText"/>
            </w:pPr>
            <w:r w:rsidRPr="00D226F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F2">
            <w:pPr>
              <w:pStyle w:val="BodyText"/>
              <w:rPr>
                <w:lang w:val="en-NZ"/>
              </w:rPr>
            </w:pPr>
            <w:r w:rsidRPr="00D226F2">
              <w:rPr>
                <w:rStyle w:val="SpecialBold"/>
              </w:rPr>
              <w:t>Comments</w:t>
            </w:r>
          </w:p>
        </w:tc>
      </w:tr>
      <w:tr w:rsidTr="00D226F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6F2">
            <w:pPr>
              <w:pStyle w:val="BodyText"/>
              <w:rPr>
                <w:lang w:val="en-NZ"/>
              </w:rPr>
            </w:pPr>
            <w:r w:rsidRPr="00D226F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6F2" w:rsidP="00D226F2">
            <w:pPr>
              <w:pStyle w:val="BodyText"/>
            </w:pPr>
            <w:r w:rsidRPr="00D226F2">
              <w:t>This version first released with RII Resources and Infrastructure Industry Training Package V</w:t>
            </w:r>
            <w:r w:rsidRPr="00D226F2">
              <w:t>ersion 7.0.</w:t>
            </w:r>
          </w:p>
        </w:tc>
      </w:tr>
    </w:tbl>
    <w:p w:rsidR="00000000" w:rsidRPr="00D226F2" w:rsidP="00D226F2">
      <w:pPr>
        <w:pStyle w:val="BodyText"/>
      </w:pPr>
    </w:p>
    <w:p w:rsidR="00000000" w:rsidRPr="00D226F2" w:rsidP="00D226F2">
      <w:pPr>
        <w:pStyle w:val="AllowPageBreak"/>
      </w:pPr>
    </w:p>
    <w:p w:rsidR="00000000" w:rsidRPr="00D226F2" w:rsidP="00D226F2">
      <w:pPr>
        <w:pStyle w:val="Heading1"/>
      </w:pPr>
      <w:bookmarkStart w:id="9" w:name="O_1172323"/>
      <w:bookmarkEnd w:id="9"/>
      <w:r w:rsidRPr="00D226F2">
        <w:t>Performance Evidence</w:t>
      </w:r>
    </w:p>
    <w:p w:rsidR="00000000" w:rsidRPr="00D226F2" w:rsidP="00D9530F">
      <w:pPr>
        <w:pStyle w:val="BodyText"/>
      </w:pPr>
      <w:r w:rsidRPr="00D226F2">
        <w:t>The candidate must demonstrate the ability to complete the tasks outlined in the elements, performance criteria and foundation skills of this unit, including evidence of the ability to:</w:t>
      </w:r>
    </w:p>
    <w:p w:rsidR="00000000" w:rsidRPr="00D226F2" w:rsidP="00D226F2">
      <w:pPr>
        <w:pStyle w:val="ListBullet"/>
      </w:pPr>
      <w:r w:rsidRPr="00D226F2">
        <w:t>supervise overburden dump operations on at least two occasions.</w:t>
      </w:r>
    </w:p>
    <w:p w:rsidR="00000000" w:rsidRPr="00D226F2" w:rsidP="00D226F2">
      <w:pPr>
        <w:pStyle w:val="List"/>
      </w:pPr>
    </w:p>
    <w:p w:rsidR="00000000" w:rsidRPr="00D226F2" w:rsidP="00D9530F">
      <w:pPr>
        <w:pStyle w:val="BodyText"/>
      </w:pPr>
      <w:r w:rsidRPr="00D226F2">
        <w:t xml:space="preserve">During the above, the candidate must: </w:t>
      </w:r>
    </w:p>
    <w:p w:rsidR="00000000" w:rsidRPr="00D226F2" w:rsidP="00D226F2">
      <w:pPr>
        <w:pStyle w:val="ListBullet"/>
      </w:pPr>
      <w:r w:rsidRPr="00D226F2">
        <w:t>locate and apply required legislation, documentation, policies and procedures and confirm work activity is compliant</w:t>
      </w:r>
    </w:p>
    <w:p w:rsidR="00000000" w:rsidRPr="00D226F2" w:rsidP="00D226F2">
      <w:pPr>
        <w:pStyle w:val="ListBullet"/>
      </w:pPr>
      <w:r w:rsidRPr="00D226F2">
        <w:t>implement the requirements, procedures and techniques to supervise overburden dump operations and blend stockpile materials, including:</w:t>
      </w:r>
    </w:p>
    <w:p w:rsidR="00000000" w:rsidRPr="00D226F2" w:rsidP="00D226F2">
      <w:pPr>
        <w:pStyle w:val="ListBullet2"/>
      </w:pPr>
      <w:r w:rsidRPr="00D226F2">
        <w:t>accessing, interpreting and applying technical information</w:t>
      </w:r>
    </w:p>
    <w:p w:rsidR="00000000" w:rsidRPr="00D226F2" w:rsidP="00D226F2">
      <w:pPr>
        <w:pStyle w:val="ListBullet2"/>
      </w:pPr>
      <w:r w:rsidRPr="00D226F2">
        <w:t xml:space="preserve">identifying information and scope of work necessary to meet </w:t>
      </w:r>
      <w:r w:rsidRPr="00D226F2">
        <w:t>required outcomes</w:t>
      </w:r>
    </w:p>
    <w:p w:rsidR="00000000" w:rsidRPr="00D226F2" w:rsidP="00D226F2">
      <w:pPr>
        <w:pStyle w:val="ListBullet2"/>
      </w:pPr>
      <w:r w:rsidRPr="00D226F2">
        <w:t>identifying viable options and selecting options that best meet required outcomes</w:t>
      </w:r>
    </w:p>
    <w:p w:rsidR="00000000" w:rsidRPr="00D226F2" w:rsidP="00D226F2">
      <w:pPr>
        <w:pStyle w:val="ListBullet2"/>
      </w:pPr>
      <w:r w:rsidRPr="00D226F2">
        <w:t>interpreting and applying geological, geotechnical and survey data</w:t>
      </w:r>
    </w:p>
    <w:p w:rsidR="00000000" w:rsidRPr="00D226F2" w:rsidP="00D226F2">
      <w:pPr>
        <w:pStyle w:val="ListBullet2"/>
      </w:pPr>
      <w:r w:rsidRPr="00D226F2">
        <w:t>implementing hazard identification and risk assessment processes</w:t>
      </w:r>
    </w:p>
    <w:p w:rsidR="00000000" w:rsidRPr="00D226F2" w:rsidP="00D226F2">
      <w:pPr>
        <w:pStyle w:val="ListBullet2"/>
      </w:pPr>
      <w:r w:rsidRPr="00D226F2">
        <w:t>monitoring and controlli</w:t>
      </w:r>
      <w:r w:rsidRPr="00D226F2">
        <w:t>ng safe interactions between personnel, plant and equipment</w:t>
      </w:r>
    </w:p>
    <w:p w:rsidR="00000000" w:rsidRPr="00D226F2" w:rsidP="00D226F2">
      <w:pPr>
        <w:pStyle w:val="ListBullet2"/>
      </w:pPr>
      <w:r w:rsidRPr="00D226F2">
        <w:t>implementing overburden dump designs</w:t>
      </w:r>
    </w:p>
    <w:p w:rsidR="00000000" w:rsidRPr="00D226F2" w:rsidP="00D226F2">
      <w:pPr>
        <w:pStyle w:val="ListBullet2"/>
      </w:pPr>
      <w:r w:rsidRPr="00D226F2">
        <w:t>confirming and implementing barriers and signage</w:t>
      </w:r>
    </w:p>
    <w:p w:rsidR="00000000" w:rsidRPr="00D226F2" w:rsidP="00D226F2">
      <w:pPr>
        <w:pStyle w:val="ListBullet2"/>
      </w:pPr>
      <w:r w:rsidRPr="00D226F2">
        <w:t>inspecting overburden dumps and surrounding areas</w:t>
      </w:r>
    </w:p>
    <w:p w:rsidR="00000000" w:rsidRPr="00D226F2" w:rsidP="00D226F2">
      <w:pPr>
        <w:pStyle w:val="ListBullet2"/>
      </w:pPr>
      <w:r w:rsidRPr="00D226F2">
        <w:t>developing action plans in consultation with team members</w:t>
      </w:r>
    </w:p>
    <w:p w:rsidR="00000000" w:rsidRPr="00D226F2" w:rsidP="00D226F2">
      <w:pPr>
        <w:pStyle w:val="ListBullet2"/>
      </w:pPr>
      <w:r w:rsidRPr="00D226F2">
        <w:t>identifying and addressing training needs for personnel involved in work activity</w:t>
      </w:r>
    </w:p>
    <w:p w:rsidR="00000000" w:rsidRPr="00D226F2" w:rsidP="00D226F2">
      <w:pPr>
        <w:pStyle w:val="ListBullet"/>
      </w:pPr>
      <w:r w:rsidRPr="00D226F2">
        <w:t>work with others to plan, prepare and supervise overburden dump operations in a way that meets required outcomes, including:</w:t>
      </w:r>
    </w:p>
    <w:p w:rsidR="00000000" w:rsidRPr="00D226F2" w:rsidP="00D226F2">
      <w:pPr>
        <w:pStyle w:val="ListBullet2"/>
      </w:pPr>
      <w:r w:rsidRPr="00D226F2">
        <w:t>organising work activities to meet task require</w:t>
      </w:r>
      <w:r w:rsidRPr="00D226F2">
        <w:t>ments</w:t>
      </w:r>
    </w:p>
    <w:p w:rsidR="00000000" w:rsidRPr="00D226F2" w:rsidP="00D226F2">
      <w:pPr>
        <w:pStyle w:val="ListBullet2"/>
      </w:pPr>
      <w:r w:rsidRPr="00D226F2">
        <w:t>using communication techniques required to convey information to others</w:t>
      </w:r>
    </w:p>
    <w:p w:rsidR="00000000" w:rsidRPr="00D226F2" w:rsidP="00D226F2">
      <w:pPr>
        <w:pStyle w:val="ListBullet2"/>
      </w:pPr>
      <w:r w:rsidRPr="00D226F2">
        <w:t>communicating with personnel involved in work activity to provide and clarify work instructions</w:t>
      </w:r>
    </w:p>
    <w:p w:rsidR="00000000" w:rsidRPr="00D226F2" w:rsidP="00D226F2">
      <w:pPr>
        <w:pStyle w:val="ListBullet2"/>
      </w:pPr>
      <w:r w:rsidRPr="00D226F2">
        <w:t>preparing for and conducting briefings and toolbox and site meetings</w:t>
      </w:r>
    </w:p>
    <w:p w:rsidR="00000000" w:rsidRPr="00D226F2" w:rsidP="00D226F2">
      <w:pPr>
        <w:pStyle w:val="ListBullet2"/>
      </w:pPr>
      <w:r w:rsidRPr="00D226F2">
        <w:t>complying wit</w:t>
      </w:r>
      <w:r w:rsidRPr="00D226F2">
        <w:t>h reporting requirements and procedures.</w:t>
      </w:r>
    </w:p>
    <w:p w:rsidR="00000000" w:rsidRPr="00D226F2" w:rsidP="00D226F2">
      <w:pPr>
        <w:pStyle w:val="AllowPageBreak"/>
      </w:pPr>
    </w:p>
    <w:p w:rsidR="00000000" w:rsidRPr="00D226F2" w:rsidP="00D226F2">
      <w:pPr>
        <w:pStyle w:val="Heading1"/>
      </w:pPr>
      <w:bookmarkStart w:id="10" w:name="O_1172322"/>
      <w:bookmarkEnd w:id="10"/>
      <w:r w:rsidRPr="00D226F2">
        <w:t>Knowledge Evidence</w:t>
      </w:r>
    </w:p>
    <w:p w:rsidR="00000000" w:rsidRPr="00D226F2" w:rsidP="00D9530F">
      <w:pPr>
        <w:pStyle w:val="BodyText"/>
      </w:pPr>
      <w:r w:rsidRPr="00D226F2">
        <w:t xml:space="preserve">The candidate must be able to demonstrate knowledge to complete the tasks outlined in the elements, performance criteria and foundation skills of this unit, including knowledge </w:t>
      </w:r>
      <w:r w:rsidRPr="00D226F2">
        <w:t>of:</w:t>
      </w:r>
    </w:p>
    <w:p w:rsidR="00000000" w:rsidRPr="00D226F2" w:rsidP="00D226F2">
      <w:pPr>
        <w:pStyle w:val="ListBullet"/>
      </w:pPr>
      <w:r w:rsidRPr="00D226F2">
        <w:t>legislative requirements for supervising overburden dump operations, including those relating to dredging operations</w:t>
      </w:r>
    </w:p>
    <w:p w:rsidR="00000000" w:rsidRPr="00D226F2" w:rsidP="00D226F2">
      <w:pPr>
        <w:pStyle w:val="ListBullet"/>
      </w:pPr>
      <w:r w:rsidRPr="00D226F2">
        <w:t>policies, procedures and documentation required to supervise overburden dump operations, including those relating to:</w:t>
      </w:r>
    </w:p>
    <w:p w:rsidR="00000000" w:rsidRPr="00D226F2" w:rsidP="00D226F2">
      <w:pPr>
        <w:pStyle w:val="ListBullet2"/>
      </w:pPr>
      <w:r w:rsidRPr="00D226F2">
        <w:t>environmental protection</w:t>
      </w:r>
    </w:p>
    <w:p w:rsidR="00000000" w:rsidRPr="00D226F2" w:rsidP="00D226F2">
      <w:pPr>
        <w:pStyle w:val="ListBullet2"/>
      </w:pPr>
      <w:r w:rsidRPr="00D226F2">
        <w:t>fire, accident and emergency</w:t>
      </w:r>
    </w:p>
    <w:p w:rsidR="00000000" w:rsidRPr="00D226F2" w:rsidP="00D226F2">
      <w:pPr>
        <w:pStyle w:val="ListBullet2"/>
      </w:pPr>
      <w:r w:rsidRPr="00D226F2">
        <w:t>lighting, barriers and signage requirements</w:t>
      </w:r>
    </w:p>
    <w:p w:rsidR="00000000" w:rsidRPr="00D226F2" w:rsidP="00D226F2">
      <w:pPr>
        <w:pStyle w:val="ListBullet2"/>
      </w:pPr>
      <w:r w:rsidRPr="00D226F2">
        <w:t>personal protective equipment</w:t>
      </w:r>
    </w:p>
    <w:p w:rsidR="00000000" w:rsidRPr="00D226F2" w:rsidP="00D226F2">
      <w:pPr>
        <w:pStyle w:val="ListBullet2"/>
      </w:pPr>
      <w:r w:rsidRPr="00D226F2">
        <w:t>reporting requirements</w:t>
      </w:r>
    </w:p>
    <w:p w:rsidR="00000000" w:rsidRPr="00D226F2" w:rsidP="00D226F2">
      <w:pPr>
        <w:pStyle w:val="ListBullet2"/>
      </w:pPr>
      <w:r w:rsidRPr="00D226F2">
        <w:t>site environmental requirements and constraints</w:t>
      </w:r>
    </w:p>
    <w:p w:rsidR="00000000" w:rsidRPr="00D226F2" w:rsidP="00D226F2">
      <w:pPr>
        <w:pStyle w:val="ListBullet2"/>
      </w:pPr>
      <w:r w:rsidRPr="00D226F2">
        <w:t>site operational, quality and communication requirements</w:t>
      </w:r>
    </w:p>
    <w:p w:rsidR="00000000" w:rsidRPr="00D226F2" w:rsidP="00D226F2">
      <w:pPr>
        <w:pStyle w:val="ListBullet2"/>
      </w:pPr>
      <w:r w:rsidRPr="00D226F2">
        <w:t>site product characteristics</w:t>
      </w:r>
    </w:p>
    <w:p w:rsidR="00000000" w:rsidRPr="00D226F2" w:rsidP="00D226F2">
      <w:pPr>
        <w:pStyle w:val="ListBullet2"/>
      </w:pPr>
      <w:r w:rsidRPr="00D226F2">
        <w:t>work health and safety</w:t>
      </w:r>
    </w:p>
    <w:p w:rsidR="00000000" w:rsidRPr="00D226F2" w:rsidP="00D226F2">
      <w:pPr>
        <w:pStyle w:val="ListBullet"/>
      </w:pPr>
      <w:r w:rsidRPr="00D226F2">
        <w:t>principles and techniques for safe dumping practices, including those relating to:</w:t>
      </w:r>
    </w:p>
    <w:p w:rsidR="00000000" w:rsidRPr="00D226F2" w:rsidP="00D226F2">
      <w:pPr>
        <w:pStyle w:val="ListBullet2"/>
      </w:pPr>
      <w:r w:rsidRPr="00D226F2">
        <w:t>indicators of ground instability</w:t>
      </w:r>
    </w:p>
    <w:p w:rsidR="00000000" w:rsidRPr="00D226F2" w:rsidP="00D226F2">
      <w:pPr>
        <w:pStyle w:val="ListBullet2"/>
      </w:pPr>
      <w:r w:rsidRPr="00D226F2">
        <w:t>working around overhead powerlines</w:t>
      </w:r>
    </w:p>
    <w:p w:rsidR="00000000" w:rsidRPr="00D226F2" w:rsidP="00D226F2">
      <w:pPr>
        <w:pStyle w:val="ListBullet2"/>
      </w:pPr>
      <w:r w:rsidRPr="00D226F2">
        <w:t>working in wet and dry conditions</w:t>
      </w:r>
    </w:p>
    <w:p w:rsidR="00000000" w:rsidRPr="00D226F2" w:rsidP="00D226F2">
      <w:pPr>
        <w:pStyle w:val="ListBullet"/>
      </w:pPr>
      <w:r w:rsidRPr="00D226F2">
        <w:t>overburden dump design parameters and construction methodology</w:t>
      </w:r>
    </w:p>
    <w:p w:rsidR="00000000" w:rsidRPr="00D226F2" w:rsidP="00D226F2">
      <w:pPr>
        <w:pStyle w:val="ListBullet"/>
      </w:pPr>
      <w:r w:rsidRPr="00D226F2">
        <w:t xml:space="preserve">overburden material characteristics and impact on overburden dump stability </w:t>
      </w:r>
    </w:p>
    <w:p w:rsidR="00000000" w:rsidRPr="00D226F2" w:rsidP="00D226F2">
      <w:pPr>
        <w:pStyle w:val="ListBullet"/>
      </w:pPr>
      <w:r w:rsidRPr="00D226F2">
        <w:t>bund construction, drainage and overburden dump maintenance procedures</w:t>
      </w:r>
    </w:p>
    <w:p w:rsidR="00000000" w:rsidRPr="00D226F2" w:rsidP="00D226F2">
      <w:pPr>
        <w:pStyle w:val="ListBullet"/>
      </w:pPr>
      <w:r w:rsidRPr="00D226F2">
        <w:t>types, characteristics, technical capabilitie</w:t>
      </w:r>
      <w:r w:rsidRPr="00D226F2">
        <w:t>s and limitations of plant and equipment required for overburden dump operations</w:t>
      </w:r>
    </w:p>
    <w:p w:rsidR="00000000" w:rsidRPr="00D226F2" w:rsidP="00D226F2">
      <w:pPr>
        <w:pStyle w:val="ListBullet"/>
      </w:pPr>
      <w:r w:rsidRPr="00D226F2">
        <w:t>techniques for interpreting geological, geotechnical and survey data</w:t>
      </w:r>
    </w:p>
    <w:p w:rsidR="00000000" w:rsidRPr="00D226F2" w:rsidP="00D226F2">
      <w:pPr>
        <w:pStyle w:val="ListBullet"/>
      </w:pPr>
      <w:r w:rsidRPr="00D226F2">
        <w:t>communication techniques, including conducting briefings and toolbox and site meetings</w:t>
      </w:r>
    </w:p>
    <w:p w:rsidR="00000000" w:rsidRPr="00D226F2" w:rsidP="00D226F2">
      <w:pPr>
        <w:pStyle w:val="ListBullet"/>
      </w:pPr>
      <w:r w:rsidRPr="00D226F2">
        <w:t>environmental princ</w:t>
      </w:r>
      <w:r w:rsidRPr="00D226F2">
        <w:t>iples, including those relating to:</w:t>
      </w:r>
    </w:p>
    <w:p w:rsidR="00000000" w:rsidRPr="00D226F2" w:rsidP="00D226F2">
      <w:pPr>
        <w:pStyle w:val="ListBullet2"/>
      </w:pPr>
      <w:r w:rsidRPr="00D226F2">
        <w:t>dust control</w:t>
      </w:r>
    </w:p>
    <w:p w:rsidR="00000000" w:rsidRPr="00D226F2" w:rsidP="00D226F2">
      <w:pPr>
        <w:pStyle w:val="ListBullet2"/>
      </w:pPr>
      <w:r w:rsidRPr="00D226F2">
        <w:t>erosion control</w:t>
      </w:r>
    </w:p>
    <w:p w:rsidR="00000000" w:rsidRPr="00D226F2" w:rsidP="00D226F2">
      <w:pPr>
        <w:pStyle w:val="ListBullet2"/>
      </w:pPr>
      <w:r w:rsidRPr="00D226F2">
        <w:t>contaminated water management</w:t>
      </w:r>
    </w:p>
    <w:p w:rsidR="00000000" w:rsidRPr="00D226F2" w:rsidP="00D226F2">
      <w:pPr>
        <w:pStyle w:val="ListBullet2"/>
      </w:pPr>
      <w:r w:rsidRPr="00D226F2">
        <w:t>weed and pest management</w:t>
      </w:r>
    </w:p>
    <w:p w:rsidR="00000000" w:rsidRPr="00D226F2" w:rsidP="00D226F2">
      <w:pPr>
        <w:pStyle w:val="ListBullet2"/>
      </w:pPr>
      <w:r w:rsidRPr="00D226F2">
        <w:t>rehabilitation practices.</w:t>
      </w:r>
    </w:p>
    <w:p w:rsidR="00000000" w:rsidRPr="00D226F2" w:rsidP="00D226F2">
      <w:pPr>
        <w:pStyle w:val="AllowPageBreak"/>
      </w:pPr>
    </w:p>
    <w:p w:rsidR="00000000" w:rsidRPr="00D226F2" w:rsidP="00D226F2">
      <w:pPr>
        <w:pStyle w:val="Heading1"/>
      </w:pPr>
      <w:bookmarkStart w:id="11" w:name="O_1172321"/>
      <w:bookmarkEnd w:id="11"/>
      <w:r w:rsidRPr="00D226F2">
        <w:t>Assessment Conditions</w:t>
      </w:r>
    </w:p>
    <w:p w:rsidR="00000000" w:rsidRPr="00D226F2" w:rsidP="00D9530F">
      <w:pPr>
        <w:pStyle w:val="BodyText"/>
      </w:pPr>
      <w:r w:rsidRPr="00D226F2">
        <w:t>Mandatory conditions for assessment of this unit are stipulated below. The assessment must:</w:t>
      </w:r>
    </w:p>
    <w:p w:rsidR="00000000" w:rsidRPr="00D226F2" w:rsidP="00D226F2">
      <w:pPr>
        <w:pStyle w:val="ListBullet"/>
      </w:pPr>
      <w:r w:rsidRPr="00D226F2">
        <w:t>include access to:</w:t>
      </w:r>
    </w:p>
    <w:p w:rsidR="00000000" w:rsidRPr="00D226F2" w:rsidP="00D226F2">
      <w:pPr>
        <w:pStyle w:val="ListBullet2"/>
      </w:pPr>
      <w:r w:rsidRPr="00D226F2">
        <w:t>personal protective equipment</w:t>
      </w:r>
    </w:p>
    <w:p w:rsidR="00000000" w:rsidRPr="00D226F2" w:rsidP="00D226F2">
      <w:pPr>
        <w:pStyle w:val="ListBullet2"/>
      </w:pPr>
      <w:r w:rsidRPr="00D226F2">
        <w:t>equipment required to supervise overburden dump operations</w:t>
      </w:r>
    </w:p>
    <w:p w:rsidR="00000000" w:rsidRPr="00D226F2" w:rsidP="00D226F2">
      <w:pPr>
        <w:pStyle w:val="ListBullet"/>
      </w:pPr>
      <w:r w:rsidRPr="00D226F2">
        <w:t xml:space="preserve">be conducted in a safe environment; and, </w:t>
      </w:r>
    </w:p>
    <w:p w:rsidR="00000000" w:rsidRPr="00D226F2" w:rsidP="00D226F2">
      <w:pPr>
        <w:pStyle w:val="ListBullet"/>
      </w:pPr>
      <w:r w:rsidRPr="00D226F2">
        <w:t>be assessed</w:t>
      </w:r>
      <w:r w:rsidRPr="00D226F2">
        <w:t xml:space="preserve"> in the context of this sector</w:t>
      </w:r>
      <w:r>
        <w:t>’</w:t>
      </w:r>
      <w:r w:rsidRPr="00D226F2">
        <w:t xml:space="preserve">s work environment; and, </w:t>
      </w:r>
    </w:p>
    <w:p w:rsidR="00000000" w:rsidRPr="00D226F2" w:rsidP="00D226F2">
      <w:pPr>
        <w:pStyle w:val="ListBullet"/>
      </w:pPr>
      <w:r w:rsidRPr="00D226F2">
        <w:t>be assessed in compliance with relevant legislation/regulation and using policies, procedures and processes directly related to the industry sector for which it is being assessed; and,</w:t>
      </w:r>
    </w:p>
    <w:p w:rsidR="00000000" w:rsidRPr="00D226F2" w:rsidP="00D226F2">
      <w:pPr>
        <w:pStyle w:val="ListBullet"/>
      </w:pPr>
      <w:r w:rsidRPr="00D226F2">
        <w:t>confirm consis</w:t>
      </w:r>
      <w:r w:rsidRPr="00D226F2">
        <w:t>tent performance can be applied in a range of relevant workplace circumstances.</w:t>
      </w:r>
    </w:p>
    <w:p w:rsidR="00000000" w:rsidRPr="00D226F2" w:rsidP="00D9530F">
      <w:pPr>
        <w:pStyle w:val="BodyText"/>
      </w:pPr>
      <w:r w:rsidRPr="00D226F2">
        <w:t xml:space="preserve">Where personal safety or environmental damage are limiting factors, assessment may occur in a simulated work environment* provided it is realistic and sufficiently rigorous to </w:t>
      </w:r>
      <w:r w:rsidRPr="00D226F2">
        <w:t>cover all aspects of this sector’s workplace performance, including environment, task skills, task management skills, contingency management skills and job role environment skills.</w:t>
      </w:r>
    </w:p>
    <w:p w:rsidR="00000000" w:rsidRPr="00D226F2" w:rsidP="00D226F2">
      <w:pPr>
        <w:pStyle w:val="BodyTextBold"/>
      </w:pPr>
      <w:r w:rsidRPr="00D226F2">
        <w:t>Assessor requirements</w:t>
      </w:r>
    </w:p>
    <w:p w:rsidR="00000000" w:rsidRPr="00D226F2" w:rsidP="00D9530F">
      <w:pPr>
        <w:pStyle w:val="BodyText"/>
      </w:pPr>
      <w:r w:rsidRPr="00D226F2">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D226F2">
        <w:t>mandatory requirements for assessors current at the time of assessment and any relevant licensing and certification requirements. This includes:</w:t>
      </w:r>
    </w:p>
    <w:p w:rsidR="00000000" w:rsidRPr="00D226F2" w:rsidP="00D226F2">
      <w:pPr>
        <w:pStyle w:val="ListBullet"/>
      </w:pPr>
      <w:r w:rsidRPr="00D226F2">
        <w:t>vocational competencies at least to the level being delivered and assessed</w:t>
      </w:r>
    </w:p>
    <w:p w:rsidR="00000000" w:rsidRPr="00D226F2" w:rsidP="00D226F2">
      <w:pPr>
        <w:pStyle w:val="ListBullet"/>
      </w:pPr>
      <w:r w:rsidRPr="00D226F2">
        <w:t>current industry skills directly re</w:t>
      </w:r>
      <w:r w:rsidRPr="00D226F2">
        <w:t>levant to the training and assessment being provided</w:t>
      </w:r>
    </w:p>
    <w:p w:rsidR="00000000" w:rsidRPr="00D226F2" w:rsidP="00D226F2">
      <w:pPr>
        <w:pStyle w:val="ListBullet"/>
      </w:pPr>
      <w:r w:rsidRPr="00D226F2">
        <w:t>current knowledge and skills in vocational training and learning that informs their training and assessment</w:t>
      </w:r>
    </w:p>
    <w:p w:rsidR="00000000" w:rsidRPr="00D226F2" w:rsidP="00D226F2">
      <w:pPr>
        <w:pStyle w:val="ListBullet"/>
      </w:pPr>
      <w:r w:rsidRPr="00D226F2">
        <w:t>formal relevant qualifications in training and assessment</w:t>
      </w:r>
    </w:p>
    <w:p w:rsidR="00000000" w:rsidRPr="00D226F2" w:rsidP="00D226F2">
      <w:pPr>
        <w:pStyle w:val="ListBullet"/>
      </w:pPr>
      <w:r w:rsidRPr="00D226F2">
        <w:t>having knowledge of and/or experience</w:t>
      </w:r>
      <w:r w:rsidRPr="00D226F2">
        <w:t xml:space="preserve"> using the latest techniques and processes </w:t>
      </w:r>
    </w:p>
    <w:p w:rsidR="00000000" w:rsidRPr="00D226F2" w:rsidP="00D226F2">
      <w:pPr>
        <w:pStyle w:val="ListBullet"/>
      </w:pPr>
      <w:r w:rsidRPr="00D226F2">
        <w:t>possessing the required level of RII training product knowledge</w:t>
      </w:r>
    </w:p>
    <w:p w:rsidR="00000000" w:rsidRPr="00D226F2" w:rsidP="00D226F2">
      <w:pPr>
        <w:pStyle w:val="ListBullet"/>
      </w:pPr>
      <w:r w:rsidRPr="00D226F2">
        <w:t>having an understanding and knowledge of legislation and regulations relevant to the industry and to employment and workplaces</w:t>
      </w:r>
    </w:p>
    <w:p w:rsidR="00000000" w:rsidRPr="00D226F2" w:rsidP="00D226F2">
      <w:pPr>
        <w:pStyle w:val="ListBullet"/>
      </w:pPr>
      <w:r w:rsidRPr="00D226F2">
        <w:t>demonstrating the per</w:t>
      </w:r>
      <w:r w:rsidRPr="00D226F2">
        <w:t>formance evidence, and knowledge evidence outlined in this unit of competency, and</w:t>
      </w:r>
    </w:p>
    <w:p w:rsidR="00000000" w:rsidRPr="00D226F2" w:rsidP="00D226F2">
      <w:pPr>
        <w:pStyle w:val="ListBullet"/>
      </w:pPr>
      <w:r w:rsidRPr="00D226F2">
        <w:t>the minimum years of current** work experience after competency has been obtained as specified below in an industry sector relevant to the outcomes of the unit.</w:t>
      </w:r>
    </w:p>
    <w:p w:rsidR="00000000" w:rsidRPr="00D226F2" w:rsidP="00D9530F">
      <w:pPr>
        <w:pStyle w:val="BodyText"/>
      </w:pPr>
      <w:r w:rsidRPr="00D226F2">
        <w:t>It is also a</w:t>
      </w:r>
      <w:r w:rsidRPr="00D226F2">
        <w:t>cceptable for the appropriately qualified assessor to work with an industry expert to conduct assessment together and for the industry expert to be involved in the assessment judgement. The industry expert must have current industry skills directly relevan</w:t>
      </w:r>
      <w:r w:rsidRPr="00D226F2">
        <w:t>t to the training and assessment being provided. This means the industry subject matter expert must demonstrate skills and knowledge from the minimum years of current work experience after competency has been obtained as specified below, including time spe</w:t>
      </w:r>
      <w:r w:rsidRPr="00D226F2">
        <w:t>nt in roles related to the unit being assessed:</w:t>
      </w:r>
    </w:p>
    <w:tbl>
      <w:tblPr>
        <w:tblW w:w="0" w:type="auto"/>
        <w:tblCellMar>
          <w:left w:w="62" w:type="dxa"/>
          <w:right w:w="62" w:type="dxa"/>
        </w:tblCellMar>
        <w:tblLook w:val="0000"/>
      </w:tblPr>
      <w:tblGrid>
        <w:gridCol w:w="4330"/>
        <w:gridCol w:w="1622"/>
        <w:gridCol w:w="3244"/>
      </w:tblGrid>
      <w:tr w:rsidTr="00D9530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6F2">
            <w:pPr>
              <w:pStyle w:val="BodyTextBold"/>
              <w:rPr>
                <w:lang w:val="en-NZ"/>
              </w:rPr>
            </w:pPr>
            <w:r w:rsidRPr="00D226F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6F2">
            <w:pPr>
              <w:pStyle w:val="BodyTextBold"/>
              <w:rPr>
                <w:lang w:val="en-NZ"/>
              </w:rPr>
            </w:pPr>
            <w:r w:rsidRPr="00D226F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6F2">
            <w:pPr>
              <w:pStyle w:val="BodyTextBold"/>
              <w:rPr>
                <w:lang w:val="en-NZ"/>
              </w:rPr>
            </w:pPr>
            <w:r w:rsidRPr="00D226F2">
              <w:t>Required assessor or industry subject matter expert experience</w:t>
            </w:r>
          </w:p>
        </w:tc>
      </w:tr>
      <w:tr w:rsidTr="00D9530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6F2">
            <w:pPr>
              <w:pStyle w:val="BodyText"/>
              <w:rPr>
                <w:lang w:val="en-NZ"/>
              </w:rPr>
            </w:pPr>
            <w:r w:rsidRPr="00D226F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6F2">
            <w:pPr>
              <w:pStyle w:val="BodyText"/>
              <w:rPr>
                <w:lang w:val="en-NZ"/>
              </w:rPr>
            </w:pPr>
            <w:r w:rsidRPr="00D226F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6F2">
            <w:pPr>
              <w:pStyle w:val="BodyText"/>
              <w:rPr>
                <w:lang w:val="en-NZ"/>
              </w:rPr>
            </w:pPr>
            <w:r w:rsidRPr="00D226F2">
              <w:t>1 year</w:t>
            </w:r>
          </w:p>
        </w:tc>
      </w:tr>
      <w:tr w:rsidTr="00D9530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6F2">
            <w:pPr>
              <w:pStyle w:val="BodyText"/>
              <w:rPr>
                <w:lang w:val="en-NZ"/>
              </w:rPr>
            </w:pPr>
            <w:r w:rsidRPr="00D226F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6F2">
            <w:pPr>
              <w:pStyle w:val="BodyText"/>
              <w:rPr>
                <w:lang w:val="en-NZ"/>
              </w:rPr>
            </w:pPr>
            <w:r w:rsidRPr="00D226F2">
              <w:t>2 years</w:t>
            </w:r>
          </w:p>
        </w:tc>
      </w:tr>
      <w:tr w:rsidTr="00D95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6F2">
            <w:pPr>
              <w:pStyle w:val="BodyText"/>
              <w:rPr>
                <w:lang w:val="en-NZ"/>
              </w:rPr>
            </w:pPr>
            <w:r w:rsidRPr="00D226F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6F2">
            <w:pPr>
              <w:pStyle w:val="BodyText"/>
              <w:rPr>
                <w:lang w:val="en-NZ"/>
              </w:rPr>
            </w:pPr>
            <w:r w:rsidRPr="00D226F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6F2">
            <w:pPr>
              <w:pStyle w:val="BodyText"/>
              <w:rPr>
                <w:lang w:val="en-NZ"/>
              </w:rPr>
            </w:pPr>
            <w:r w:rsidRPr="00D226F2">
              <w:t>3 years</w:t>
            </w:r>
          </w:p>
        </w:tc>
      </w:tr>
      <w:tr w:rsidTr="00D95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6F2">
            <w:pPr>
              <w:pStyle w:val="BodyText"/>
              <w:rPr>
                <w:lang w:val="en-NZ"/>
              </w:rPr>
            </w:pPr>
            <w:r w:rsidRPr="00D226F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26F2" w:rsidP="00D226F2">
            <w:pPr>
              <w:pStyle w:val="BodyText"/>
            </w:pPr>
            <w:r w:rsidRPr="00D226F2">
              <w:t>Where this unit is being assessed outside of the resources and infrastructure sectors assessor and/or industry subject matter expert experience should be in-line with industry standards for the sector in which it is being assessed and where no industry sta</w:t>
            </w:r>
            <w:r w:rsidRPr="00D226F2">
              <w:t>ndard is specified should comply with any relevant regulation.</w:t>
            </w:r>
          </w:p>
        </w:tc>
      </w:tr>
    </w:tbl>
    <w:p w:rsidR="00000000" w:rsidRPr="00D226F2" w:rsidP="00D9530F">
      <w:pPr>
        <w:pStyle w:val="BodyText"/>
      </w:pPr>
      <w:r w:rsidRPr="00D226F2">
        <w:t>*Guidance on simulated environments has been stipulated in the RII implementation guide located on VETNet.</w:t>
      </w:r>
    </w:p>
    <w:p w:rsidR="00000000" w:rsidRPr="00D226F2" w:rsidP="00D9530F">
      <w:pPr>
        <w:pStyle w:val="BodyText"/>
      </w:pPr>
      <w:r w:rsidRPr="00D226F2">
        <w:t>**Assessors can demonstrate current work experience through employment within indust</w:t>
      </w:r>
      <w:r w:rsidRPr="00D226F2">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D226F2" w:rsidP="00D9530F">
      <w:pPr>
        <w:pStyle w:val="BodyText"/>
      </w:pPr>
      <w:r w:rsidRPr="00D226F2">
        <w:t>***While a unit of competency does not have an AQF level, where a unit is being delivered outside of a qualification the first numeric character in the unit code should be considered as the AQF indicator level for assessment purposes.</w:t>
      </w:r>
    </w:p>
    <w:p w:rsidR="00000000" w:rsidRPr="00D226F2" w:rsidP="00D226F2">
      <w:pPr>
        <w:pStyle w:val="Heading1"/>
      </w:pPr>
      <w:bookmarkStart w:id="12" w:name="O_1172319"/>
      <w:bookmarkEnd w:id="12"/>
      <w:r w:rsidRPr="00D226F2">
        <w:t>Li</w:t>
      </w:r>
      <w:r w:rsidRPr="00D226F2">
        <w:t>nks</w:t>
      </w:r>
    </w:p>
    <w:p w:rsidR="00000000" w:rsidRPr="00D226F2" w:rsidP="00D9530F">
      <w:pPr>
        <w:pStyle w:val="BodyText"/>
      </w:pPr>
      <w:r w:rsidRPr="00D226F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64D73">
        <w:rPr>
          <w:rStyle w:val="Hyperlink"/>
        </w:rPr>
        <w:t>https://vetnet.gov.au/Pages/TrainingDocs.aspx?q=88a61002-9a21-4386-aaf8-69c76e675272</w:t>
      </w:r>
      <w:r>
        <w:fldChar w:fldCharType="end"/>
      </w:r>
    </w:p>
    <w:p w:rsidR="00000000" w:rsidRPr="00D226F2" w:rsidP="00D226F2"/>
    <w:sectPr w:rsidSect="00D226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F2" w:rsidRPr="00D9530F" w:rsidP="00D953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0F" w:rsidP="00D226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530F" w:rsidP="00D226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9530F" w:rsidP="00D226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F2" w:rsidP="00D226F2">
    <w:pPr>
      <w:pStyle w:val="Footer"/>
      <w:framePr w:wrap="around"/>
    </w:pPr>
    <w:r>
      <w:fldChar w:fldCharType="begin"/>
    </w:r>
    <w:r>
      <w:instrText xml:space="preserve"> DOCPROPERTY  Subject  \* MERGEFORMAT </w:instrText>
    </w:r>
    <w:r>
      <w:fldChar w:fldCharType="separate"/>
    </w:r>
    <w:r w:rsidR="00D9530F">
      <w:t>Approved</w:t>
    </w:r>
    <w:r w:rsidR="00D9530F">
      <w:fldChar w:fldCharType="end"/>
    </w:r>
    <w:r>
      <w:tab/>
      <w:t xml:space="preserve">Page </w:t>
    </w:r>
    <w:r>
      <w:fldChar w:fldCharType="begin"/>
    </w:r>
    <w:r>
      <w:instrText xml:space="preserve"> PAGE  \* Arabic  \* MERGEFORMAT </w:instrText>
    </w:r>
    <w:r>
      <w:fldChar w:fldCharType="separate"/>
    </w:r>
    <w:r w:rsidR="00D953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530F">
      <w:rPr>
        <w:noProof/>
      </w:rPr>
      <w:t>5</w:t>
    </w:r>
    <w:r>
      <w:rPr>
        <w:noProof/>
      </w:rPr>
      <w:fldChar w:fldCharType="end"/>
    </w:r>
  </w:p>
  <w:p w:rsidR="00D226F2" w:rsidP="00D226F2">
    <w:pPr>
      <w:pStyle w:val="Footer"/>
      <w:framePr w:wrap="around"/>
    </w:pPr>
    <w:r>
      <w:t xml:space="preserve">© Commonwealth of Australia, </w:t>
    </w:r>
    <w:r>
      <w:fldChar w:fldCharType="begin"/>
    </w:r>
    <w:r>
      <w:instrText xml:space="preserve"> DATE  \@ "yyyy"  \* MERGEFORMAT </w:instrText>
    </w:r>
    <w:r>
      <w:fldChar w:fldCharType="separate"/>
    </w:r>
    <w:r w:rsidR="00D9530F">
      <w:rPr>
        <w:noProof/>
      </w:rPr>
      <w:t>2025</w:t>
    </w:r>
    <w:r>
      <w:fldChar w:fldCharType="end"/>
    </w:r>
    <w:r>
      <w:tab/>
    </w:r>
    <w:r>
      <w:fldChar w:fldCharType="begin"/>
    </w:r>
    <w:r>
      <w:instrText xml:space="preserve"> DOCPROPERTY  Author  \* MERGEFORMAT </w:instrText>
    </w:r>
    <w:r>
      <w:fldChar w:fldCharType="separate"/>
    </w:r>
    <w:r w:rsidR="00D9530F">
      <w:t>Mining and Automotive Skills Alliance</w:t>
    </w:r>
    <w:r w:rsidR="00D9530F">
      <w:fldChar w:fldCharType="end"/>
    </w:r>
  </w:p>
  <w:p w:rsidR="00D226F2" w:rsidP="00D226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26F2" w:rsidRPr="00D9530F" w:rsidP="00D953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0F" w:rsidRPr="002D2AF8" w:rsidP="00D226F2">
    <w:pPr>
      <w:pStyle w:val="Header"/>
      <w:framePr w:wrap="around"/>
    </w:pPr>
    <w:r>
      <w:fldChar w:fldCharType="begin"/>
    </w:r>
    <w:r>
      <w:instrText xml:space="preserve"> TITLE   \* MERGEFORMAT </w:instrText>
    </w:r>
    <w:r>
      <w:fldChar w:fldCharType="separate"/>
    </w:r>
    <w:r>
      <w:t>RIIMEX408 Supervise overburden dump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530F" w:rsidP="00D226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F2" w:rsidRPr="002D2AF8" w:rsidP="00D226F2">
    <w:pPr>
      <w:pStyle w:val="Header"/>
      <w:framePr w:wrap="around"/>
    </w:pPr>
    <w:r>
      <w:fldChar w:fldCharType="begin"/>
    </w:r>
    <w:r>
      <w:instrText xml:space="preserve"> TITLE   \* MERGEFORMAT </w:instrText>
    </w:r>
    <w:r>
      <w:fldChar w:fldCharType="separate"/>
    </w:r>
    <w:r w:rsidR="00D9530F">
      <w:t>RIIMEX408 Supervise overburden dump operations</w:t>
    </w:r>
    <w:r w:rsidR="00D9530F">
      <w:fldChar w:fldCharType="end"/>
    </w:r>
    <w:r>
      <w:tab/>
      <w:t xml:space="preserve">Date this document was generated: </w:t>
    </w:r>
    <w:r>
      <w:fldChar w:fldCharType="begin"/>
    </w:r>
    <w:r>
      <w:instrText xml:space="preserve"> CREATEDATE  \@ "d MMMM yyyy"  \* MERGEFORMAT </w:instrText>
    </w:r>
    <w:r>
      <w:fldChar w:fldCharType="separate"/>
    </w:r>
    <w:r w:rsidR="00D9530F">
      <w:rPr>
        <w:noProof/>
      </w:rPr>
      <w:t>2 March 2025</w:t>
    </w:r>
    <w:r>
      <w:fldChar w:fldCharType="end"/>
    </w:r>
  </w:p>
  <w:p w:rsidR="00D226F2" w:rsidP="00D226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269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109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4ADE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6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26F2"/>
    <w:pPr>
      <w:spacing w:before="360" w:after="60"/>
      <w:outlineLvl w:val="0"/>
    </w:pPr>
    <w:rPr>
      <w:sz w:val="32"/>
    </w:rPr>
  </w:style>
  <w:style w:type="paragraph" w:styleId="Heading2">
    <w:name w:val="heading 2"/>
    <w:basedOn w:val="HeadingBase"/>
    <w:next w:val="BodyText"/>
    <w:link w:val="Heading2Char"/>
    <w:qFormat/>
    <w:rsid w:val="00D226F2"/>
    <w:pPr>
      <w:keepLines/>
      <w:spacing w:before="240" w:after="120"/>
      <w:outlineLvl w:val="1"/>
    </w:pPr>
    <w:rPr>
      <w:sz w:val="28"/>
      <w:szCs w:val="40"/>
    </w:rPr>
  </w:style>
  <w:style w:type="paragraph" w:styleId="Heading3">
    <w:name w:val="heading 3"/>
    <w:basedOn w:val="HeadingBase"/>
    <w:next w:val="BodyText"/>
    <w:link w:val="Heading3Char"/>
    <w:qFormat/>
    <w:rsid w:val="00D226F2"/>
    <w:pPr>
      <w:spacing w:before="180" w:after="120"/>
      <w:outlineLvl w:val="2"/>
    </w:pPr>
    <w:rPr>
      <w:spacing w:val="-10"/>
      <w:kern w:val="32"/>
    </w:rPr>
  </w:style>
  <w:style w:type="paragraph" w:styleId="Heading4">
    <w:name w:val="heading 4"/>
    <w:basedOn w:val="HeadingBase"/>
    <w:next w:val="BodyText"/>
    <w:link w:val="Heading4Char"/>
    <w:qFormat/>
    <w:rsid w:val="00D226F2"/>
    <w:pPr>
      <w:spacing w:before="160" w:after="120"/>
      <w:outlineLvl w:val="3"/>
    </w:pPr>
    <w:rPr>
      <w:sz w:val="22"/>
    </w:rPr>
  </w:style>
  <w:style w:type="paragraph" w:styleId="Heading5">
    <w:name w:val="heading 5"/>
    <w:basedOn w:val="HeadingBase"/>
    <w:next w:val="Normal"/>
    <w:link w:val="Heading5Char"/>
    <w:qFormat/>
    <w:rsid w:val="00D226F2"/>
    <w:pPr>
      <w:spacing w:before="80"/>
      <w:outlineLvl w:val="4"/>
    </w:pPr>
    <w:rPr>
      <w:color w:val="918585"/>
      <w:sz w:val="20"/>
    </w:rPr>
  </w:style>
  <w:style w:type="paragraph" w:styleId="Heading6">
    <w:name w:val="heading 6"/>
    <w:basedOn w:val="HeadingBase"/>
    <w:next w:val="Normal"/>
    <w:link w:val="Heading6Char"/>
    <w:qFormat/>
    <w:rsid w:val="00D226F2"/>
    <w:pPr>
      <w:spacing w:before="60"/>
      <w:outlineLvl w:val="5"/>
    </w:pPr>
    <w:rPr>
      <w:color w:val="918585"/>
      <w:sz w:val="20"/>
    </w:rPr>
  </w:style>
  <w:style w:type="paragraph" w:styleId="Heading7">
    <w:name w:val="heading 7"/>
    <w:basedOn w:val="Normal"/>
    <w:next w:val="Normal"/>
    <w:link w:val="Heading7Char"/>
    <w:qFormat/>
    <w:rsid w:val="00D226F2"/>
    <w:pPr>
      <w:ind w:left="720"/>
      <w:outlineLvl w:val="6"/>
    </w:pPr>
    <w:rPr>
      <w:i/>
    </w:rPr>
  </w:style>
  <w:style w:type="paragraph" w:styleId="Heading8">
    <w:name w:val="heading 8"/>
    <w:basedOn w:val="Normal"/>
    <w:next w:val="Normal"/>
    <w:link w:val="Heading8Char"/>
    <w:qFormat/>
    <w:rsid w:val="00D226F2"/>
    <w:pPr>
      <w:ind w:left="720"/>
      <w:outlineLvl w:val="7"/>
    </w:pPr>
    <w:rPr>
      <w:i/>
    </w:rPr>
  </w:style>
  <w:style w:type="paragraph" w:styleId="Heading9">
    <w:name w:val="heading 9"/>
    <w:basedOn w:val="Normal"/>
    <w:next w:val="Normal"/>
    <w:link w:val="Heading9Char"/>
    <w:qFormat/>
    <w:rsid w:val="00D226F2"/>
    <w:pPr>
      <w:ind w:left="720"/>
      <w:outlineLvl w:val="8"/>
    </w:pPr>
    <w:rPr>
      <w:i/>
    </w:rPr>
  </w:style>
  <w:style w:type="character" w:default="1" w:styleId="DefaultParagraphFont">
    <w:name w:val="Default Paragraph Font"/>
    <w:uiPriority w:val="1"/>
    <w:unhideWhenUsed/>
    <w:rsid w:val="00D226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6F2"/>
  </w:style>
  <w:style w:type="character" w:customStyle="1" w:styleId="Heading1Char">
    <w:name w:val="Heading 1 Char"/>
    <w:basedOn w:val="DefaultParagraphFont"/>
    <w:link w:val="Heading1"/>
    <w:rsid w:val="00D226F2"/>
    <w:rPr>
      <w:rFonts w:ascii="Times New Roman" w:eastAsia="Times New Roman" w:hAnsi="Times New Roman" w:cs="Times New Roman"/>
      <w:b/>
      <w:sz w:val="32"/>
      <w:szCs w:val="20"/>
      <w:lang w:eastAsia="en-US"/>
    </w:rPr>
  </w:style>
  <w:style w:type="paragraph" w:styleId="BodyText">
    <w:name w:val="Body Text"/>
    <w:basedOn w:val="Normal"/>
    <w:link w:val="BodyTextChar"/>
    <w:rsid w:val="00D226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26F2"/>
    <w:rPr>
      <w:rFonts w:ascii="Times New Roman" w:eastAsia="Times New Roman" w:hAnsi="Times New Roman" w:cs="Times New Roman"/>
      <w:sz w:val="24"/>
      <w:lang w:eastAsia="en-US"/>
    </w:rPr>
  </w:style>
  <w:style w:type="paragraph" w:styleId="List">
    <w:name w:val="List"/>
    <w:basedOn w:val="BodyText"/>
    <w:next w:val="BodyText"/>
    <w:rsid w:val="00D226F2"/>
    <w:pPr>
      <w:tabs>
        <w:tab w:val="left" w:pos="340"/>
      </w:tabs>
      <w:spacing w:before="60" w:after="60"/>
      <w:ind w:left="340" w:hanging="340"/>
    </w:pPr>
  </w:style>
  <w:style w:type="paragraph" w:styleId="ListBullet">
    <w:name w:val="List Bullet"/>
    <w:basedOn w:val="List"/>
    <w:rsid w:val="00D226F2"/>
    <w:pPr>
      <w:numPr>
        <w:numId w:val="12"/>
      </w:numPr>
      <w:tabs>
        <w:tab w:val="clear" w:pos="340"/>
      </w:tabs>
      <w:spacing w:before="40" w:after="40"/>
    </w:pPr>
  </w:style>
  <w:style w:type="character" w:customStyle="1" w:styleId="SpecialBold">
    <w:name w:val="Special Bold"/>
    <w:basedOn w:val="DefaultParagraphFont"/>
    <w:rsid w:val="00D226F2"/>
    <w:rPr>
      <w:b/>
      <w:spacing w:val="0"/>
    </w:rPr>
  </w:style>
  <w:style w:type="paragraph" w:styleId="ListBullet2">
    <w:name w:val="List Bullet 2"/>
    <w:basedOn w:val="List2"/>
    <w:rsid w:val="00D226F2"/>
    <w:pPr>
      <w:numPr>
        <w:numId w:val="13"/>
      </w:numPr>
      <w:tabs>
        <w:tab w:val="clear" w:pos="680"/>
      </w:tabs>
    </w:pPr>
  </w:style>
  <w:style w:type="character" w:styleId="Emphasis">
    <w:name w:val="Emphasis"/>
    <w:basedOn w:val="DefaultParagraphFont"/>
    <w:qFormat/>
    <w:rsid w:val="00D226F2"/>
    <w:rPr>
      <w:i/>
    </w:rPr>
  </w:style>
  <w:style w:type="paragraph" w:customStyle="1" w:styleId="SuperHeading">
    <w:name w:val="SuperHeading"/>
    <w:basedOn w:val="Normal"/>
    <w:rsid w:val="00D226F2"/>
    <w:pPr>
      <w:spacing w:before="240" w:after="120"/>
      <w:outlineLvl w:val="0"/>
    </w:pPr>
    <w:rPr>
      <w:rFonts w:ascii="Times New Roman" w:hAnsi="Times New Roman"/>
      <w:b/>
      <w:sz w:val="32"/>
    </w:rPr>
  </w:style>
  <w:style w:type="paragraph" w:customStyle="1" w:styleId="AllowPageBreak">
    <w:name w:val="AllowPageBreak"/>
    <w:rsid w:val="00D226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226F2"/>
    <w:rPr>
      <w:b/>
    </w:rPr>
  </w:style>
  <w:style w:type="character" w:customStyle="1" w:styleId="Heading2Char">
    <w:name w:val="Heading 2 Char"/>
    <w:basedOn w:val="DefaultParagraphFont"/>
    <w:link w:val="Heading2"/>
    <w:rsid w:val="00D226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6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26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26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6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6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26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26F2"/>
    <w:rPr>
      <w:rFonts w:ascii="Courier New" w:eastAsia="Times New Roman" w:hAnsi="Courier New" w:cs="Times New Roman"/>
      <w:i/>
      <w:szCs w:val="20"/>
      <w:lang w:eastAsia="en-US"/>
    </w:rPr>
  </w:style>
  <w:style w:type="paragraph" w:customStyle="1" w:styleId="HeadingBase">
    <w:name w:val="Heading Base"/>
    <w:rsid w:val="00D226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6F2"/>
    <w:pPr>
      <w:tabs>
        <w:tab w:val="right" w:leader="dot" w:pos="9072"/>
      </w:tabs>
      <w:ind w:left="567"/>
    </w:pPr>
    <w:rPr>
      <w:szCs w:val="22"/>
    </w:rPr>
  </w:style>
  <w:style w:type="paragraph" w:customStyle="1" w:styleId="TOCBase">
    <w:name w:val="TOC Base"/>
    <w:rsid w:val="00D226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6F2"/>
    <w:pPr>
      <w:tabs>
        <w:tab w:val="right" w:leader="dot" w:pos="9072"/>
      </w:tabs>
      <w:spacing w:before="40" w:after="40"/>
      <w:ind w:left="284"/>
    </w:pPr>
    <w:rPr>
      <w:rFonts w:ascii="Times New Roman" w:hAnsi="Times New Roman"/>
    </w:rPr>
  </w:style>
  <w:style w:type="paragraph" w:styleId="TOC1">
    <w:name w:val="toc 1"/>
    <w:basedOn w:val="TOCBase"/>
    <w:next w:val="Normal"/>
    <w:rsid w:val="00D226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26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6F2"/>
    <w:rPr>
      <w:rFonts w:ascii="Times New Roman" w:eastAsia="Times New Roman" w:hAnsi="Times New Roman" w:cs="Times New Roman"/>
      <w:sz w:val="16"/>
      <w:lang w:eastAsia="en-US"/>
    </w:rPr>
  </w:style>
  <w:style w:type="paragraph" w:styleId="Title">
    <w:name w:val="Title"/>
    <w:basedOn w:val="HeadingBase"/>
    <w:link w:val="TitleChar"/>
    <w:qFormat/>
    <w:rsid w:val="00D226F2"/>
    <w:pPr>
      <w:spacing w:before="5040"/>
      <w:jc w:val="center"/>
    </w:pPr>
    <w:rPr>
      <w:sz w:val="48"/>
      <w:szCs w:val="72"/>
      <w:lang w:val="en-US"/>
    </w:rPr>
  </w:style>
  <w:style w:type="character" w:customStyle="1" w:styleId="TitleChar">
    <w:name w:val="Title Char"/>
    <w:basedOn w:val="DefaultParagraphFont"/>
    <w:link w:val="Title"/>
    <w:rsid w:val="00D226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6F2"/>
    <w:pPr>
      <w:tabs>
        <w:tab w:val="left" w:pos="3600"/>
        <w:tab w:val="left" w:pos="3958"/>
      </w:tabs>
    </w:pPr>
  </w:style>
  <w:style w:type="paragraph" w:customStyle="1" w:styleId="Note">
    <w:name w:val="Note"/>
    <w:basedOn w:val="BodyText"/>
    <w:rsid w:val="00D226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26F2"/>
    <w:pPr>
      <w:framePr w:wrap="auto" w:hAnchor="text" w:y="6049"/>
    </w:pPr>
    <w:rPr>
      <w:color w:val="000000"/>
      <w:sz w:val="40"/>
    </w:rPr>
  </w:style>
  <w:style w:type="paragraph" w:customStyle="1" w:styleId="TOCTitle">
    <w:name w:val="TOCTitle"/>
    <w:basedOn w:val="Heading1"/>
    <w:rsid w:val="00D226F2"/>
    <w:pPr>
      <w:spacing w:after="240"/>
      <w:jc w:val="center"/>
      <w:outlineLvl w:val="9"/>
    </w:pPr>
    <w:rPr>
      <w:caps/>
    </w:rPr>
  </w:style>
  <w:style w:type="paragraph" w:customStyle="1" w:styleId="Version">
    <w:name w:val="Version"/>
    <w:rsid w:val="00D226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26F2"/>
    <w:pPr>
      <w:keepNext w:val="0"/>
      <w:tabs>
        <w:tab w:val="right" w:pos="4176"/>
      </w:tabs>
      <w:ind w:left="198" w:hanging="198"/>
    </w:pPr>
    <w:rPr>
      <w:rFonts w:ascii="Garamond" w:hAnsi="Garamond"/>
    </w:rPr>
  </w:style>
  <w:style w:type="paragraph" w:styleId="IndexHeading">
    <w:name w:val="index heading"/>
    <w:basedOn w:val="Normal"/>
    <w:next w:val="Index1"/>
    <w:semiHidden/>
    <w:rsid w:val="00D226F2"/>
    <w:pPr>
      <w:spacing w:before="120" w:after="120"/>
    </w:pPr>
    <w:rPr>
      <w:rFonts w:ascii="Arial" w:hAnsi="Arial"/>
      <w:b/>
      <w:color w:val="918585"/>
      <w:sz w:val="24"/>
    </w:rPr>
  </w:style>
  <w:style w:type="paragraph" w:styleId="Header">
    <w:name w:val="header"/>
    <w:basedOn w:val="Normal"/>
    <w:link w:val="HeaderChar"/>
    <w:rsid w:val="00D226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6F2"/>
    <w:rPr>
      <w:rFonts w:ascii="Times New Roman" w:eastAsia="Times New Roman" w:hAnsi="Times New Roman" w:cs="Times New Roman"/>
      <w:sz w:val="16"/>
      <w:szCs w:val="20"/>
      <w:lang w:val="en-GB" w:eastAsia="en-US"/>
    </w:rPr>
  </w:style>
  <w:style w:type="paragraph" w:customStyle="1" w:styleId="Chapter">
    <w:name w:val="Chapter"/>
    <w:basedOn w:val="Normal"/>
    <w:rsid w:val="00D226F2"/>
    <w:pPr>
      <w:spacing w:before="240"/>
    </w:pPr>
    <w:rPr>
      <w:rFonts w:ascii="Times New Roman" w:hAnsi="Times New Roman"/>
      <w:smallCaps/>
      <w:spacing w:val="80"/>
      <w:sz w:val="28"/>
    </w:rPr>
  </w:style>
  <w:style w:type="paragraph" w:customStyle="1" w:styleId="InChapter">
    <w:name w:val="InChapter"/>
    <w:basedOn w:val="Heading3"/>
    <w:rsid w:val="00D226F2"/>
    <w:pPr>
      <w:spacing w:after="240"/>
      <w:outlineLvl w:val="9"/>
    </w:pPr>
    <w:rPr>
      <w:noProof/>
    </w:rPr>
  </w:style>
  <w:style w:type="paragraph" w:styleId="Index2">
    <w:name w:val="index 2"/>
    <w:basedOn w:val="Normal"/>
    <w:next w:val="Normal"/>
    <w:semiHidden/>
    <w:rsid w:val="00D226F2"/>
    <w:pPr>
      <w:tabs>
        <w:tab w:val="right" w:pos="4176"/>
      </w:tabs>
      <w:ind w:left="568" w:hanging="284"/>
    </w:pPr>
    <w:rPr>
      <w:rFonts w:ascii="Garamond" w:hAnsi="Garamond"/>
    </w:rPr>
  </w:style>
  <w:style w:type="paragraph" w:customStyle="1" w:styleId="Byline">
    <w:name w:val="Byline"/>
    <w:rsid w:val="00D226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6F2"/>
    <w:pPr>
      <w:tabs>
        <w:tab w:val="clear" w:pos="3600"/>
        <w:tab w:val="clear" w:pos="3958"/>
      </w:tabs>
      <w:jc w:val="right"/>
    </w:pPr>
  </w:style>
  <w:style w:type="paragraph" w:styleId="Caption">
    <w:name w:val="caption"/>
    <w:basedOn w:val="BodyText"/>
    <w:next w:val="Normal"/>
    <w:qFormat/>
    <w:rsid w:val="00D226F2"/>
    <w:pPr>
      <w:framePr w:w="2268" w:hSpace="181" w:vSpace="181" w:wrap="around" w:vAnchor="text" w:hAnchor="page" w:x="1135" w:y="285" w:anchorLock="1"/>
    </w:pPr>
    <w:rPr>
      <w:i/>
    </w:rPr>
  </w:style>
  <w:style w:type="paragraph" w:customStyle="1" w:styleId="MiniTOCTitle">
    <w:name w:val="MiniTOCTitle"/>
    <w:basedOn w:val="Heading4"/>
    <w:rsid w:val="00D226F2"/>
    <w:pPr>
      <w:spacing w:before="240"/>
      <w:outlineLvl w:val="9"/>
    </w:pPr>
    <w:rPr>
      <w:noProof/>
      <w:sz w:val="24"/>
    </w:rPr>
  </w:style>
  <w:style w:type="paragraph" w:customStyle="1" w:styleId="MiniTOCItem">
    <w:name w:val="MiniTOCItem"/>
    <w:basedOn w:val="ListBullet"/>
    <w:rsid w:val="00D226F2"/>
    <w:pPr>
      <w:numPr>
        <w:numId w:val="0"/>
      </w:numPr>
      <w:tabs>
        <w:tab w:val="right" w:leader="dot" w:pos="6521"/>
      </w:tabs>
      <w:spacing w:before="0" w:after="0"/>
    </w:pPr>
  </w:style>
  <w:style w:type="paragraph" w:customStyle="1" w:styleId="TOFTitle">
    <w:name w:val="TOFTitle"/>
    <w:basedOn w:val="TOCTitle"/>
    <w:rsid w:val="00D226F2"/>
  </w:style>
  <w:style w:type="paragraph" w:styleId="TableofFigures">
    <w:name w:val="table of figures"/>
    <w:basedOn w:val="Normal"/>
    <w:next w:val="Normal"/>
    <w:semiHidden/>
    <w:rsid w:val="00D226F2"/>
    <w:pPr>
      <w:tabs>
        <w:tab w:val="right" w:leader="dot" w:pos="9072"/>
      </w:tabs>
      <w:ind w:left="970" w:hanging="403"/>
    </w:pPr>
    <w:rPr>
      <w:rFonts w:ascii="Times New Roman" w:hAnsi="Times New Roman"/>
      <w:b/>
    </w:rPr>
  </w:style>
  <w:style w:type="paragraph" w:styleId="ListNumber">
    <w:name w:val="List Number"/>
    <w:basedOn w:val="List"/>
    <w:rsid w:val="00D226F2"/>
    <w:pPr>
      <w:numPr>
        <w:numId w:val="15"/>
      </w:numPr>
      <w:tabs>
        <w:tab w:val="clear" w:pos="340"/>
      </w:tabs>
    </w:pPr>
  </w:style>
  <w:style w:type="character" w:customStyle="1" w:styleId="WingdingSymbols">
    <w:name w:val="Wingding Symbols"/>
    <w:rsid w:val="00D226F2"/>
    <w:rPr>
      <w:rFonts w:ascii="Wingdings" w:hAnsi="Wingdings"/>
    </w:rPr>
  </w:style>
  <w:style w:type="paragraph" w:customStyle="1" w:styleId="TableHeading">
    <w:name w:val="Table Heading"/>
    <w:basedOn w:val="HeadingBase"/>
    <w:rsid w:val="00D226F2"/>
    <w:pPr>
      <w:keepLines/>
      <w:pBdr>
        <w:bottom w:val="single" w:sz="6" w:space="1" w:color="918585"/>
      </w:pBdr>
      <w:spacing w:before="240"/>
    </w:pPr>
  </w:style>
  <w:style w:type="character" w:customStyle="1" w:styleId="HotSpot">
    <w:name w:val="HotSpot"/>
    <w:rsid w:val="00D226F2"/>
    <w:rPr>
      <w:color w:val="0033CC"/>
      <w:u w:val="none"/>
    </w:rPr>
  </w:style>
  <w:style w:type="paragraph" w:customStyle="1" w:styleId="BodyTextRight">
    <w:name w:val="Body Text Right"/>
    <w:basedOn w:val="BodyText"/>
    <w:rsid w:val="00D226F2"/>
    <w:pPr>
      <w:spacing w:before="0" w:after="0"/>
      <w:jc w:val="right"/>
    </w:pPr>
  </w:style>
  <w:style w:type="paragraph" w:styleId="Index3">
    <w:name w:val="index 3"/>
    <w:basedOn w:val="ListNumber2"/>
    <w:next w:val="Normal"/>
    <w:semiHidden/>
    <w:rsid w:val="00D226F2"/>
    <w:pPr>
      <w:numPr>
        <w:numId w:val="0"/>
      </w:numPr>
      <w:tabs>
        <w:tab w:val="right" w:leader="dot" w:pos="4176"/>
      </w:tabs>
    </w:pPr>
  </w:style>
  <w:style w:type="paragraph" w:styleId="ListNumber2">
    <w:name w:val="List Number 2"/>
    <w:basedOn w:val="List2"/>
    <w:rsid w:val="00D226F2"/>
    <w:pPr>
      <w:numPr>
        <w:numId w:val="10"/>
      </w:numPr>
      <w:tabs>
        <w:tab w:val="clear" w:pos="1060"/>
      </w:tabs>
    </w:pPr>
  </w:style>
  <w:style w:type="paragraph" w:customStyle="1" w:styleId="MarginNote">
    <w:name w:val="Margin Note"/>
    <w:basedOn w:val="BodyText"/>
    <w:rsid w:val="00D226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6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6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26F2"/>
    <w:rPr>
      <w:sz w:val="32"/>
    </w:rPr>
  </w:style>
  <w:style w:type="paragraph" w:customStyle="1" w:styleId="HeadingProcedure">
    <w:name w:val="Heading Procedure"/>
    <w:basedOn w:val="HeadingBase"/>
    <w:next w:val="Normal"/>
    <w:rsid w:val="00D226F2"/>
    <w:pPr>
      <w:tabs>
        <w:tab w:val="left" w:pos="0"/>
      </w:tabs>
      <w:spacing w:before="120" w:after="60"/>
    </w:pPr>
    <w:rPr>
      <w:i/>
      <w:color w:val="918585"/>
      <w:sz w:val="22"/>
    </w:rPr>
  </w:style>
  <w:style w:type="paragraph" w:customStyle="1" w:styleId="TableBodyText">
    <w:name w:val="Table Body Text"/>
    <w:basedOn w:val="BodyText"/>
    <w:rsid w:val="00D226F2"/>
    <w:pPr>
      <w:spacing w:before="60" w:after="60"/>
    </w:pPr>
  </w:style>
  <w:style w:type="paragraph" w:styleId="ListContinue">
    <w:name w:val="List Continue"/>
    <w:basedOn w:val="List"/>
    <w:rsid w:val="00D226F2"/>
    <w:pPr>
      <w:ind w:firstLine="0"/>
    </w:pPr>
  </w:style>
  <w:style w:type="paragraph" w:customStyle="1" w:styleId="ListNote">
    <w:name w:val="List Note"/>
    <w:basedOn w:val="List"/>
    <w:rsid w:val="00D226F2"/>
    <w:pPr>
      <w:pBdr>
        <w:top w:val="single" w:sz="6" w:space="2" w:color="918585"/>
        <w:bottom w:val="single" w:sz="6" w:space="2" w:color="918585"/>
      </w:pBdr>
      <w:tabs>
        <w:tab w:val="left" w:pos="1021"/>
      </w:tabs>
      <w:ind w:firstLine="0"/>
    </w:pPr>
  </w:style>
  <w:style w:type="paragraph" w:customStyle="1" w:styleId="Warning">
    <w:name w:val="Warning"/>
    <w:basedOn w:val="BodyText"/>
    <w:rsid w:val="00D226F2"/>
    <w:pPr>
      <w:shd w:val="clear" w:color="auto" w:fill="D9D9D9"/>
      <w:tabs>
        <w:tab w:val="left" w:pos="992"/>
      </w:tabs>
      <w:ind w:left="119" w:right="119"/>
    </w:pPr>
    <w:rPr>
      <w:sz w:val="20"/>
    </w:rPr>
  </w:style>
  <w:style w:type="paragraph" w:customStyle="1" w:styleId="MarginIcons">
    <w:name w:val="Margin Icons"/>
    <w:basedOn w:val="BodyText"/>
    <w:rsid w:val="00D226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6F2"/>
    <w:rPr>
      <w:rFonts w:ascii="Courier New" w:hAnsi="Courier New"/>
    </w:rPr>
  </w:style>
  <w:style w:type="paragraph" w:customStyle="1" w:styleId="NoteBullet">
    <w:name w:val="Note Bullet"/>
    <w:basedOn w:val="Note"/>
    <w:rsid w:val="00D226F2"/>
    <w:pPr>
      <w:tabs>
        <w:tab w:val="clear" w:pos="680"/>
      </w:tabs>
      <w:spacing w:before="60" w:after="60"/>
    </w:pPr>
  </w:style>
  <w:style w:type="paragraph" w:customStyle="1" w:styleId="SubHeading2">
    <w:name w:val="SubHeading2"/>
    <w:basedOn w:val="HeadingBase"/>
    <w:rsid w:val="00D226F2"/>
    <w:pPr>
      <w:spacing w:before="240" w:after="60"/>
    </w:pPr>
    <w:rPr>
      <w:sz w:val="20"/>
    </w:rPr>
  </w:style>
  <w:style w:type="paragraph" w:customStyle="1" w:styleId="SubHeading1">
    <w:name w:val="SubHeading1"/>
    <w:basedOn w:val="HeadingBase"/>
    <w:rsid w:val="00D226F2"/>
    <w:pPr>
      <w:spacing w:before="240" w:after="60"/>
    </w:pPr>
    <w:rPr>
      <w:color w:val="918585"/>
      <w:sz w:val="22"/>
    </w:rPr>
  </w:style>
  <w:style w:type="paragraph" w:customStyle="1" w:styleId="SideHeading">
    <w:name w:val="Side Heading"/>
    <w:basedOn w:val="HeadingBase"/>
    <w:rsid w:val="00D226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6F2"/>
    <w:pPr>
      <w:tabs>
        <w:tab w:val="num" w:pos="360"/>
      </w:tabs>
    </w:pPr>
  </w:style>
  <w:style w:type="paragraph" w:styleId="PlainText">
    <w:name w:val="Plain Text"/>
    <w:basedOn w:val="Normal"/>
    <w:link w:val="PlainTextChar"/>
    <w:rsid w:val="00D226F2"/>
    <w:rPr>
      <w:sz w:val="20"/>
    </w:rPr>
  </w:style>
  <w:style w:type="character" w:customStyle="1" w:styleId="PlainTextChar">
    <w:name w:val="Plain Text Char"/>
    <w:basedOn w:val="DefaultParagraphFont"/>
    <w:link w:val="PlainText"/>
    <w:rsid w:val="00D226F2"/>
    <w:rPr>
      <w:rFonts w:ascii="Courier New" w:eastAsia="Times New Roman" w:hAnsi="Courier New" w:cs="Times New Roman"/>
      <w:sz w:val="20"/>
      <w:szCs w:val="20"/>
      <w:lang w:eastAsia="en-US"/>
    </w:rPr>
  </w:style>
  <w:style w:type="character" w:customStyle="1" w:styleId="MenuOption">
    <w:name w:val="Menu Option"/>
    <w:basedOn w:val="DefaultParagraphFont"/>
    <w:rsid w:val="00D226F2"/>
    <w:rPr>
      <w:b/>
      <w:smallCaps/>
    </w:rPr>
  </w:style>
  <w:style w:type="paragraph" w:customStyle="1" w:styleId="TableListNumber">
    <w:name w:val="Table List Number"/>
    <w:basedOn w:val="ListNumber"/>
    <w:rsid w:val="00D226F2"/>
    <w:pPr>
      <w:numPr>
        <w:numId w:val="0"/>
      </w:numPr>
    </w:pPr>
  </w:style>
  <w:style w:type="paragraph" w:styleId="TOC4">
    <w:name w:val="toc 4"/>
    <w:basedOn w:val="TOCBase"/>
    <w:next w:val="Normal"/>
    <w:semiHidden/>
    <w:rsid w:val="00D226F2"/>
    <w:pPr>
      <w:tabs>
        <w:tab w:val="right" w:leader="dot" w:pos="9071"/>
      </w:tabs>
      <w:ind w:left="1701"/>
    </w:pPr>
  </w:style>
  <w:style w:type="paragraph" w:customStyle="1" w:styleId="ListAlpha">
    <w:name w:val="List Alpha"/>
    <w:basedOn w:val="List"/>
    <w:rsid w:val="00D226F2"/>
    <w:pPr>
      <w:numPr>
        <w:numId w:val="9"/>
      </w:numPr>
    </w:pPr>
  </w:style>
  <w:style w:type="paragraph" w:customStyle="1" w:styleId="ListAlpha2">
    <w:name w:val="List Alpha 2"/>
    <w:basedOn w:val="List2"/>
    <w:rsid w:val="00D226F2"/>
    <w:pPr>
      <w:numPr>
        <w:numId w:val="8"/>
      </w:numPr>
    </w:pPr>
  </w:style>
  <w:style w:type="paragraph" w:styleId="List2">
    <w:name w:val="List 2"/>
    <w:basedOn w:val="BodyText"/>
    <w:rsid w:val="00D226F2"/>
    <w:pPr>
      <w:tabs>
        <w:tab w:val="left" w:pos="680"/>
      </w:tabs>
      <w:spacing w:before="60" w:after="60"/>
      <w:ind w:left="680" w:hanging="340"/>
    </w:pPr>
  </w:style>
  <w:style w:type="paragraph" w:styleId="List3">
    <w:name w:val="List 3"/>
    <w:basedOn w:val="BodyText"/>
    <w:rsid w:val="00D226F2"/>
    <w:pPr>
      <w:tabs>
        <w:tab w:val="left" w:pos="1021"/>
      </w:tabs>
      <w:spacing w:before="60" w:after="60"/>
      <w:ind w:left="1020" w:hanging="340"/>
    </w:pPr>
  </w:style>
  <w:style w:type="paragraph" w:styleId="List4">
    <w:name w:val="List 4"/>
    <w:basedOn w:val="BodyText"/>
    <w:rsid w:val="00D226F2"/>
    <w:pPr>
      <w:tabs>
        <w:tab w:val="left" w:pos="1361"/>
      </w:tabs>
      <w:spacing w:before="60" w:after="60"/>
      <w:ind w:left="1361" w:hanging="340"/>
    </w:pPr>
  </w:style>
  <w:style w:type="paragraph" w:styleId="List5">
    <w:name w:val="List 5"/>
    <w:basedOn w:val="BodyText"/>
    <w:rsid w:val="00D226F2"/>
    <w:pPr>
      <w:tabs>
        <w:tab w:val="left" w:pos="1701"/>
      </w:tabs>
      <w:spacing w:before="60" w:after="60"/>
      <w:ind w:left="1701" w:hanging="340"/>
    </w:pPr>
  </w:style>
  <w:style w:type="paragraph" w:styleId="ListBullet3">
    <w:name w:val="List Bullet 3"/>
    <w:basedOn w:val="List3"/>
    <w:rsid w:val="00D226F2"/>
    <w:pPr>
      <w:numPr>
        <w:numId w:val="14"/>
      </w:numPr>
      <w:tabs>
        <w:tab w:val="clear" w:pos="1021"/>
      </w:tabs>
      <w:ind w:left="1037" w:hanging="357"/>
    </w:pPr>
  </w:style>
  <w:style w:type="paragraph" w:styleId="ListBullet4">
    <w:name w:val="List Bullet 4"/>
    <w:basedOn w:val="List4"/>
    <w:rsid w:val="00D226F2"/>
    <w:pPr>
      <w:numPr>
        <w:numId w:val="3"/>
      </w:numPr>
      <w:tabs>
        <w:tab w:val="clear" w:pos="1361"/>
      </w:tabs>
    </w:pPr>
  </w:style>
  <w:style w:type="paragraph" w:styleId="ListBullet5">
    <w:name w:val="List Bullet 5"/>
    <w:basedOn w:val="List5"/>
    <w:rsid w:val="00D226F2"/>
    <w:pPr>
      <w:numPr>
        <w:numId w:val="4"/>
      </w:numPr>
    </w:pPr>
  </w:style>
  <w:style w:type="paragraph" w:styleId="ListContinue2">
    <w:name w:val="List Continue 2"/>
    <w:basedOn w:val="List2"/>
    <w:rsid w:val="00D226F2"/>
    <w:pPr>
      <w:ind w:firstLine="0"/>
    </w:pPr>
  </w:style>
  <w:style w:type="paragraph" w:styleId="ListContinue3">
    <w:name w:val="List Continue 3"/>
    <w:basedOn w:val="List3"/>
    <w:rsid w:val="00D226F2"/>
    <w:pPr>
      <w:ind w:left="1021" w:firstLine="0"/>
    </w:pPr>
  </w:style>
  <w:style w:type="paragraph" w:styleId="ListContinue4">
    <w:name w:val="List Continue 4"/>
    <w:basedOn w:val="List4"/>
    <w:rsid w:val="00D226F2"/>
    <w:pPr>
      <w:ind w:firstLine="0"/>
    </w:pPr>
  </w:style>
  <w:style w:type="paragraph" w:styleId="ListContinue5">
    <w:name w:val="List Continue 5"/>
    <w:basedOn w:val="List5"/>
    <w:rsid w:val="00D226F2"/>
    <w:pPr>
      <w:ind w:firstLine="0"/>
    </w:pPr>
  </w:style>
  <w:style w:type="paragraph" w:styleId="ListNumber3">
    <w:name w:val="List Number 3"/>
    <w:basedOn w:val="List3"/>
    <w:rsid w:val="00D226F2"/>
    <w:pPr>
      <w:numPr>
        <w:numId w:val="5"/>
      </w:numPr>
    </w:pPr>
  </w:style>
  <w:style w:type="paragraph" w:styleId="ListNumber4">
    <w:name w:val="List Number 4"/>
    <w:basedOn w:val="List4"/>
    <w:rsid w:val="00D226F2"/>
    <w:pPr>
      <w:numPr>
        <w:numId w:val="6"/>
      </w:numPr>
    </w:pPr>
  </w:style>
  <w:style w:type="paragraph" w:styleId="ListNumber5">
    <w:name w:val="List Number 5"/>
    <w:basedOn w:val="List5"/>
    <w:rsid w:val="00D226F2"/>
    <w:pPr>
      <w:numPr>
        <w:numId w:val="7"/>
      </w:numPr>
    </w:pPr>
  </w:style>
  <w:style w:type="paragraph" w:styleId="BlockText">
    <w:name w:val="Block Text"/>
    <w:basedOn w:val="Normal"/>
    <w:rsid w:val="00D226F2"/>
    <w:pPr>
      <w:spacing w:after="120"/>
      <w:ind w:left="1440" w:right="1440"/>
    </w:pPr>
  </w:style>
  <w:style w:type="character" w:customStyle="1" w:styleId="Subscript">
    <w:name w:val="Subscript"/>
    <w:basedOn w:val="DefaultParagraphFont"/>
    <w:rsid w:val="00D226F2"/>
    <w:rPr>
      <w:sz w:val="16"/>
      <w:vertAlign w:val="subscript"/>
    </w:rPr>
  </w:style>
  <w:style w:type="character" w:customStyle="1" w:styleId="Superscript">
    <w:name w:val="Superscript"/>
    <w:basedOn w:val="DefaultParagraphFont"/>
    <w:rsid w:val="00D226F2"/>
    <w:rPr>
      <w:sz w:val="16"/>
      <w:vertAlign w:val="superscript"/>
    </w:rPr>
  </w:style>
  <w:style w:type="character" w:customStyle="1" w:styleId="Symbols">
    <w:name w:val="Symbols"/>
    <w:basedOn w:val="DefaultParagraphFont"/>
    <w:rsid w:val="00D226F2"/>
    <w:rPr>
      <w:rFonts w:ascii="Symbol" w:hAnsi="Symbol"/>
    </w:rPr>
  </w:style>
  <w:style w:type="character" w:customStyle="1" w:styleId="MenuOptions">
    <w:name w:val="Menu Options"/>
    <w:basedOn w:val="DefaultParagraphFont"/>
    <w:rsid w:val="00D226F2"/>
    <w:rPr>
      <w:rFonts w:ascii="Arial Narrow" w:hAnsi="Arial Narrow"/>
      <w:smallCaps/>
    </w:rPr>
  </w:style>
  <w:style w:type="character" w:customStyle="1" w:styleId="Buttons">
    <w:name w:val="Buttons"/>
    <w:basedOn w:val="DefaultParagraphFont"/>
    <w:rsid w:val="00D226F2"/>
    <w:rPr>
      <w:b/>
    </w:rPr>
  </w:style>
  <w:style w:type="character" w:customStyle="1" w:styleId="Underlined">
    <w:name w:val="Underlined"/>
    <w:basedOn w:val="DefaultParagraphFont"/>
    <w:rsid w:val="00D226F2"/>
    <w:rPr>
      <w:u w:val="single"/>
    </w:rPr>
  </w:style>
  <w:style w:type="paragraph" w:customStyle="1" w:styleId="TableBodyTextRight">
    <w:name w:val="Table Body Text Right"/>
    <w:basedOn w:val="TableBodyText"/>
    <w:rsid w:val="00D226F2"/>
    <w:pPr>
      <w:widowControl w:val="0"/>
      <w:autoSpaceDE w:val="0"/>
      <w:autoSpaceDN w:val="0"/>
      <w:adjustRightInd w:val="0"/>
      <w:jc w:val="right"/>
    </w:pPr>
    <w:rPr>
      <w:rFonts w:cs="Arial"/>
      <w:szCs w:val="18"/>
    </w:rPr>
  </w:style>
  <w:style w:type="paragraph" w:customStyle="1" w:styleId="CopyrightText">
    <w:name w:val="Copyright Text"/>
    <w:basedOn w:val="BodyText"/>
    <w:rsid w:val="00D226F2"/>
    <w:rPr>
      <w:sz w:val="18"/>
    </w:rPr>
  </w:style>
  <w:style w:type="paragraph" w:customStyle="1" w:styleId="BodySmallRight">
    <w:name w:val="Body Small Right"/>
    <w:basedOn w:val="BodyTextRight"/>
    <w:rsid w:val="00D226F2"/>
    <w:rPr>
      <w:sz w:val="18"/>
      <w:szCs w:val="18"/>
    </w:rPr>
  </w:style>
  <w:style w:type="paragraph" w:customStyle="1" w:styleId="MarginEdition">
    <w:name w:val="Margin Edition"/>
    <w:basedOn w:val="MarginNote"/>
    <w:rsid w:val="00D226F2"/>
    <w:pPr>
      <w:spacing w:before="0" w:after="0"/>
    </w:pPr>
    <w:rPr>
      <w:rFonts w:ascii="Times New Roman" w:hAnsi="Times New Roman"/>
      <w:color w:val="999999"/>
    </w:rPr>
  </w:style>
  <w:style w:type="paragraph" w:customStyle="1" w:styleId="Spacer">
    <w:name w:val="Spacer"/>
    <w:basedOn w:val="Normal"/>
    <w:rsid w:val="00D226F2"/>
    <w:rPr>
      <w:sz w:val="2"/>
      <w:szCs w:val="2"/>
    </w:rPr>
  </w:style>
  <w:style w:type="character" w:customStyle="1" w:styleId="Small">
    <w:name w:val="Small"/>
    <w:basedOn w:val="DefaultParagraphFont"/>
    <w:rsid w:val="00D226F2"/>
    <w:rPr>
      <w:sz w:val="16"/>
    </w:rPr>
  </w:style>
  <w:style w:type="paragraph" w:customStyle="1" w:styleId="WideTable">
    <w:name w:val="Wide Table"/>
    <w:basedOn w:val="Normal"/>
    <w:rsid w:val="00D226F2"/>
    <w:pPr>
      <w:ind w:left="-1418"/>
    </w:pPr>
    <w:rPr>
      <w:sz w:val="2"/>
      <w:szCs w:val="2"/>
    </w:rPr>
  </w:style>
  <w:style w:type="character" w:styleId="PageNumber">
    <w:name w:val="page number"/>
    <w:basedOn w:val="DefaultParagraphFont"/>
    <w:rsid w:val="00D226F2"/>
  </w:style>
  <w:style w:type="paragraph" w:styleId="Quote">
    <w:name w:val="Quote"/>
    <w:basedOn w:val="Heading1"/>
    <w:link w:val="QuoteChar"/>
    <w:qFormat/>
    <w:rsid w:val="00D226F2"/>
    <w:rPr>
      <w:b w:val="0"/>
      <w:sz w:val="72"/>
      <w:szCs w:val="72"/>
      <w:lang w:val="en-NZ"/>
    </w:rPr>
  </w:style>
  <w:style w:type="character" w:customStyle="1" w:styleId="QuoteChar">
    <w:name w:val="Quote Char"/>
    <w:basedOn w:val="DefaultParagraphFont"/>
    <w:link w:val="Quote"/>
    <w:rsid w:val="00D226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6F2"/>
    <w:pPr>
      <w:pageBreakBefore/>
    </w:pPr>
  </w:style>
  <w:style w:type="paragraph" w:customStyle="1" w:styleId="Border">
    <w:name w:val="Border"/>
    <w:basedOn w:val="Normal"/>
    <w:qFormat/>
    <w:rsid w:val="00D226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6F2"/>
    <w:rPr>
      <w:b/>
      <w:bCs/>
      <w:i/>
      <w:iCs/>
      <w:color w:val="auto"/>
    </w:rPr>
  </w:style>
  <w:style w:type="paragraph" w:styleId="IntenseQuote">
    <w:name w:val="Intense Quote"/>
    <w:basedOn w:val="Normal"/>
    <w:next w:val="Normal"/>
    <w:link w:val="IntenseQuoteChar"/>
    <w:uiPriority w:val="30"/>
    <w:qFormat/>
    <w:rsid w:val="00D226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6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26F2"/>
    <w:rPr>
      <w:smallCaps/>
      <w:color w:val="auto"/>
      <w:u w:val="single"/>
    </w:rPr>
  </w:style>
  <w:style w:type="character" w:styleId="IntenseReference">
    <w:name w:val="Intense Reference"/>
    <w:basedOn w:val="DefaultParagraphFont"/>
    <w:uiPriority w:val="32"/>
    <w:qFormat/>
    <w:rsid w:val="00D226F2"/>
    <w:rPr>
      <w:b/>
      <w:bCs/>
      <w:smallCaps/>
      <w:color w:val="auto"/>
      <w:spacing w:val="5"/>
      <w:u w:val="single"/>
    </w:rPr>
  </w:style>
  <w:style w:type="paragraph" w:customStyle="1" w:styleId="2ColumnHeading">
    <w:name w:val="2Column Heading"/>
    <w:basedOn w:val="BodyText"/>
    <w:qFormat/>
    <w:rsid w:val="00D226F2"/>
    <w:pPr>
      <w:spacing w:after="60"/>
      <w:ind w:left="-2268"/>
    </w:pPr>
    <w:rPr>
      <w:b/>
    </w:rPr>
  </w:style>
  <w:style w:type="paragraph" w:customStyle="1" w:styleId="Heading1TOC">
    <w:name w:val="Heading1 TOC"/>
    <w:basedOn w:val="Normal"/>
    <w:qFormat/>
    <w:rsid w:val="00D226F2"/>
    <w:pPr>
      <w:spacing w:before="240" w:after="120"/>
    </w:pPr>
    <w:rPr>
      <w:rFonts w:ascii="Times New Roman" w:hAnsi="Times New Roman"/>
      <w:b/>
      <w:sz w:val="32"/>
    </w:rPr>
  </w:style>
  <w:style w:type="paragraph" w:customStyle="1" w:styleId="Heading2TOC">
    <w:name w:val="Heading2 TOC"/>
    <w:basedOn w:val="Normal"/>
    <w:qFormat/>
    <w:rsid w:val="00D226F2"/>
    <w:pPr>
      <w:spacing w:before="240" w:after="60"/>
    </w:pPr>
    <w:rPr>
      <w:rFonts w:ascii="Times New Roman" w:hAnsi="Times New Roman"/>
      <w:b/>
      <w:sz w:val="28"/>
    </w:rPr>
  </w:style>
  <w:style w:type="character" w:customStyle="1" w:styleId="Underline">
    <w:name w:val="Underline"/>
    <w:basedOn w:val="DefaultParagraphFont"/>
    <w:qFormat/>
    <w:rsid w:val="00D226F2"/>
    <w:rPr>
      <w:u w:val="single"/>
    </w:rPr>
  </w:style>
  <w:style w:type="character" w:customStyle="1" w:styleId="BoldandItalics">
    <w:name w:val="Bold and Italics"/>
    <w:qFormat/>
    <w:rsid w:val="00D226F2"/>
    <w:rPr>
      <w:b/>
      <w:i/>
      <w:u w:val="none"/>
    </w:rPr>
  </w:style>
  <w:style w:type="paragraph" w:styleId="BalloonText">
    <w:name w:val="Balloon Text"/>
    <w:basedOn w:val="Normal"/>
    <w:link w:val="BalloonTextChar"/>
    <w:rsid w:val="00D226F2"/>
    <w:rPr>
      <w:rFonts w:ascii="Tahoma" w:hAnsi="Tahoma" w:cs="Tahoma"/>
      <w:sz w:val="16"/>
      <w:szCs w:val="16"/>
    </w:rPr>
  </w:style>
  <w:style w:type="character" w:customStyle="1" w:styleId="BalloonTextChar">
    <w:name w:val="Balloon Text Char"/>
    <w:basedOn w:val="DefaultParagraphFont"/>
    <w:link w:val="BalloonText"/>
    <w:rsid w:val="00D226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26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26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26F2"/>
    <w:rPr>
      <w:b/>
      <w:color w:val="660033"/>
      <w:spacing w:val="0"/>
    </w:rPr>
  </w:style>
  <w:style w:type="paragraph" w:customStyle="1" w:styleId="Nameditemlist">
    <w:name w:val="Named item list"/>
    <w:basedOn w:val="BodyText"/>
    <w:qFormat/>
    <w:rsid w:val="00D226F2"/>
    <w:pPr>
      <w:tabs>
        <w:tab w:val="left" w:pos="2835"/>
      </w:tabs>
      <w:ind w:left="2835" w:hanging="2835"/>
    </w:pPr>
  </w:style>
  <w:style w:type="paragraph" w:customStyle="1" w:styleId="BodyTextnopadding">
    <w:name w:val="Body Text no padding"/>
    <w:basedOn w:val="BodyText"/>
    <w:qFormat/>
    <w:rsid w:val="00D226F2"/>
    <w:pPr>
      <w:spacing w:before="0" w:after="0"/>
    </w:pPr>
  </w:style>
  <w:style w:type="character" w:styleId="Hyperlink">
    <w:name w:val="Hyperlink"/>
    <w:basedOn w:val="DefaultParagraphFont"/>
    <w:uiPriority w:val="99"/>
    <w:unhideWhenUsed/>
    <w:rsid w:val="00D953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1733</Words>
  <Characters>11323</Characters>
  <Application>Microsoft Office Word</Application>
  <DocSecurity>0</DocSecurity>
  <Lines>290</Lines>
  <Paragraphs>189</Paragraphs>
  <ScaleCrop>false</ScaleCrop>
  <Company>Author-it Software Corporation Ltd.</Company>
  <LinksUpToDate>false</LinksUpToDate>
  <CharactersWithSpaces>12867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RIIMEX408 Supervise overburden dump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2025-03-02T01:24:00Z</dcterms:created>
  <dcterms:modified xsi:type="dcterms:W3CDTF">2025-03-02T01:24:00Z</dcterms:modified>
</cp:coreProperties>
</file>