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2076" w:rsidP="009220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RIIMEX407 Apply and monitor the ground control management plan</w:t>
      </w:r>
      <w:r>
        <w:fldChar w:fldCharType="end"/>
      </w:r>
    </w:p>
    <w:p w:rsidR="00922076" w:rsidP="00922076">
      <w:pPr>
        <w:pStyle w:val="Version"/>
        <w:sectPr w:rsidSect="007B62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62CC" w:rsidP="007B62CC">
      <w:pPr>
        <w:pStyle w:val="SuperHeading"/>
      </w:pPr>
      <w:r w:rsidRPr="007B62CC">
        <w:t>RIIMEX407 Apply and monitor the ground control management plan</w:t>
      </w:r>
    </w:p>
    <w:p w:rsidR="00000000" w:rsidRPr="007B62CC" w:rsidP="007B62CC">
      <w:pPr>
        <w:pStyle w:val="Heading1"/>
      </w:pPr>
      <w:bookmarkStart w:id="1" w:name="O_1103211"/>
      <w:bookmarkEnd w:id="1"/>
      <w:r w:rsidRPr="007B62C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7B62C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2CC" w:rsidP="007B62CC">
            <w:pPr>
              <w:pStyle w:val="BodyText"/>
            </w:pPr>
            <w:r w:rsidRPr="007B62CC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2CC">
            <w:pPr>
              <w:pStyle w:val="BodyText"/>
              <w:rPr>
                <w:lang w:val="en-NZ"/>
              </w:rPr>
            </w:pPr>
            <w:r w:rsidRPr="007B62CC">
              <w:rPr>
                <w:rStyle w:val="SpecialBold"/>
              </w:rPr>
              <w:t>Comments</w:t>
            </w:r>
          </w:p>
        </w:tc>
      </w:tr>
      <w:tr w:rsidTr="007B62C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2CC">
            <w:pPr>
              <w:pStyle w:val="BodyText"/>
              <w:rPr>
                <w:lang w:val="en-NZ"/>
              </w:rPr>
            </w:pPr>
            <w:r w:rsidRPr="007B62CC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2CC" w:rsidP="007B62CC">
            <w:pPr>
              <w:pStyle w:val="BodyText"/>
            </w:pPr>
            <w:r w:rsidRPr="007B62CC">
              <w:t>This version first released with RII Resources and Infrastructure Industry Training Package Version 5.0.</w:t>
            </w:r>
          </w:p>
        </w:tc>
      </w:tr>
    </w:tbl>
    <w:p w:rsidR="00000000" w:rsidRPr="007B62CC" w:rsidP="007B62CC">
      <w:pPr>
        <w:pStyle w:val="BodyText"/>
      </w:pPr>
    </w:p>
    <w:p w:rsidR="00000000" w:rsidRPr="007B62CC" w:rsidP="007B62CC">
      <w:pPr>
        <w:pStyle w:val="AllowPageBreak"/>
      </w:pPr>
    </w:p>
    <w:p w:rsidR="00000000" w:rsidRPr="007B62CC" w:rsidP="007B62CC">
      <w:pPr>
        <w:pStyle w:val="Heading1"/>
      </w:pPr>
      <w:bookmarkStart w:id="2" w:name="O_1103225"/>
      <w:bookmarkEnd w:id="2"/>
      <w:r w:rsidRPr="007B62CC">
        <w:t>Application</w:t>
      </w:r>
    </w:p>
    <w:p w:rsidR="00000000" w:rsidRPr="007B62CC" w:rsidP="00922076">
      <w:pPr>
        <w:pStyle w:val="BodyText"/>
      </w:pPr>
      <w:r w:rsidRPr="007B62CC">
        <w:t>This unit describes the skills and knowledge required to apply and monitor the ground management plan, including implementing routine ground control measures.</w:t>
      </w:r>
    </w:p>
    <w:p w:rsidR="00000000" w:rsidRPr="007B62CC" w:rsidP="00922076">
      <w:pPr>
        <w:pStyle w:val="BodyText"/>
      </w:pPr>
      <w:r w:rsidRPr="007B62CC">
        <w:t>It applies to those working in supervisory roles. They generally undertake a</w:t>
      </w:r>
      <w:r w:rsidRPr="007B62CC">
        <w:t xml:space="preserve"> prescribed range of functions involving known routines and procedures and take responsibility for the quality of own work outcomes.</w:t>
      </w:r>
    </w:p>
    <w:p w:rsidR="00000000" w:rsidRPr="007B62CC" w:rsidP="00922076">
      <w:pPr>
        <w:pStyle w:val="BodyText"/>
      </w:pPr>
      <w:r w:rsidRPr="007B62CC">
        <w:t>Licensing, legislative and certification requirements that apply to this unit can vary between states, territories and indu</w:t>
      </w:r>
      <w:r w:rsidRPr="007B62CC">
        <w:t>stry sectors. Users must check requirements with relevant body before applying the unit.</w:t>
      </w:r>
    </w:p>
    <w:p w:rsidR="00000000" w:rsidRPr="007B62CC" w:rsidP="007B62CC">
      <w:pPr>
        <w:pStyle w:val="Heading1"/>
      </w:pPr>
      <w:bookmarkStart w:id="3" w:name="O_1103223"/>
      <w:bookmarkEnd w:id="3"/>
      <w:r w:rsidRPr="007B62CC">
        <w:t>Unit Sector</w:t>
      </w:r>
    </w:p>
    <w:p w:rsidR="00000000" w:rsidRPr="007B62CC" w:rsidP="00922076">
      <w:pPr>
        <w:pStyle w:val="List"/>
      </w:pPr>
      <w:r w:rsidRPr="007B62CC">
        <w:t>Coal mining</w:t>
      </w:r>
    </w:p>
    <w:p w:rsidR="00000000" w:rsidRPr="007B62CC" w:rsidP="00922076">
      <w:pPr>
        <w:pStyle w:val="List"/>
      </w:pPr>
      <w:r w:rsidRPr="007B62CC">
        <w:t>Extractive</w:t>
      </w:r>
    </w:p>
    <w:p w:rsidR="00000000" w:rsidRPr="007B62CC" w:rsidP="00922076">
      <w:pPr>
        <w:pStyle w:val="List"/>
      </w:pPr>
      <w:r w:rsidRPr="007B62CC">
        <w:t>Metalliferous mining</w:t>
      </w:r>
    </w:p>
    <w:p w:rsidR="00000000" w:rsidRPr="007B62CC" w:rsidP="007B62CC">
      <w:pPr>
        <w:pStyle w:val="AllowPageBreak"/>
      </w:pPr>
    </w:p>
    <w:p w:rsidR="00000000" w:rsidRPr="007B62CC" w:rsidP="007B62CC">
      <w:pPr>
        <w:pStyle w:val="Heading1"/>
      </w:pPr>
      <w:bookmarkStart w:id="4" w:name="O_1103219"/>
      <w:bookmarkEnd w:id="4"/>
      <w:r w:rsidRPr="007B62C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76"/>
        <w:gridCol w:w="7092"/>
      </w:tblGrid>
      <w:tr w:rsidTr="007B62C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2CC" w:rsidP="007B62CC">
            <w:pPr>
              <w:pStyle w:val="BodyText"/>
            </w:pPr>
            <w:r w:rsidRPr="007B62CC">
              <w:rPr>
                <w:rStyle w:val="SpecialBold"/>
              </w:rPr>
              <w:t>ELEMENT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2CC">
            <w:pPr>
              <w:pStyle w:val="BodyText"/>
              <w:rPr>
                <w:lang w:val="en-NZ"/>
              </w:rPr>
            </w:pPr>
            <w:r w:rsidRPr="007B62CC">
              <w:rPr>
                <w:rStyle w:val="SpecialBold"/>
              </w:rPr>
              <w:t>PERFORMANCE CRITERIA</w:t>
            </w:r>
          </w:p>
        </w:tc>
      </w:tr>
      <w:tr w:rsidTr="007B62C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2CC" w:rsidP="007B62CC">
            <w:pPr>
              <w:pStyle w:val="BodyText"/>
            </w:pPr>
            <w:r w:rsidRPr="007B62CC">
              <w:rPr>
                <w:rStyle w:val="Emphasis"/>
              </w:rPr>
              <w:t>Elements describe the essential outcomes.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2CC">
            <w:pPr>
              <w:pStyle w:val="BodyText"/>
              <w:rPr>
                <w:lang w:val="en-NZ"/>
              </w:rPr>
            </w:pPr>
            <w:r w:rsidRPr="007B62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62C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2CC">
            <w:pPr>
              <w:pStyle w:val="List"/>
              <w:rPr>
                <w:lang w:val="en-NZ"/>
              </w:rPr>
            </w:pPr>
            <w:r w:rsidRPr="007B62CC">
              <w:t>1. Plan and prepare for the assessment and management of ground conditions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2CC" w:rsidP="007B62CC">
            <w:pPr>
              <w:pStyle w:val="List"/>
            </w:pPr>
            <w:r w:rsidRPr="007B62CC">
              <w:t>1.1 Obtain, interpret and confirm work req</w:t>
            </w:r>
            <w:r w:rsidRPr="007B62CC">
              <w:t>uirements</w:t>
            </w:r>
          </w:p>
          <w:p w:rsidR="00000000" w:rsidRPr="007B62CC" w:rsidP="007B62CC">
            <w:pPr>
              <w:pStyle w:val="List"/>
            </w:pPr>
            <w:r w:rsidRPr="007B62CC">
              <w:t>1.2 Access, interpret and apply documentation required for applying and monitoring the ground control management plan</w:t>
            </w:r>
          </w:p>
          <w:p w:rsidR="00000000" w:rsidRPr="007B62CC" w:rsidP="007B62CC">
            <w:pPr>
              <w:pStyle w:val="List"/>
            </w:pPr>
            <w:r w:rsidRPr="007B62CC">
              <w:t>1.3 Identify and interpret ground control management plan requirements relevant to own job role</w:t>
            </w:r>
          </w:p>
          <w:p w:rsidR="00000000" w:rsidRPr="007B62CC" w:rsidP="007B62CC">
            <w:pPr>
              <w:pStyle w:val="List"/>
            </w:pPr>
            <w:r w:rsidRPr="007B62CC">
              <w:t>1.4 Evaluate historical informat</w:t>
            </w:r>
            <w:r w:rsidRPr="007B62CC">
              <w:t xml:space="preserve">ion on ground conditions, and identify </w:t>
            </w:r>
            <w:r w:rsidRPr="007B62CC">
              <w:t>hazards according to workplace procedures</w:t>
            </w:r>
          </w:p>
          <w:p w:rsidR="00000000" w:rsidRPr="007B62CC" w:rsidP="007B62CC">
            <w:pPr>
              <w:pStyle w:val="List"/>
            </w:pPr>
            <w:r w:rsidRPr="007B62CC">
              <w:t>1.5 Confirm the work activity is compliant with the pit design and workplace procedures</w:t>
            </w:r>
          </w:p>
          <w:p w:rsidR="00000000" w:rsidRPr="007B62CC" w:rsidP="007B62CC">
            <w:pPr>
              <w:pStyle w:val="List"/>
            </w:pPr>
            <w:r w:rsidRPr="007B62CC">
              <w:t>1.6 Identify and address potential hazards and environmental factors and prepare to implement control measures</w:t>
            </w:r>
          </w:p>
          <w:p w:rsidR="00000000" w:rsidRPr="007B62CC" w:rsidP="007B62CC">
            <w:pPr>
              <w:pStyle w:val="List"/>
            </w:pPr>
            <w:r w:rsidRPr="007B62CC">
              <w:t>1.7 Select and wear personal protective equipment appropriate for work activities</w:t>
            </w:r>
          </w:p>
          <w:p w:rsidR="00000000" w:rsidRPr="007B62CC" w:rsidP="007B62CC">
            <w:pPr>
              <w:pStyle w:val="List"/>
            </w:pPr>
            <w:r w:rsidRPr="007B62CC">
              <w:t>1.8 Identify, obtain and allocate resources required for the ap</w:t>
            </w:r>
            <w:r w:rsidRPr="007B62CC">
              <w:t>plication of the ground control management plan</w:t>
            </w:r>
          </w:p>
          <w:p w:rsidR="00000000" w:rsidRPr="007B62CC" w:rsidP="007B62CC">
            <w:pPr>
              <w:pStyle w:val="List"/>
            </w:pPr>
            <w:r w:rsidRPr="007B62CC">
              <w:t>1.9 Identify training needs of team members and prepare training plans</w:t>
            </w:r>
          </w:p>
          <w:p w:rsidR="00000000" w:rsidP="007B62CC">
            <w:pPr>
              <w:pStyle w:val="List"/>
              <w:rPr>
                <w:lang w:val="en-NZ"/>
              </w:rPr>
            </w:pPr>
            <w:r w:rsidRPr="007B62CC">
              <w:t>1.10 Obtain and interpret emergency procedures and prepare to respond to emergencies according to site requirements</w:t>
            </w:r>
          </w:p>
        </w:tc>
      </w:tr>
      <w:tr w:rsidTr="007B62C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2CC">
            <w:pPr>
              <w:pStyle w:val="List"/>
              <w:rPr>
                <w:lang w:val="en-NZ"/>
              </w:rPr>
            </w:pPr>
            <w:r w:rsidRPr="007B62CC">
              <w:t>2. Inspect and asses</w:t>
            </w:r>
            <w:r w:rsidRPr="007B62CC">
              <w:t xml:space="preserve">s ground conditions 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2CC" w:rsidP="007B62CC">
            <w:pPr>
              <w:pStyle w:val="List"/>
            </w:pPr>
            <w:r w:rsidRPr="007B62CC">
              <w:t>2.1 Determine and implement appropriate control measures for conducting geotechnical inspections</w:t>
            </w:r>
          </w:p>
          <w:p w:rsidR="00000000" w:rsidRPr="007B62CC" w:rsidP="007B62CC">
            <w:pPr>
              <w:pStyle w:val="List"/>
            </w:pPr>
            <w:r w:rsidRPr="007B62CC">
              <w:t>2.2 Inspect work areas and identify and record geological hazards, geotechnical risk factors and signs of instability in accordance with w</w:t>
            </w:r>
            <w:r w:rsidRPr="007B62CC">
              <w:t>orkplace procedures</w:t>
            </w:r>
          </w:p>
          <w:p w:rsidR="00000000" w:rsidRPr="007B62CC" w:rsidP="007B62CC">
            <w:pPr>
              <w:pStyle w:val="List"/>
            </w:pPr>
            <w:r w:rsidRPr="007B62CC">
              <w:t>2.3 Identify and schedule infrastructure repair and maintenance activities to reduce geotechnical risk</w:t>
            </w:r>
          </w:p>
          <w:p w:rsidR="00000000" w:rsidRPr="007B62CC" w:rsidP="007B62CC">
            <w:pPr>
              <w:pStyle w:val="List"/>
            </w:pPr>
            <w:r w:rsidRPr="007B62CC">
              <w:t>2.4 Report geotechnical hazards and risks outside scope of responsibility to relevant personnel in accordance with workplace procedur</w:t>
            </w:r>
            <w:r w:rsidRPr="007B62CC">
              <w:t>es</w:t>
            </w:r>
          </w:p>
          <w:p w:rsidR="00000000" w:rsidRPr="007B62CC" w:rsidP="007B62CC">
            <w:pPr>
              <w:pStyle w:val="List"/>
            </w:pPr>
            <w:r w:rsidRPr="007B62CC">
              <w:t>2.5 Complete and submit written report of geotechnical inspection results and corresponding actions to relevant personnel</w:t>
            </w:r>
          </w:p>
          <w:p w:rsidR="00000000" w:rsidP="007B62CC">
            <w:pPr>
              <w:pStyle w:val="List"/>
              <w:rPr>
                <w:lang w:val="en-NZ"/>
              </w:rPr>
            </w:pPr>
            <w:r w:rsidRPr="007B62CC">
              <w:t>2.6 Communicate geotechnical risks and control measures to relevant personnel</w:t>
            </w:r>
          </w:p>
        </w:tc>
      </w:tr>
      <w:tr w:rsidTr="007B62C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2CC">
            <w:pPr>
              <w:pStyle w:val="List"/>
              <w:rPr>
                <w:lang w:val="en-NZ"/>
              </w:rPr>
            </w:pPr>
            <w:r w:rsidRPr="007B62CC">
              <w:t>3. Monitor extraction operations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2CC" w:rsidP="007B62CC">
            <w:pPr>
              <w:pStyle w:val="List"/>
            </w:pPr>
            <w:r w:rsidRPr="007B62CC">
              <w:t>3.1 Communicate, ap</w:t>
            </w:r>
            <w:r w:rsidRPr="007B62CC">
              <w:t>ply and monitor approved extraction method according to workplace procedures and approved engineering design</w:t>
            </w:r>
          </w:p>
          <w:p w:rsidR="00000000" w:rsidRPr="007B62CC" w:rsidP="007B62CC">
            <w:pPr>
              <w:pStyle w:val="List"/>
            </w:pPr>
            <w:r w:rsidRPr="007B62CC">
              <w:t>3.2 Monitor hazards and risks to confirm the safe operation of personnel, and plant and equipment</w:t>
            </w:r>
          </w:p>
          <w:p w:rsidR="00000000" w:rsidRPr="007B62CC" w:rsidP="007B62CC">
            <w:pPr>
              <w:pStyle w:val="List"/>
            </w:pPr>
            <w:r w:rsidRPr="007B62CC">
              <w:t>3.3 Monitor the implementation of the control mea</w:t>
            </w:r>
            <w:r w:rsidRPr="007B62CC">
              <w:t>sures to address geotechnical risk</w:t>
            </w:r>
          </w:p>
          <w:p w:rsidR="00000000" w:rsidRPr="007B62CC" w:rsidP="007B62CC">
            <w:pPr>
              <w:pStyle w:val="List"/>
            </w:pPr>
            <w:r w:rsidRPr="007B62CC">
              <w:t>3.4 Identify, assess and adjust operational activities impacting on ground stability</w:t>
            </w:r>
          </w:p>
          <w:p w:rsidR="00000000" w:rsidRPr="007B62CC" w:rsidP="007B62CC">
            <w:pPr>
              <w:pStyle w:val="List"/>
            </w:pPr>
            <w:r w:rsidRPr="007B62CC">
              <w:t>3.5 Identify and report indications/events of ground failure</w:t>
            </w:r>
          </w:p>
          <w:p w:rsidR="00000000" w:rsidRPr="007B62CC" w:rsidP="007B62CC">
            <w:pPr>
              <w:pStyle w:val="List"/>
            </w:pPr>
            <w:r w:rsidRPr="007B62CC">
              <w:t>3.6 Install barricades and warning signs where area cannot be made safe acc</w:t>
            </w:r>
            <w:r w:rsidRPr="007B62CC">
              <w:t>ording to job and site requirements and report to relevant personnel</w:t>
            </w:r>
          </w:p>
          <w:p w:rsidR="00000000" w:rsidRPr="007B62CC" w:rsidP="007B62CC">
            <w:pPr>
              <w:pStyle w:val="List"/>
            </w:pPr>
            <w:r w:rsidRPr="007B62CC">
              <w:t>3.7 Apply emergency response and evacuation plans and procedures as required</w:t>
            </w:r>
          </w:p>
          <w:p w:rsidR="00000000" w:rsidP="007B62CC">
            <w:pPr>
              <w:pStyle w:val="List"/>
              <w:rPr>
                <w:lang w:val="en-NZ"/>
              </w:rPr>
            </w:pPr>
            <w:r w:rsidRPr="007B62CC">
              <w:t>3.8 Record and report on activities, issues and corrective actions</w:t>
            </w:r>
          </w:p>
        </w:tc>
      </w:tr>
      <w:tr w:rsidTr="007B62C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2CC">
            <w:pPr>
              <w:pStyle w:val="List"/>
              <w:rPr>
                <w:lang w:val="en-NZ"/>
              </w:rPr>
            </w:pPr>
            <w:r w:rsidRPr="007B62CC">
              <w:t>4. Monitor stockpile and dump formation and reclaiming systems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2CC" w:rsidP="007B62CC">
            <w:pPr>
              <w:pStyle w:val="List"/>
            </w:pPr>
            <w:r w:rsidRPr="007B62CC">
              <w:t>4.1 Identify, interpret and confirm stockpile and dump requirements</w:t>
            </w:r>
          </w:p>
          <w:p w:rsidR="00000000" w:rsidRPr="007B62CC" w:rsidP="007B62CC">
            <w:pPr>
              <w:pStyle w:val="List"/>
            </w:pPr>
            <w:r w:rsidRPr="007B62CC">
              <w:t>4.2 Monitor and report stockpile and dump configurations to conform compliance with geotechnical design</w:t>
            </w:r>
          </w:p>
          <w:p w:rsidR="00000000" w:rsidP="007B62CC">
            <w:pPr>
              <w:pStyle w:val="List"/>
              <w:rPr>
                <w:lang w:val="en-NZ"/>
              </w:rPr>
            </w:pPr>
            <w:r w:rsidRPr="007B62CC">
              <w:t>4.3 Monitor stockpile</w:t>
            </w:r>
            <w:r w:rsidRPr="007B62CC">
              <w:t xml:space="preserve"> and dump operations to confirm safe work practices are implemented to control geotechnical risk in accordance with workplace procedures</w:t>
            </w:r>
          </w:p>
        </w:tc>
      </w:tr>
      <w:tr w:rsidTr="007B62C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2CC">
            <w:pPr>
              <w:pStyle w:val="List"/>
              <w:rPr>
                <w:lang w:val="en-NZ"/>
              </w:rPr>
            </w:pPr>
            <w:r w:rsidRPr="007B62CC">
              <w:t>5. Monitor water management procedures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2CC" w:rsidP="007B62CC">
            <w:pPr>
              <w:pStyle w:val="List"/>
            </w:pPr>
            <w:r w:rsidRPr="007B62CC">
              <w:t>5.1 Identify, interpret and assess surface and groundwater information</w:t>
            </w:r>
          </w:p>
          <w:p w:rsidR="00000000" w:rsidP="007B62CC">
            <w:pPr>
              <w:pStyle w:val="List"/>
              <w:rPr>
                <w:lang w:val="en-NZ"/>
              </w:rPr>
            </w:pPr>
            <w:r w:rsidRPr="007B62CC">
              <w:t>5.2 Moni</w:t>
            </w:r>
            <w:r w:rsidRPr="007B62CC">
              <w:t>tor the implementation and performance of the drainage system</w:t>
            </w:r>
          </w:p>
        </w:tc>
      </w:tr>
      <w:tr w:rsidTr="007B62C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2CC">
            <w:pPr>
              <w:pStyle w:val="List"/>
              <w:rPr>
                <w:lang w:val="en-NZ"/>
              </w:rPr>
            </w:pPr>
            <w:r w:rsidRPr="007B62CC">
              <w:t>6. Contribute to ground control management plan review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2CC" w:rsidP="007B62CC">
            <w:pPr>
              <w:pStyle w:val="List"/>
            </w:pPr>
            <w:r w:rsidRPr="007B62CC">
              <w:t>6.1 Monitor and report on effectiveness of operating procedures</w:t>
            </w:r>
          </w:p>
          <w:p w:rsidR="00000000" w:rsidRPr="007B62CC" w:rsidP="007B62CC">
            <w:pPr>
              <w:pStyle w:val="List"/>
            </w:pPr>
            <w:r w:rsidRPr="007B62CC">
              <w:t>6.2 Submit recommendations to improve the safety, efficiency and effective</w:t>
            </w:r>
            <w:r w:rsidRPr="007B62CC">
              <w:t>ness of ground control systems</w:t>
            </w:r>
          </w:p>
          <w:p w:rsidR="00000000" w:rsidRPr="007B62CC" w:rsidP="007B62CC">
            <w:pPr>
              <w:pStyle w:val="List"/>
            </w:pPr>
            <w:r w:rsidRPr="007B62CC">
              <w:t>6.3 Contribute to audit and review requirements for the ground control management plan</w:t>
            </w:r>
          </w:p>
        </w:tc>
      </w:tr>
    </w:tbl>
    <w:p w:rsidR="00000000" w:rsidRPr="007B62CC" w:rsidP="007B62CC">
      <w:pPr>
        <w:pStyle w:val="BodyText"/>
      </w:pPr>
    </w:p>
    <w:p w:rsidR="00000000" w:rsidRPr="007B62CC" w:rsidP="007B62CC">
      <w:pPr>
        <w:pStyle w:val="AllowPageBreak"/>
      </w:pPr>
    </w:p>
    <w:p w:rsidR="00000000" w:rsidRPr="007B62CC" w:rsidP="007B62CC">
      <w:pPr>
        <w:pStyle w:val="Heading1"/>
      </w:pPr>
      <w:bookmarkStart w:id="5" w:name="O_1103216"/>
      <w:bookmarkEnd w:id="5"/>
      <w:r w:rsidRPr="007B62CC">
        <w:t>Foundation Skills</w:t>
      </w:r>
    </w:p>
    <w:p w:rsidR="00000000" w:rsidRPr="00922076" w:rsidP="00922076">
      <w:pPr>
        <w:pStyle w:val="BodyText"/>
        <w:rPr>
          <w:i/>
        </w:rPr>
      </w:pPr>
      <w:r w:rsidRPr="00922076">
        <w:rPr>
          <w:rStyle w:val="Emphasis"/>
        </w:rPr>
        <w:t xml:space="preserve">This section describes those language, literacy, numeracy and employment skills that are essential </w:t>
      </w:r>
      <w:r w:rsidRPr="00922076">
        <w:rPr>
          <w:rStyle w:val="Emphasis"/>
        </w:rPr>
        <w:t>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7B62C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2CC" w:rsidP="007B62CC">
            <w:pPr>
              <w:pStyle w:val="BodyText"/>
            </w:pPr>
            <w:r w:rsidRPr="007B62CC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2CC">
            <w:pPr>
              <w:pStyle w:val="BodyText"/>
              <w:rPr>
                <w:lang w:val="en-NZ"/>
              </w:rPr>
            </w:pPr>
            <w:r w:rsidRPr="007B62CC">
              <w:rPr>
                <w:rStyle w:val="SpecialBold"/>
              </w:rPr>
              <w:t>DESCRIPTION</w:t>
            </w:r>
          </w:p>
        </w:tc>
      </w:tr>
      <w:tr w:rsidTr="007B62C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2CC">
            <w:pPr>
              <w:pStyle w:val="BodyText"/>
              <w:rPr>
                <w:lang w:val="en-NZ"/>
              </w:rPr>
            </w:pPr>
            <w:r w:rsidRPr="007B62CC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2CC">
            <w:pPr>
              <w:pStyle w:val="ListBullet"/>
              <w:rPr>
                <w:lang w:val="en-NZ"/>
              </w:rPr>
            </w:pPr>
            <w:r w:rsidRPr="007B62CC">
              <w:t xml:space="preserve">Identifies and interprets information from workplace procedures, policies and documentation </w:t>
            </w:r>
          </w:p>
        </w:tc>
      </w:tr>
      <w:tr w:rsidTr="007B62C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2CC">
            <w:pPr>
              <w:pStyle w:val="BodyText"/>
              <w:rPr>
                <w:lang w:val="en-NZ"/>
              </w:rPr>
            </w:pPr>
            <w:r w:rsidRPr="007B62CC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2CC" w:rsidP="007B62CC">
            <w:pPr>
              <w:pStyle w:val="ListBullet"/>
            </w:pPr>
            <w:r w:rsidRPr="007B62CC">
              <w:t>Presents workplace procedures and technical instructions to a group using sector-specific vocabulary</w:t>
            </w:r>
          </w:p>
        </w:tc>
      </w:tr>
    </w:tbl>
    <w:p w:rsidR="00000000" w:rsidRPr="007B62CC" w:rsidP="007B62CC">
      <w:pPr>
        <w:pStyle w:val="BodyText"/>
      </w:pPr>
    </w:p>
    <w:p w:rsidR="00000000" w:rsidRPr="007B62CC" w:rsidP="007B62CC">
      <w:pPr>
        <w:pStyle w:val="AllowPageBreak"/>
      </w:pPr>
    </w:p>
    <w:p w:rsidR="00000000" w:rsidRPr="007B62CC" w:rsidP="007B62CC">
      <w:pPr>
        <w:pStyle w:val="Heading1"/>
      </w:pPr>
      <w:bookmarkStart w:id="6" w:name="O_1103213"/>
      <w:bookmarkEnd w:id="6"/>
      <w:r w:rsidRPr="007B62CC">
        <w:t>Unit Mapping Information</w:t>
      </w:r>
    </w:p>
    <w:p w:rsidR="00000000" w:rsidRPr="007B62CC" w:rsidP="00922076">
      <w:pPr>
        <w:pStyle w:val="BodyText"/>
      </w:pPr>
      <w:r w:rsidRPr="007B62CC">
        <w:t>New unit</w:t>
      </w:r>
    </w:p>
    <w:p w:rsidR="00000000" w:rsidRPr="007B62CC" w:rsidP="007B62CC">
      <w:pPr>
        <w:pStyle w:val="Heading1"/>
      </w:pPr>
      <w:bookmarkStart w:id="7" w:name="O_1103197"/>
      <w:bookmarkEnd w:id="7"/>
      <w:r w:rsidRPr="007B62CC">
        <w:t>Links</w:t>
      </w:r>
    </w:p>
    <w:p w:rsidR="00000000" w:rsidRPr="007B62CC" w:rsidP="00922076">
      <w:pPr>
        <w:pStyle w:val="BodyText"/>
      </w:pPr>
      <w:r w:rsidRPr="007B62C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B6E9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B62CC" w:rsidP="007B62CC"/>
    <w:sectPr w:rsidSect="007B62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2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2CC" w:rsidRPr="00922076" w:rsidP="009220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2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076" w:rsidP="007B62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2076" w:rsidP="007B62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2076" w:rsidP="007B62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2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0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62CC" w:rsidRPr="00922076" w:rsidP="009220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2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076" w:rsidRPr="002D2AF8" w:rsidP="007B62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RIIMEX407 Apply and monitor the ground control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22076" w:rsidP="007B62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4855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FEE7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2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62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62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62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62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62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62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62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62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62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62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62CC"/>
  </w:style>
  <w:style w:type="character" w:customStyle="1" w:styleId="Heading1Char">
    <w:name w:val="Heading 1 Char"/>
    <w:basedOn w:val="DefaultParagraphFont"/>
    <w:link w:val="Heading1"/>
    <w:rsid w:val="007B62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62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62C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62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62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62CC"/>
    <w:rPr>
      <w:b/>
      <w:spacing w:val="0"/>
    </w:rPr>
  </w:style>
  <w:style w:type="character" w:styleId="Emphasis">
    <w:name w:val="Emphasis"/>
    <w:basedOn w:val="DefaultParagraphFont"/>
    <w:qFormat/>
    <w:rsid w:val="007B62CC"/>
    <w:rPr>
      <w:i/>
    </w:rPr>
  </w:style>
  <w:style w:type="paragraph" w:customStyle="1" w:styleId="SuperHeading">
    <w:name w:val="SuperHeading"/>
    <w:basedOn w:val="Normal"/>
    <w:rsid w:val="007B62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62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62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62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62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62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62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62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62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62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62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62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62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62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62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62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62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62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62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62C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62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62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62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62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62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62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62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62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62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62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62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62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62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62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62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62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62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62CC"/>
  </w:style>
  <w:style w:type="paragraph" w:styleId="TableofFigures">
    <w:name w:val="table of figures"/>
    <w:basedOn w:val="Normal"/>
    <w:next w:val="Normal"/>
    <w:semiHidden/>
    <w:rsid w:val="007B62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62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62CC"/>
    <w:rPr>
      <w:rFonts w:ascii="Wingdings" w:hAnsi="Wingdings"/>
    </w:rPr>
  </w:style>
  <w:style w:type="paragraph" w:customStyle="1" w:styleId="TableHeading">
    <w:name w:val="Table Heading"/>
    <w:basedOn w:val="HeadingBase"/>
    <w:rsid w:val="007B62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62CC"/>
    <w:rPr>
      <w:color w:val="0033CC"/>
      <w:u w:val="none"/>
    </w:rPr>
  </w:style>
  <w:style w:type="paragraph" w:customStyle="1" w:styleId="BodyTextRight">
    <w:name w:val="Body Text Right"/>
    <w:basedOn w:val="BodyText"/>
    <w:rsid w:val="007B62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62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62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62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62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62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62CC"/>
    <w:rPr>
      <w:sz w:val="32"/>
    </w:rPr>
  </w:style>
  <w:style w:type="paragraph" w:customStyle="1" w:styleId="HeadingProcedure">
    <w:name w:val="Heading Procedure"/>
    <w:basedOn w:val="HeadingBase"/>
    <w:next w:val="Normal"/>
    <w:rsid w:val="007B62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62CC"/>
    <w:pPr>
      <w:spacing w:before="60" w:after="60"/>
    </w:pPr>
  </w:style>
  <w:style w:type="paragraph" w:styleId="ListContinue">
    <w:name w:val="List Continue"/>
    <w:basedOn w:val="List"/>
    <w:rsid w:val="007B62CC"/>
    <w:pPr>
      <w:ind w:firstLine="0"/>
    </w:pPr>
  </w:style>
  <w:style w:type="paragraph" w:customStyle="1" w:styleId="ListNote">
    <w:name w:val="List Note"/>
    <w:basedOn w:val="List"/>
    <w:rsid w:val="007B62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62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62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62CC"/>
    <w:rPr>
      <w:rFonts w:ascii="Courier New" w:hAnsi="Courier New"/>
    </w:rPr>
  </w:style>
  <w:style w:type="paragraph" w:customStyle="1" w:styleId="NoteBullet">
    <w:name w:val="Note Bullet"/>
    <w:basedOn w:val="Note"/>
    <w:rsid w:val="007B62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62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62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62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62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62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62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62CC"/>
    <w:rPr>
      <w:b/>
      <w:smallCaps/>
    </w:rPr>
  </w:style>
  <w:style w:type="paragraph" w:customStyle="1" w:styleId="TableListNumber">
    <w:name w:val="Table List Number"/>
    <w:basedOn w:val="ListNumber"/>
    <w:rsid w:val="007B62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62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62CC"/>
    <w:pPr>
      <w:numPr>
        <w:numId w:val="8"/>
      </w:numPr>
    </w:pPr>
  </w:style>
  <w:style w:type="paragraph" w:customStyle="1" w:styleId="ListAlpha2">
    <w:name w:val="List Alpha 2"/>
    <w:basedOn w:val="List2"/>
    <w:rsid w:val="007B62CC"/>
    <w:pPr>
      <w:numPr>
        <w:numId w:val="7"/>
      </w:numPr>
    </w:pPr>
  </w:style>
  <w:style w:type="paragraph" w:styleId="List2">
    <w:name w:val="List 2"/>
    <w:basedOn w:val="BodyText"/>
    <w:rsid w:val="007B62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62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62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62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62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62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62CC"/>
    <w:pPr>
      <w:numPr>
        <w:numId w:val="3"/>
      </w:numPr>
    </w:pPr>
  </w:style>
  <w:style w:type="paragraph" w:styleId="ListContinue2">
    <w:name w:val="List Continue 2"/>
    <w:basedOn w:val="List2"/>
    <w:rsid w:val="007B62CC"/>
    <w:pPr>
      <w:ind w:firstLine="0"/>
    </w:pPr>
  </w:style>
  <w:style w:type="paragraph" w:styleId="ListContinue3">
    <w:name w:val="List Continue 3"/>
    <w:basedOn w:val="List3"/>
    <w:rsid w:val="007B62CC"/>
    <w:pPr>
      <w:ind w:left="1021" w:firstLine="0"/>
    </w:pPr>
  </w:style>
  <w:style w:type="paragraph" w:styleId="ListContinue4">
    <w:name w:val="List Continue 4"/>
    <w:basedOn w:val="List4"/>
    <w:rsid w:val="007B62CC"/>
    <w:pPr>
      <w:ind w:firstLine="0"/>
    </w:pPr>
  </w:style>
  <w:style w:type="paragraph" w:styleId="ListContinue5">
    <w:name w:val="List Continue 5"/>
    <w:basedOn w:val="List5"/>
    <w:rsid w:val="007B62CC"/>
    <w:pPr>
      <w:ind w:firstLine="0"/>
    </w:pPr>
  </w:style>
  <w:style w:type="paragraph" w:styleId="ListNumber3">
    <w:name w:val="List Number 3"/>
    <w:basedOn w:val="List3"/>
    <w:rsid w:val="007B62CC"/>
    <w:pPr>
      <w:numPr>
        <w:numId w:val="4"/>
      </w:numPr>
    </w:pPr>
  </w:style>
  <w:style w:type="paragraph" w:styleId="ListNumber4">
    <w:name w:val="List Number 4"/>
    <w:basedOn w:val="List4"/>
    <w:rsid w:val="007B62CC"/>
    <w:pPr>
      <w:numPr>
        <w:numId w:val="5"/>
      </w:numPr>
    </w:pPr>
  </w:style>
  <w:style w:type="paragraph" w:styleId="ListNumber5">
    <w:name w:val="List Number 5"/>
    <w:basedOn w:val="List5"/>
    <w:rsid w:val="007B62CC"/>
    <w:pPr>
      <w:numPr>
        <w:numId w:val="6"/>
      </w:numPr>
    </w:pPr>
  </w:style>
  <w:style w:type="paragraph" w:styleId="BlockText">
    <w:name w:val="Block Text"/>
    <w:basedOn w:val="Normal"/>
    <w:rsid w:val="007B62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62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62CC"/>
    <w:rPr>
      <w:sz w:val="16"/>
      <w:vertAlign w:val="superscript"/>
    </w:rPr>
  </w:style>
  <w:style w:type="character" w:customStyle="1" w:styleId="Symbols">
    <w:name w:val="Symbols"/>
    <w:basedOn w:val="DefaultParagraphFont"/>
    <w:rsid w:val="007B62CC"/>
    <w:rPr>
      <w:rFonts w:ascii="Symbol" w:hAnsi="Symbol"/>
    </w:rPr>
  </w:style>
  <w:style w:type="character" w:customStyle="1" w:styleId="MenuOptions">
    <w:name w:val="Menu Options"/>
    <w:basedOn w:val="DefaultParagraphFont"/>
    <w:rsid w:val="007B62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62CC"/>
    <w:rPr>
      <w:b/>
    </w:rPr>
  </w:style>
  <w:style w:type="character" w:customStyle="1" w:styleId="Underlined">
    <w:name w:val="Underlined"/>
    <w:basedOn w:val="DefaultParagraphFont"/>
    <w:rsid w:val="007B62CC"/>
    <w:rPr>
      <w:u w:val="single"/>
    </w:rPr>
  </w:style>
  <w:style w:type="paragraph" w:customStyle="1" w:styleId="TableBodyTextRight">
    <w:name w:val="Table Body Text Right"/>
    <w:basedOn w:val="TableBodyText"/>
    <w:rsid w:val="007B62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62CC"/>
    <w:rPr>
      <w:sz w:val="18"/>
    </w:rPr>
  </w:style>
  <w:style w:type="paragraph" w:customStyle="1" w:styleId="BodySmallRight">
    <w:name w:val="Body Small Right"/>
    <w:basedOn w:val="BodyTextRight"/>
    <w:rsid w:val="007B62CC"/>
    <w:rPr>
      <w:sz w:val="18"/>
      <w:szCs w:val="18"/>
    </w:rPr>
  </w:style>
  <w:style w:type="paragraph" w:customStyle="1" w:styleId="MarginEdition">
    <w:name w:val="Margin Edition"/>
    <w:basedOn w:val="MarginNote"/>
    <w:rsid w:val="007B62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62CC"/>
    <w:rPr>
      <w:sz w:val="2"/>
      <w:szCs w:val="2"/>
    </w:rPr>
  </w:style>
  <w:style w:type="character" w:customStyle="1" w:styleId="Small">
    <w:name w:val="Small"/>
    <w:basedOn w:val="DefaultParagraphFont"/>
    <w:rsid w:val="007B62CC"/>
    <w:rPr>
      <w:sz w:val="16"/>
    </w:rPr>
  </w:style>
  <w:style w:type="paragraph" w:customStyle="1" w:styleId="WideTable">
    <w:name w:val="Wide Table"/>
    <w:basedOn w:val="Normal"/>
    <w:rsid w:val="007B62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62CC"/>
  </w:style>
  <w:style w:type="paragraph" w:styleId="Quote">
    <w:name w:val="Quote"/>
    <w:basedOn w:val="Heading1"/>
    <w:link w:val="QuoteChar"/>
    <w:qFormat/>
    <w:rsid w:val="007B62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62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62CC"/>
    <w:pPr>
      <w:pageBreakBefore/>
    </w:pPr>
  </w:style>
  <w:style w:type="paragraph" w:customStyle="1" w:styleId="Border">
    <w:name w:val="Border"/>
    <w:basedOn w:val="Normal"/>
    <w:qFormat/>
    <w:rsid w:val="007B62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62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2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2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62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62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62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62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62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62CC"/>
    <w:rPr>
      <w:u w:val="single"/>
    </w:rPr>
  </w:style>
  <w:style w:type="character" w:customStyle="1" w:styleId="BoldandItalics">
    <w:name w:val="Bold and Italics"/>
    <w:qFormat/>
    <w:rsid w:val="007B62CC"/>
    <w:rPr>
      <w:b/>
      <w:i/>
      <w:u w:val="none"/>
    </w:rPr>
  </w:style>
  <w:style w:type="paragraph" w:styleId="BalloonText">
    <w:name w:val="Balloon Text"/>
    <w:basedOn w:val="Normal"/>
    <w:link w:val="BalloonTextChar"/>
    <w:rsid w:val="007B62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62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62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62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62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62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62CC"/>
    <w:pPr>
      <w:spacing w:before="0" w:after="0"/>
    </w:pPr>
  </w:style>
  <w:style w:type="paragraph" w:customStyle="1" w:styleId="BodyTextBold">
    <w:name w:val="Body Text Bold"/>
    <w:basedOn w:val="BodyText"/>
    <w:qFormat/>
    <w:rsid w:val="007B62CC"/>
    <w:rPr>
      <w:b/>
    </w:rPr>
  </w:style>
  <w:style w:type="character" w:styleId="Hyperlink">
    <w:name w:val="Hyperlink"/>
    <w:basedOn w:val="DefaultParagraphFont"/>
    <w:uiPriority w:val="99"/>
    <w:unhideWhenUsed/>
    <w:rsid w:val="009220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720</Words>
  <Characters>4637</Characters>
  <Application>Microsoft Office Word</Application>
  <DocSecurity>0</DocSecurity>
  <Lines>144</Lines>
  <Paragraphs>85</Paragraphs>
  <ScaleCrop>false</ScaleCrop>
  <Company>Author-it Software Corporation Ltd.</Company>
  <LinksUpToDate>false</LinksUpToDate>
  <CharactersWithSpaces>5272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RIIMEX407 Apply and monitor the ground control management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2022-10-18T14:58:00Z</dcterms:created>
  <dcterms:modified xsi:type="dcterms:W3CDTF">2022-10-18T14:58:00Z</dcterms:modified>
</cp:coreProperties>
</file>