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D66" w:rsidP="00201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RIIMEX404D Apply and monitor systems for stable mining</w:t>
      </w:r>
      <w:r>
        <w:fldChar w:fldCharType="end"/>
      </w:r>
    </w:p>
    <w:p w:rsidR="00201D66" w:rsidP="00201D66">
      <w:pPr>
        <w:pStyle w:val="Version"/>
        <w:sectPr w:rsidSect="007A3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347F" w:rsidP="007A347F">
      <w:pPr>
        <w:pStyle w:val="SuperHeading"/>
      </w:pPr>
      <w:r w:rsidRPr="007A347F">
        <w:t>RIIMEX404D Apply and monitor systems for stable mining</w:t>
      </w:r>
    </w:p>
    <w:p w:rsidR="00000000" w:rsidRPr="007A347F" w:rsidP="007A347F">
      <w:pPr>
        <w:pStyle w:val="Heading1"/>
      </w:pPr>
      <w:bookmarkStart w:id="1" w:name="O_690262"/>
      <w:bookmarkEnd w:id="1"/>
      <w:r w:rsidRPr="007A347F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201D6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Comment</w:t>
            </w:r>
          </w:p>
        </w:tc>
      </w:tr>
      <w:tr w:rsidTr="00201D6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This unit replaces RIIMEX404B Apply and monitor systems for stable mining</w:t>
            </w:r>
          </w:p>
        </w:tc>
      </w:tr>
      <w:tr w:rsidTr="00201D6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7F" w:rsidP="007A347F">
            <w:pPr>
              <w:pStyle w:val="BodyText"/>
            </w:pPr>
            <w:r w:rsidRPr="007A347F">
              <w:t>Required frequency and volume of evidence amended in Performance evidence.</w:t>
            </w:r>
            <w:r w:rsidRPr="007A347F">
              <w:br/>
              <w:t>Substantial amendments made in Assessment Condit</w:t>
            </w:r>
            <w:r w:rsidRPr="007A347F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A347F" w:rsidP="007A347F">
      <w:pPr>
        <w:pStyle w:val="BodyText"/>
      </w:pPr>
    </w:p>
    <w:p w:rsidR="00000000" w:rsidRPr="007A347F" w:rsidP="007A347F">
      <w:pPr>
        <w:pStyle w:val="AllowPageBreak"/>
      </w:pPr>
    </w:p>
    <w:p w:rsidR="00000000" w:rsidRPr="007A347F" w:rsidP="007A347F">
      <w:pPr>
        <w:pStyle w:val="Heading1"/>
      </w:pPr>
      <w:bookmarkStart w:id="2" w:name="O_690261"/>
      <w:bookmarkEnd w:id="2"/>
      <w:r w:rsidRPr="007A347F">
        <w:t>Application</w:t>
      </w:r>
    </w:p>
    <w:p w:rsidR="00000000" w:rsidRPr="007A347F" w:rsidP="00201D66">
      <w:pPr>
        <w:pStyle w:val="BodyText"/>
      </w:pPr>
      <w:r w:rsidRPr="007A347F">
        <w:t xml:space="preserve">This unit describes a participant’s skills and </w:t>
      </w:r>
      <w:r w:rsidRPr="007A347F">
        <w:t>knowledge required to apply and monitor systems for stable mining in Metalliferous mining.</w:t>
      </w:r>
    </w:p>
    <w:p w:rsidR="00000000" w:rsidRPr="007A347F" w:rsidP="00201D66">
      <w:pPr>
        <w:pStyle w:val="BodyText"/>
      </w:pPr>
      <w:r w:rsidRPr="007A347F">
        <w:t>This unit is appropriate for those working in supervisory roles.</w:t>
      </w:r>
    </w:p>
    <w:p w:rsidR="00201D66" w:rsidP="00201D66">
      <w:pPr>
        <w:pStyle w:val="BodyText"/>
      </w:pPr>
      <w:r w:rsidRPr="007A347F">
        <w:t>No licensing, legislative or certification requirements apply to this unit at the time of publication.</w:t>
      </w:r>
    </w:p>
    <w:p w:rsidR="00000000" w:rsidRPr="007A347F" w:rsidP="007A347F">
      <w:pPr>
        <w:pStyle w:val="Heading1"/>
      </w:pPr>
      <w:bookmarkStart w:id="3" w:name="O_690260"/>
      <w:bookmarkEnd w:id="3"/>
      <w:r w:rsidRPr="007A347F">
        <w:t>Unit Sector</w:t>
      </w:r>
    </w:p>
    <w:p w:rsidR="00000000" w:rsidRPr="007A347F" w:rsidP="00201D66">
      <w:pPr>
        <w:pStyle w:val="BodyText"/>
      </w:pPr>
      <w:r w:rsidRPr="007A347F">
        <w:t>Metalliferous mining</w:t>
      </w:r>
    </w:p>
    <w:p w:rsidR="00000000" w:rsidRPr="007A347F" w:rsidP="007A347F">
      <w:pPr>
        <w:pStyle w:val="Heading1"/>
      </w:pPr>
      <w:bookmarkStart w:id="4" w:name="O_690259"/>
      <w:bookmarkEnd w:id="4"/>
      <w:r w:rsidRPr="007A347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A34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1.</w:t>
            </w:r>
            <w:r w:rsidRPr="007A347F">
              <w:tab/>
              <w:t xml:space="preserve">Plan and prepare for the application of systems </w:t>
            </w:r>
            <w:r w:rsidRPr="007A347F">
              <w:t>for stable mining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7F" w:rsidP="007A347F">
            <w:pPr>
              <w:pStyle w:val="BodyText"/>
            </w:pPr>
            <w:r w:rsidRPr="007A347F">
              <w:t>1.1</w:t>
            </w:r>
            <w:r w:rsidRPr="007A347F">
              <w:tab/>
              <w:t xml:space="preserve">Access, interpret and apply systems for stable mining operations documentation and ensure the work activity is compliant </w:t>
            </w:r>
          </w:p>
          <w:p w:rsidR="00000000" w:rsidRPr="007A347F" w:rsidP="007A347F">
            <w:pPr>
              <w:pStyle w:val="BodyText"/>
            </w:pPr>
            <w:r w:rsidRPr="007A347F">
              <w:t>1.2</w:t>
            </w:r>
            <w:r w:rsidRPr="007A347F">
              <w:tab/>
              <w:t xml:space="preserve">Obtain, read, interpret, clarify and confirm work requirements </w:t>
            </w:r>
          </w:p>
          <w:p w:rsidR="00000000" w:rsidRPr="007A347F" w:rsidP="007A347F">
            <w:pPr>
              <w:pStyle w:val="BodyText"/>
            </w:pPr>
            <w:r w:rsidRPr="007A347F">
              <w:t>1.3</w:t>
            </w:r>
            <w:r w:rsidRPr="007A347F">
              <w:tab/>
              <w:t>Identify and address potential risks, ha</w:t>
            </w:r>
            <w:r w:rsidRPr="007A347F">
              <w:t xml:space="preserve">zards and environmental issues and implement control measures </w:t>
            </w:r>
          </w:p>
          <w:p w:rsidR="00000000" w:rsidRPr="007A347F" w:rsidP="007A347F">
            <w:pPr>
              <w:pStyle w:val="BodyText"/>
            </w:pPr>
            <w:r w:rsidRPr="007A347F">
              <w:t>1.4</w:t>
            </w:r>
            <w:r w:rsidRPr="007A347F">
              <w:tab/>
              <w:t xml:space="preserve">Select and wear personal protective equipment appropriate for work activities </w:t>
            </w:r>
          </w:p>
          <w:p w:rsidR="00000000" w:rsidRPr="007A347F" w:rsidP="007A347F">
            <w:pPr>
              <w:pStyle w:val="BodyText"/>
            </w:pPr>
            <w:r w:rsidRPr="007A347F">
              <w:t>1.5</w:t>
            </w:r>
            <w:r w:rsidRPr="007A347F">
              <w:tab/>
              <w:t>Obtain and interpret emergency procedures, and be prepared for an emergency</w:t>
            </w:r>
          </w:p>
          <w:p w:rsidR="00000000" w:rsidRPr="007A347F" w:rsidP="007A347F">
            <w:pPr>
              <w:pStyle w:val="BodyText"/>
            </w:pPr>
            <w:r w:rsidRPr="007A347F">
              <w:t>1.6</w:t>
            </w:r>
            <w:r w:rsidRPr="007A347F">
              <w:tab/>
              <w:t>Communicate and coordinate</w:t>
            </w:r>
            <w:r w:rsidRPr="007A347F">
              <w:t xml:space="preserve"> activities with others prior to, during and on completion of the work activity</w:t>
            </w:r>
          </w:p>
          <w:p w:rsidR="00000000" w:rsidRPr="007A347F" w:rsidP="007A347F">
            <w:pPr>
              <w:pStyle w:val="BodyText"/>
            </w:pPr>
            <w:r w:rsidRPr="007A347F">
              <w:t>1.7</w:t>
            </w:r>
            <w:r w:rsidRPr="007A347F">
              <w:tab/>
              <w:t>Identify, obtain and allocate resources required for the application of the design system</w:t>
            </w:r>
          </w:p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1.8</w:t>
            </w:r>
            <w:r w:rsidRPr="007A347F">
              <w:tab/>
              <w:t>Identify training needs of team members and prepare training plans</w:t>
            </w:r>
          </w:p>
        </w:tc>
      </w:tr>
      <w:tr w:rsidTr="007A34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2.</w:t>
            </w:r>
            <w:r w:rsidRPr="007A347F">
              <w:tab/>
              <w:t>Apply t</w:t>
            </w:r>
            <w:r w:rsidRPr="007A347F">
              <w:t>he design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7F" w:rsidP="007A347F">
            <w:pPr>
              <w:pStyle w:val="BodyText"/>
            </w:pPr>
            <w:r w:rsidRPr="007A347F">
              <w:t>2.1</w:t>
            </w:r>
            <w:r w:rsidRPr="007A347F">
              <w:tab/>
              <w:t>Communicate, apply and monitor approved design system</w:t>
            </w:r>
          </w:p>
          <w:p w:rsidR="00000000" w:rsidRPr="007A347F" w:rsidP="007A347F">
            <w:pPr>
              <w:pStyle w:val="BodyText"/>
            </w:pPr>
            <w:r w:rsidRPr="007A347F">
              <w:t>2.2</w:t>
            </w:r>
            <w:r w:rsidRPr="007A347F">
              <w:tab/>
              <w:t xml:space="preserve">Communicate and apply primary, secondary and other support systems </w:t>
            </w:r>
          </w:p>
          <w:p w:rsidR="00000000" w:rsidRPr="007A347F" w:rsidP="007A347F">
            <w:pPr>
              <w:pStyle w:val="BodyText"/>
            </w:pPr>
            <w:r w:rsidRPr="007A347F">
              <w:t>2.3</w:t>
            </w:r>
            <w:r w:rsidRPr="007A347F">
              <w:tab/>
              <w:t>Identify and assess mining constraints impacting on the maintenance of a stable mining structure in accor</w:t>
            </w:r>
            <w:r w:rsidRPr="007A347F">
              <w:t>dance with the design system</w:t>
            </w:r>
          </w:p>
          <w:p w:rsidR="00000000" w:rsidRPr="007A347F" w:rsidP="007A347F">
            <w:pPr>
              <w:pStyle w:val="BodyText"/>
            </w:pPr>
            <w:r w:rsidRPr="007A347F">
              <w:t>2.4</w:t>
            </w:r>
            <w:r w:rsidRPr="007A347F">
              <w:tab/>
              <w:t>Install, monitor and assess ground support systems</w:t>
            </w:r>
          </w:p>
          <w:p w:rsidR="00000000" w:rsidRPr="007A347F" w:rsidP="007A347F">
            <w:pPr>
              <w:pStyle w:val="BodyText"/>
            </w:pPr>
            <w:r w:rsidRPr="007A347F">
              <w:t>2.5</w:t>
            </w:r>
            <w:r w:rsidRPr="007A347F">
              <w:tab/>
              <w:t xml:space="preserve">Identify and assess system failures </w:t>
            </w:r>
          </w:p>
          <w:p w:rsidR="00000000" w:rsidRPr="007A347F" w:rsidP="007A347F">
            <w:pPr>
              <w:pStyle w:val="BodyText"/>
            </w:pPr>
            <w:r w:rsidRPr="007A347F">
              <w:t>2.6</w:t>
            </w:r>
            <w:r w:rsidRPr="007A347F">
              <w:tab/>
              <w:t>Apply and monitor mining sequences in accordance with the design system</w:t>
            </w:r>
          </w:p>
          <w:p w:rsidR="00000000" w:rsidRPr="007A347F" w:rsidP="007A347F">
            <w:pPr>
              <w:pStyle w:val="BodyText"/>
            </w:pPr>
            <w:r w:rsidRPr="007A347F">
              <w:t>2.7</w:t>
            </w:r>
            <w:r w:rsidRPr="007A347F">
              <w:tab/>
            </w:r>
            <w:r w:rsidRPr="007A347F">
              <w:t xml:space="preserve">Identify and assess virgin and induced stress control methods </w:t>
            </w:r>
          </w:p>
          <w:p w:rsidR="00000000" w:rsidRPr="007A347F" w:rsidP="007A347F">
            <w:pPr>
              <w:pStyle w:val="BodyText"/>
            </w:pPr>
            <w:r w:rsidRPr="007A347F">
              <w:t>2.8</w:t>
            </w:r>
            <w:r w:rsidRPr="007A347F">
              <w:tab/>
              <w:t>Continually monitor hazards and risks , and ensure safety of self, other personnel, plant and equipment</w:t>
            </w:r>
          </w:p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2.9</w:t>
            </w:r>
            <w:r w:rsidRPr="007A347F">
              <w:tab/>
              <w:t>Contribute to systems audit and review requirements</w:t>
            </w:r>
          </w:p>
        </w:tc>
      </w:tr>
      <w:tr w:rsidTr="007A34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7F">
            <w:pPr>
              <w:pStyle w:val="BodyText"/>
              <w:rPr>
                <w:lang w:val="en-NZ"/>
              </w:rPr>
            </w:pPr>
            <w:r w:rsidRPr="007A347F">
              <w:t>3.</w:t>
            </w:r>
            <w:r w:rsidRPr="007A347F">
              <w:tab/>
              <w:t>Apply design system monit</w:t>
            </w:r>
            <w:r w:rsidRPr="007A347F">
              <w:t>oring and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7F" w:rsidP="007A347F">
            <w:pPr>
              <w:pStyle w:val="BodyText"/>
            </w:pPr>
            <w:r w:rsidRPr="007A347F">
              <w:t>3.1</w:t>
            </w:r>
            <w:r w:rsidRPr="007A347F">
              <w:tab/>
              <w:t>Schedule and carry out inspection, repair and maintenance activities</w:t>
            </w:r>
          </w:p>
          <w:p w:rsidR="00000000" w:rsidRPr="007A347F" w:rsidP="007A347F">
            <w:pPr>
              <w:pStyle w:val="BodyText"/>
            </w:pPr>
            <w:r w:rsidRPr="007A347F">
              <w:t>3.2</w:t>
            </w:r>
            <w:r w:rsidRPr="007A347F">
              <w:tab/>
              <w:t>Record, report and review maintenance and monitoring requirements and activities</w:t>
            </w:r>
          </w:p>
          <w:p w:rsidR="00000000" w:rsidRPr="007A347F" w:rsidP="007A347F">
            <w:pPr>
              <w:pStyle w:val="BodyText"/>
            </w:pPr>
            <w:r w:rsidRPr="007A347F">
              <w:t>3.3</w:t>
            </w:r>
            <w:r w:rsidRPr="007A347F">
              <w:tab/>
              <w:t>Submit reasoned recommendations to improve the safety, effici</w:t>
            </w:r>
            <w:r w:rsidRPr="007A347F">
              <w:t>ency and effectiveness of systems for stable mining</w:t>
            </w:r>
          </w:p>
        </w:tc>
      </w:tr>
    </w:tbl>
    <w:p w:rsidR="00000000" w:rsidRPr="007A347F" w:rsidP="007A347F">
      <w:pPr>
        <w:pStyle w:val="BodyText"/>
      </w:pPr>
    </w:p>
    <w:p w:rsidR="00000000" w:rsidRPr="007A347F" w:rsidP="007A347F">
      <w:pPr>
        <w:pStyle w:val="AllowPageBreak"/>
      </w:pPr>
    </w:p>
    <w:p w:rsidR="00000000" w:rsidRPr="007A347F" w:rsidP="007A347F">
      <w:pPr>
        <w:pStyle w:val="Heading1"/>
      </w:pPr>
      <w:bookmarkStart w:id="5" w:name="O_690258"/>
      <w:bookmarkEnd w:id="5"/>
      <w:r w:rsidRPr="007A347F">
        <w:t>Foundation Skills</w:t>
      </w:r>
    </w:p>
    <w:p w:rsidR="00000000" w:rsidRPr="007A347F" w:rsidP="00201D66">
      <w:pPr>
        <w:pStyle w:val="BodyText"/>
      </w:pPr>
      <w:r w:rsidRPr="007A347F">
        <w:t xml:space="preserve">Foundation skills essential to performance are explicit in the performance criteria of this unit. Further information is available in the Resources and Infrastructure </w:t>
      </w:r>
      <w:r w:rsidRPr="007A347F">
        <w:t>Industry Training Package Companion Volume.</w:t>
      </w:r>
    </w:p>
    <w:p w:rsidR="00000000" w:rsidRPr="007A347F" w:rsidP="007A347F">
      <w:pPr>
        <w:pStyle w:val="Heading1"/>
      </w:pPr>
      <w:bookmarkStart w:id="6" w:name="O_690257"/>
      <w:bookmarkEnd w:id="6"/>
      <w:r w:rsidRPr="007A347F">
        <w:t>Unit Mapping Information</w:t>
      </w:r>
    </w:p>
    <w:p w:rsidR="00000000" w:rsidRPr="007A347F" w:rsidP="00201D66">
      <w:pPr>
        <w:pStyle w:val="BodyText"/>
      </w:pPr>
      <w:r w:rsidRPr="007A347F">
        <w:t>RIIMEX404B Apply and monitor systems for stable mining</w:t>
      </w:r>
    </w:p>
    <w:p w:rsidR="00000000" w:rsidRPr="007A347F" w:rsidP="007A347F">
      <w:pPr>
        <w:pStyle w:val="Heading1"/>
      </w:pPr>
      <w:bookmarkStart w:id="7" w:name="O_690263"/>
      <w:bookmarkEnd w:id="7"/>
      <w:r w:rsidRPr="007A347F">
        <w:t>Links</w:t>
      </w:r>
    </w:p>
    <w:p w:rsidR="00000000" w:rsidRPr="007A347F" w:rsidP="00201D66">
      <w:pPr>
        <w:pStyle w:val="BodyText"/>
      </w:pPr>
      <w:r w:rsidRPr="007A34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00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A347F" w:rsidP="007A347F"/>
    <w:sectPr w:rsidSect="007A34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7F" w:rsidRPr="00201D66" w:rsidP="00201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66" w:rsidP="007A3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D66" w:rsidP="007A3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1D66" w:rsidP="007A3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47F" w:rsidRPr="00201D66" w:rsidP="00201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66" w:rsidRPr="002D2AF8" w:rsidP="007A3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RIIMEX404D Apply and monitor systems for stable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201D66" w:rsidP="007A3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47F"/>
  </w:style>
  <w:style w:type="character" w:customStyle="1" w:styleId="Heading1Char">
    <w:name w:val="Heading 1 Char"/>
    <w:basedOn w:val="DefaultParagraphFont"/>
    <w:link w:val="Heading1"/>
    <w:rsid w:val="007A3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47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A3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4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4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3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347F"/>
    <w:rPr>
      <w:b/>
      <w:spacing w:val="0"/>
    </w:rPr>
  </w:style>
  <w:style w:type="paragraph" w:customStyle="1" w:styleId="SuperTitle">
    <w:name w:val="SuperTitle"/>
    <w:basedOn w:val="Title"/>
    <w:rsid w:val="007A3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4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47F"/>
    <w:rPr>
      <w:i/>
    </w:rPr>
  </w:style>
  <w:style w:type="paragraph" w:styleId="Caption">
    <w:name w:val="caption"/>
    <w:basedOn w:val="BodyText"/>
    <w:next w:val="Normal"/>
    <w:qFormat/>
    <w:rsid w:val="007A3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47F"/>
  </w:style>
  <w:style w:type="paragraph" w:styleId="TableofFigures">
    <w:name w:val="table of figures"/>
    <w:basedOn w:val="Normal"/>
    <w:next w:val="Normal"/>
    <w:semiHidden/>
    <w:rsid w:val="007A3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4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347F"/>
    <w:rPr>
      <w:rFonts w:ascii="Wingdings" w:hAnsi="Wingdings"/>
    </w:rPr>
  </w:style>
  <w:style w:type="paragraph" w:customStyle="1" w:styleId="TableHeading">
    <w:name w:val="Table Heading"/>
    <w:basedOn w:val="HeadingBase"/>
    <w:rsid w:val="007A3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47F"/>
    <w:rPr>
      <w:color w:val="0033CC"/>
      <w:u w:val="none"/>
    </w:rPr>
  </w:style>
  <w:style w:type="paragraph" w:customStyle="1" w:styleId="BodyTextRight">
    <w:name w:val="Body Text Right"/>
    <w:basedOn w:val="BodyText"/>
    <w:rsid w:val="007A3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4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47F"/>
    <w:rPr>
      <w:sz w:val="32"/>
    </w:rPr>
  </w:style>
  <w:style w:type="paragraph" w:customStyle="1" w:styleId="HeadingProcedure">
    <w:name w:val="Heading Procedure"/>
    <w:basedOn w:val="HeadingBase"/>
    <w:next w:val="Normal"/>
    <w:rsid w:val="007A3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47F"/>
    <w:pPr>
      <w:spacing w:before="60" w:after="60"/>
    </w:pPr>
  </w:style>
  <w:style w:type="paragraph" w:styleId="ListContinue">
    <w:name w:val="List Continue"/>
    <w:basedOn w:val="List"/>
    <w:rsid w:val="007A347F"/>
    <w:pPr>
      <w:ind w:firstLine="0"/>
    </w:pPr>
  </w:style>
  <w:style w:type="paragraph" w:customStyle="1" w:styleId="ListNote">
    <w:name w:val="List Note"/>
    <w:basedOn w:val="List"/>
    <w:rsid w:val="007A3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47F"/>
    <w:rPr>
      <w:rFonts w:ascii="Courier New" w:hAnsi="Courier New"/>
    </w:rPr>
  </w:style>
  <w:style w:type="paragraph" w:customStyle="1" w:styleId="NoteBullet">
    <w:name w:val="Note Bullet"/>
    <w:basedOn w:val="Note"/>
    <w:rsid w:val="007A3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4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3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47F"/>
    <w:rPr>
      <w:b/>
      <w:smallCaps/>
    </w:rPr>
  </w:style>
  <w:style w:type="paragraph" w:customStyle="1" w:styleId="TableListNumber">
    <w:name w:val="Table List Number"/>
    <w:basedOn w:val="ListNumber"/>
    <w:rsid w:val="007A3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47F"/>
    <w:pPr>
      <w:numPr>
        <w:numId w:val="7"/>
      </w:numPr>
    </w:pPr>
  </w:style>
  <w:style w:type="paragraph" w:customStyle="1" w:styleId="ListAlpha2">
    <w:name w:val="List Alpha 2"/>
    <w:basedOn w:val="List2"/>
    <w:rsid w:val="007A347F"/>
    <w:pPr>
      <w:numPr>
        <w:numId w:val="6"/>
      </w:numPr>
    </w:pPr>
  </w:style>
  <w:style w:type="paragraph" w:styleId="List2">
    <w:name w:val="List 2"/>
    <w:basedOn w:val="BodyText"/>
    <w:rsid w:val="007A3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4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4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347F"/>
    <w:pPr>
      <w:numPr>
        <w:numId w:val="2"/>
      </w:numPr>
    </w:pPr>
  </w:style>
  <w:style w:type="paragraph" w:styleId="ListContinue2">
    <w:name w:val="List Continue 2"/>
    <w:basedOn w:val="List2"/>
    <w:rsid w:val="007A347F"/>
    <w:pPr>
      <w:ind w:firstLine="0"/>
    </w:pPr>
  </w:style>
  <w:style w:type="paragraph" w:styleId="ListContinue3">
    <w:name w:val="List Continue 3"/>
    <w:basedOn w:val="List3"/>
    <w:rsid w:val="007A347F"/>
    <w:pPr>
      <w:ind w:left="1021" w:firstLine="0"/>
    </w:pPr>
  </w:style>
  <w:style w:type="paragraph" w:styleId="ListContinue4">
    <w:name w:val="List Continue 4"/>
    <w:basedOn w:val="List4"/>
    <w:rsid w:val="007A347F"/>
    <w:pPr>
      <w:ind w:firstLine="0"/>
    </w:pPr>
  </w:style>
  <w:style w:type="paragraph" w:styleId="ListContinue5">
    <w:name w:val="List Continue 5"/>
    <w:basedOn w:val="List5"/>
    <w:rsid w:val="007A347F"/>
    <w:pPr>
      <w:ind w:firstLine="0"/>
    </w:pPr>
  </w:style>
  <w:style w:type="paragraph" w:styleId="ListNumber3">
    <w:name w:val="List Number 3"/>
    <w:basedOn w:val="List3"/>
    <w:rsid w:val="007A347F"/>
    <w:pPr>
      <w:numPr>
        <w:numId w:val="3"/>
      </w:numPr>
    </w:pPr>
  </w:style>
  <w:style w:type="paragraph" w:styleId="ListNumber4">
    <w:name w:val="List Number 4"/>
    <w:basedOn w:val="List4"/>
    <w:rsid w:val="007A347F"/>
    <w:pPr>
      <w:numPr>
        <w:numId w:val="4"/>
      </w:numPr>
    </w:pPr>
  </w:style>
  <w:style w:type="paragraph" w:styleId="ListNumber5">
    <w:name w:val="List Number 5"/>
    <w:basedOn w:val="List5"/>
    <w:rsid w:val="007A347F"/>
    <w:pPr>
      <w:numPr>
        <w:numId w:val="5"/>
      </w:numPr>
    </w:pPr>
  </w:style>
  <w:style w:type="paragraph" w:styleId="BlockText">
    <w:name w:val="Block Text"/>
    <w:basedOn w:val="Normal"/>
    <w:rsid w:val="007A3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47F"/>
    <w:rPr>
      <w:sz w:val="16"/>
      <w:vertAlign w:val="superscript"/>
    </w:rPr>
  </w:style>
  <w:style w:type="character" w:customStyle="1" w:styleId="Symbols">
    <w:name w:val="Symbols"/>
    <w:basedOn w:val="DefaultParagraphFont"/>
    <w:rsid w:val="007A347F"/>
    <w:rPr>
      <w:rFonts w:ascii="Symbol" w:hAnsi="Symbol"/>
    </w:rPr>
  </w:style>
  <w:style w:type="character" w:customStyle="1" w:styleId="MenuOptions">
    <w:name w:val="Menu Options"/>
    <w:basedOn w:val="DefaultParagraphFont"/>
    <w:rsid w:val="007A3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47F"/>
    <w:rPr>
      <w:b/>
    </w:rPr>
  </w:style>
  <w:style w:type="character" w:customStyle="1" w:styleId="Underlined">
    <w:name w:val="Underlined"/>
    <w:basedOn w:val="DefaultParagraphFont"/>
    <w:rsid w:val="007A347F"/>
    <w:rPr>
      <w:u w:val="single"/>
    </w:rPr>
  </w:style>
  <w:style w:type="paragraph" w:customStyle="1" w:styleId="TableBodyTextRight">
    <w:name w:val="Table Body Text Right"/>
    <w:basedOn w:val="TableBodyText"/>
    <w:rsid w:val="007A3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47F"/>
    <w:rPr>
      <w:sz w:val="18"/>
    </w:rPr>
  </w:style>
  <w:style w:type="paragraph" w:customStyle="1" w:styleId="BodySmallRight">
    <w:name w:val="Body Small Right"/>
    <w:basedOn w:val="BodyTextRight"/>
    <w:rsid w:val="007A347F"/>
    <w:rPr>
      <w:sz w:val="18"/>
      <w:szCs w:val="18"/>
    </w:rPr>
  </w:style>
  <w:style w:type="paragraph" w:customStyle="1" w:styleId="MarginEdition">
    <w:name w:val="Margin Edition"/>
    <w:basedOn w:val="MarginNote"/>
    <w:rsid w:val="007A3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47F"/>
    <w:rPr>
      <w:sz w:val="2"/>
      <w:szCs w:val="2"/>
    </w:rPr>
  </w:style>
  <w:style w:type="character" w:customStyle="1" w:styleId="Small">
    <w:name w:val="Small"/>
    <w:basedOn w:val="DefaultParagraphFont"/>
    <w:rsid w:val="007A347F"/>
    <w:rPr>
      <w:sz w:val="16"/>
    </w:rPr>
  </w:style>
  <w:style w:type="paragraph" w:customStyle="1" w:styleId="WideTable">
    <w:name w:val="Wide Table"/>
    <w:basedOn w:val="Normal"/>
    <w:rsid w:val="007A3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47F"/>
  </w:style>
  <w:style w:type="paragraph" w:styleId="Quote">
    <w:name w:val="Quote"/>
    <w:basedOn w:val="Heading1"/>
    <w:link w:val="QuoteChar"/>
    <w:qFormat/>
    <w:rsid w:val="007A3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47F"/>
    <w:pPr>
      <w:pageBreakBefore/>
    </w:pPr>
  </w:style>
  <w:style w:type="paragraph" w:customStyle="1" w:styleId="Border">
    <w:name w:val="Border"/>
    <w:basedOn w:val="Normal"/>
    <w:qFormat/>
    <w:rsid w:val="007A3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47F"/>
    <w:rPr>
      <w:u w:val="single"/>
    </w:rPr>
  </w:style>
  <w:style w:type="character" w:customStyle="1" w:styleId="BoldandItalics">
    <w:name w:val="Bold and Italics"/>
    <w:qFormat/>
    <w:rsid w:val="007A347F"/>
    <w:rPr>
      <w:b/>
      <w:i/>
      <w:u w:val="none"/>
    </w:rPr>
  </w:style>
  <w:style w:type="paragraph" w:styleId="BalloonText">
    <w:name w:val="Balloon Text"/>
    <w:basedOn w:val="Normal"/>
    <w:link w:val="BalloonTextChar"/>
    <w:rsid w:val="007A3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47F"/>
    <w:pPr>
      <w:spacing w:before="0" w:after="0"/>
    </w:pPr>
  </w:style>
  <w:style w:type="paragraph" w:customStyle="1" w:styleId="BodyTextBold">
    <w:name w:val="Body Text Bold"/>
    <w:basedOn w:val="BodyText"/>
    <w:qFormat/>
    <w:rsid w:val="007A347F"/>
    <w:rPr>
      <w:b/>
    </w:rPr>
  </w:style>
  <w:style w:type="character" w:styleId="Hyperlink">
    <w:name w:val="Hyperlink"/>
    <w:basedOn w:val="DefaultParagraphFont"/>
    <w:uiPriority w:val="99"/>
    <w:unhideWhenUsed/>
    <w:rsid w:val="00201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2932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RIIMEX404D Apply and monitor systems for stable mining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2020-07-08T05:18:00Z</dcterms:created>
  <dcterms:modified xsi:type="dcterms:W3CDTF">2020-07-08T05:18:00Z</dcterms:modified>
</cp:coreProperties>
</file>