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6BB" w:rsidP="00603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RIIMEX302D Assess ground conditions</w:t>
      </w:r>
      <w:r>
        <w:fldChar w:fldCharType="end"/>
      </w:r>
    </w:p>
    <w:p w:rsidR="006036BB" w:rsidP="006036BB">
      <w:pPr>
        <w:pStyle w:val="Version"/>
        <w:sectPr w:rsidSect="00C11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1199D" w:rsidP="00C1199D">
      <w:pPr>
        <w:pStyle w:val="SuperHeading"/>
      </w:pPr>
      <w:r w:rsidRPr="00C1199D">
        <w:t>RIIMEX302D Assess ground conditions</w:t>
      </w:r>
    </w:p>
    <w:p w:rsidR="00000000" w:rsidRPr="00C1199D" w:rsidP="00C1199D">
      <w:pPr>
        <w:pStyle w:val="Heading1"/>
      </w:pPr>
      <w:bookmarkStart w:id="1" w:name="O_673327"/>
      <w:bookmarkEnd w:id="1"/>
      <w:r w:rsidRPr="00C1199D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6036B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Comment</w:t>
            </w:r>
          </w:p>
        </w:tc>
      </w:tr>
      <w:tr w:rsidTr="006036B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This unit replaces RIIMEX302B Assess ground conditions.</w:t>
            </w:r>
          </w:p>
        </w:tc>
      </w:tr>
      <w:tr w:rsidTr="006036B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Amended Performance Evidence.</w:t>
            </w:r>
          </w:p>
        </w:tc>
      </w:tr>
      <w:tr w:rsidTr="006036B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3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D" w:rsidP="00C1199D">
            <w:pPr>
              <w:pStyle w:val="BodyText"/>
            </w:pPr>
            <w:r w:rsidRPr="00C1199D">
              <w:t>Required frequency and volume of evidence amended in Performance evidence.</w:t>
            </w:r>
            <w:r w:rsidRPr="00C1199D">
              <w:br/>
              <w:t>Substantial amendments made in Assessment Conditi</w:t>
            </w:r>
            <w:r w:rsidRPr="00C1199D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1199D" w:rsidP="00C1199D">
      <w:pPr>
        <w:pStyle w:val="BodyText"/>
      </w:pPr>
    </w:p>
    <w:p w:rsidR="00000000" w:rsidRPr="00C1199D" w:rsidP="00C1199D">
      <w:pPr>
        <w:pStyle w:val="AllowPageBreak"/>
      </w:pPr>
    </w:p>
    <w:p w:rsidR="00000000" w:rsidRPr="00C1199D" w:rsidP="00C1199D">
      <w:pPr>
        <w:pStyle w:val="Heading1"/>
      </w:pPr>
      <w:bookmarkStart w:id="2" w:name="O_673326"/>
      <w:bookmarkEnd w:id="2"/>
      <w:r w:rsidRPr="00C1199D">
        <w:t>Application</w:t>
      </w:r>
    </w:p>
    <w:p w:rsidR="00000000" w:rsidRPr="00C1199D" w:rsidP="006036BB">
      <w:pPr>
        <w:pStyle w:val="BodyText"/>
      </w:pPr>
      <w:r w:rsidRPr="00C1199D">
        <w:t>This unit describes a participant’s skills and k</w:t>
      </w:r>
      <w:r w:rsidRPr="00C1199D">
        <w:t>nowledge required to assess ground conditions in the Resources and Infrastructure Industries.</w:t>
      </w:r>
    </w:p>
    <w:p w:rsidR="00000000" w:rsidRPr="00C1199D" w:rsidP="006036BB">
      <w:pPr>
        <w:pStyle w:val="BodyText"/>
      </w:pPr>
      <w:r w:rsidRPr="00C1199D">
        <w:t>This unit is appropriate for those working in operational roles.</w:t>
      </w:r>
    </w:p>
    <w:p w:rsidR="006036BB" w:rsidP="006036BB">
      <w:pPr>
        <w:pStyle w:val="BodyText"/>
      </w:pPr>
      <w:r w:rsidRPr="00C1199D">
        <w:t>No licensing or certification requirements apply to this unit at the time of publication.</w:t>
      </w:r>
    </w:p>
    <w:p w:rsidR="00000000" w:rsidRPr="00C1199D" w:rsidP="00C1199D">
      <w:pPr>
        <w:pStyle w:val="Heading1"/>
      </w:pPr>
      <w:bookmarkStart w:id="3" w:name="O_673325"/>
      <w:bookmarkEnd w:id="3"/>
      <w:r w:rsidRPr="00C1199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119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1.</w:t>
            </w:r>
            <w:r w:rsidRPr="00C1199D">
              <w:tab/>
              <w:t>Plan and prepare for assessment of ground conditions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D" w:rsidP="00C1199D">
            <w:pPr>
              <w:pStyle w:val="BodyText"/>
            </w:pPr>
            <w:r w:rsidRPr="00C1199D">
              <w:t>1.1</w:t>
            </w:r>
            <w:r w:rsidRPr="00C1199D">
              <w:tab/>
              <w:t xml:space="preserve">Access, interpret and apply ground condition documentation and ensure the work activity is compliant </w:t>
            </w:r>
          </w:p>
          <w:p w:rsidR="00000000" w:rsidRPr="00C1199D" w:rsidP="00C1199D">
            <w:pPr>
              <w:pStyle w:val="BodyText"/>
            </w:pPr>
            <w:r w:rsidRPr="00C1199D">
              <w:t>1.2</w:t>
            </w:r>
            <w:r w:rsidRPr="00C1199D">
              <w:tab/>
              <w:t>Obtain, read, interpret, clarify and con</w:t>
            </w:r>
            <w:r w:rsidRPr="00C1199D">
              <w:t xml:space="preserve">firm work requirements </w:t>
            </w:r>
          </w:p>
          <w:p w:rsidR="00000000" w:rsidRPr="00C1199D" w:rsidP="00C1199D">
            <w:pPr>
              <w:pStyle w:val="BodyText"/>
            </w:pPr>
            <w:r w:rsidRPr="00C1199D">
              <w:t>1.3</w:t>
            </w:r>
            <w:r w:rsidRPr="00C1199D">
              <w:tab/>
              <w:t xml:space="preserve">Identify and address potential risks, hazards and environmental issues and implement control measures </w:t>
            </w:r>
          </w:p>
          <w:p w:rsidR="00000000" w:rsidRPr="00C1199D" w:rsidP="00C1199D">
            <w:pPr>
              <w:pStyle w:val="BodyText"/>
            </w:pPr>
            <w:r w:rsidRPr="00C1199D">
              <w:t>1.4</w:t>
            </w:r>
            <w:r w:rsidRPr="00C1199D">
              <w:tab/>
              <w:t xml:space="preserve">Select and wear personal protective equipment appropriate for work activities </w:t>
            </w:r>
          </w:p>
          <w:p w:rsidR="00000000" w:rsidRPr="00C1199D" w:rsidP="00C1199D">
            <w:pPr>
              <w:pStyle w:val="BodyText"/>
            </w:pPr>
            <w:r w:rsidRPr="00C1199D">
              <w:t>1.5</w:t>
            </w:r>
            <w:r w:rsidRPr="00C1199D">
              <w:tab/>
              <w:t xml:space="preserve">Determine and confirm ground areas to </w:t>
            </w:r>
            <w:r w:rsidRPr="00C1199D">
              <w:t>be inspected and assessed</w:t>
            </w:r>
          </w:p>
          <w:p w:rsidR="00000000" w:rsidRPr="00C1199D" w:rsidP="00C1199D">
            <w:pPr>
              <w:pStyle w:val="BodyText"/>
            </w:pPr>
            <w:r w:rsidRPr="00C1199D">
              <w:t>1.6</w:t>
            </w:r>
            <w:r w:rsidRPr="00C1199D">
              <w:tab/>
              <w:t>Obtain and interpret existing information on ground condition of each area to provide an initial assessment</w:t>
            </w:r>
          </w:p>
          <w:p w:rsidR="00000000" w:rsidRPr="00C1199D" w:rsidP="00C1199D">
            <w:pPr>
              <w:pStyle w:val="BodyText"/>
            </w:pPr>
            <w:r w:rsidRPr="00C1199D">
              <w:t>1.7</w:t>
            </w:r>
            <w:r w:rsidRPr="00C1199D">
              <w:tab/>
              <w:t>Communicate and coordinate activities with others prior to, during and on completion of the work activity</w:t>
            </w:r>
          </w:p>
          <w:p w:rsidR="00000000" w:rsidRPr="00C1199D" w:rsidP="00C1199D">
            <w:pPr>
              <w:pStyle w:val="BodyText"/>
            </w:pPr>
            <w:r w:rsidRPr="00C1199D">
              <w:t>1.8</w:t>
            </w:r>
            <w:r w:rsidRPr="00C1199D">
              <w:tab/>
              <w:t>Obta</w:t>
            </w:r>
            <w:r w:rsidRPr="00C1199D">
              <w:t xml:space="preserve">in and interpret emergency procedures, and be prepared </w:t>
            </w:r>
            <w:r w:rsidRPr="00C1199D">
              <w:t xml:space="preserve">for an emergency </w:t>
            </w:r>
          </w:p>
          <w:p w:rsidR="00000000" w:rsidRPr="00C1199D" w:rsidP="00C1199D">
            <w:pPr>
              <w:pStyle w:val="BodyText"/>
            </w:pPr>
            <w:r w:rsidRPr="00C1199D">
              <w:t>1.9</w:t>
            </w:r>
            <w:r w:rsidRPr="00C1199D">
              <w:tab/>
              <w:t xml:space="preserve">Access area to be assessed and ensure there is adequate lighting to perform the assessment </w:t>
            </w:r>
          </w:p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1.10</w:t>
            </w:r>
            <w:r w:rsidRPr="00C1199D">
              <w:tab/>
              <w:t>Ensure that adequate ventilation is flowing into the work area</w:t>
            </w:r>
          </w:p>
        </w:tc>
      </w:tr>
      <w:tr w:rsidTr="00C119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2.</w:t>
            </w:r>
            <w:r w:rsidRPr="00C1199D">
              <w:tab/>
              <w:t>Inspect and ass</w:t>
            </w:r>
            <w:r w:rsidRPr="00C1199D">
              <w:t>ess ground conditions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D" w:rsidP="00C1199D">
            <w:pPr>
              <w:pStyle w:val="BodyText"/>
            </w:pPr>
            <w:r w:rsidRPr="00C1199D">
              <w:t>2.1</w:t>
            </w:r>
            <w:r w:rsidRPr="00C1199D">
              <w:tab/>
              <w:t>Conduct visual inspection of work area, and identify adverse conditions which could affect ground stability and safety</w:t>
            </w:r>
          </w:p>
          <w:p w:rsidR="00000000" w:rsidRPr="00C1199D" w:rsidP="00C1199D">
            <w:pPr>
              <w:pStyle w:val="BodyText"/>
            </w:pPr>
            <w:r w:rsidRPr="00C1199D">
              <w:t>2.2</w:t>
            </w:r>
            <w:r w:rsidRPr="00C1199D">
              <w:tab/>
              <w:t xml:space="preserve">Conduct assessment and identify and record areas which are stable and unstable </w:t>
            </w:r>
          </w:p>
          <w:p w:rsidR="00000000" w:rsidRPr="00C1199D" w:rsidP="00C1199D">
            <w:pPr>
              <w:pStyle w:val="BodyText"/>
            </w:pPr>
            <w:r w:rsidRPr="00C1199D">
              <w:t>2.3</w:t>
            </w:r>
            <w:r w:rsidRPr="00C1199D">
              <w:tab/>
              <w:t>Select and use tools, e</w:t>
            </w:r>
            <w:r w:rsidRPr="00C1199D">
              <w:t>quipment and techniques to confirm ground stability of stable area, and remove loose material before commencing or continuing to next area</w:t>
            </w:r>
          </w:p>
          <w:p w:rsidR="00000000" w:rsidRPr="00C1199D" w:rsidP="00C1199D">
            <w:pPr>
              <w:pStyle w:val="BodyText"/>
            </w:pPr>
            <w:r w:rsidRPr="00C1199D">
              <w:t>2.4</w:t>
            </w:r>
            <w:r w:rsidRPr="00C1199D">
              <w:tab/>
              <w:t>Install barricades and warning signs where area cannot be made safe or ground is assessed as unstable</w:t>
            </w:r>
          </w:p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2.5</w:t>
            </w:r>
            <w:r w:rsidRPr="00C1199D">
              <w:tab/>
              <w:t>Continu</w:t>
            </w:r>
            <w:r w:rsidRPr="00C1199D">
              <w:t>ously assess ground conditions during work activities</w:t>
            </w:r>
          </w:p>
        </w:tc>
      </w:tr>
      <w:tr w:rsidTr="00C119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9D">
            <w:pPr>
              <w:pStyle w:val="BodyText"/>
              <w:rPr>
                <w:lang w:val="en-NZ"/>
              </w:rPr>
            </w:pPr>
            <w:r w:rsidRPr="00C1199D">
              <w:t>3.</w:t>
            </w:r>
            <w:r w:rsidRPr="00C1199D">
              <w:tab/>
              <w:t>Record and report ground conditions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9D" w:rsidP="00C1199D">
            <w:pPr>
              <w:pStyle w:val="BodyText"/>
            </w:pPr>
            <w:r w:rsidRPr="00C1199D">
              <w:t>3.1</w:t>
            </w:r>
            <w:r w:rsidRPr="00C1199D">
              <w:tab/>
              <w:t xml:space="preserve">Record ground condition assessment results and recommended corrective actions </w:t>
            </w:r>
          </w:p>
          <w:p w:rsidR="00000000" w:rsidRPr="00C1199D" w:rsidP="00C1199D">
            <w:pPr>
              <w:pStyle w:val="BodyText"/>
            </w:pPr>
            <w:r w:rsidRPr="00C1199D">
              <w:t>3.2</w:t>
            </w:r>
            <w:r w:rsidRPr="00C1199D">
              <w:tab/>
              <w:t xml:space="preserve">Report ground conditions and recommended corrective actions to relevant </w:t>
            </w:r>
            <w:r w:rsidRPr="00C1199D">
              <w:t>personnel</w:t>
            </w:r>
          </w:p>
        </w:tc>
      </w:tr>
    </w:tbl>
    <w:p w:rsidR="00000000" w:rsidRPr="00C1199D" w:rsidP="00C1199D">
      <w:pPr>
        <w:pStyle w:val="BodyText"/>
      </w:pPr>
    </w:p>
    <w:p w:rsidR="00000000" w:rsidRPr="00C1199D" w:rsidP="00C1199D">
      <w:pPr>
        <w:pStyle w:val="AllowPageBreak"/>
      </w:pPr>
    </w:p>
    <w:p w:rsidR="00000000" w:rsidRPr="00C1199D" w:rsidP="00C1199D">
      <w:pPr>
        <w:pStyle w:val="Heading1"/>
      </w:pPr>
      <w:bookmarkStart w:id="4" w:name="O_673324"/>
      <w:bookmarkEnd w:id="4"/>
      <w:r w:rsidRPr="00C1199D">
        <w:t>Foundation Skills</w:t>
      </w:r>
    </w:p>
    <w:p w:rsidR="00000000" w:rsidRPr="00C1199D" w:rsidP="006036BB">
      <w:pPr>
        <w:pStyle w:val="BodyText"/>
      </w:pPr>
      <w:r w:rsidRPr="00C1199D">
        <w:t>Foundation skills essential to performance are explicit in the performance criteria of this unit. Further information is available in the Resources and Infrastructure Industry Training Package Companion Volume</w:t>
      </w:r>
      <w:r w:rsidRPr="00C1199D">
        <w:t>.</w:t>
      </w:r>
    </w:p>
    <w:p w:rsidR="00000000" w:rsidRPr="00C1199D" w:rsidP="00C1199D">
      <w:pPr>
        <w:pStyle w:val="Heading1"/>
      </w:pPr>
      <w:bookmarkStart w:id="5" w:name="O_673323"/>
      <w:bookmarkEnd w:id="5"/>
      <w:r w:rsidRPr="00C1199D">
        <w:t>Unit Mapping Information</w:t>
      </w:r>
    </w:p>
    <w:p w:rsidR="00000000" w:rsidRPr="00C1199D" w:rsidP="006036BB">
      <w:pPr>
        <w:pStyle w:val="BodyText"/>
      </w:pPr>
      <w:r w:rsidRPr="00C1199D">
        <w:t>RIIMEX302B Assess ground conditions</w:t>
      </w:r>
    </w:p>
    <w:p w:rsidR="00000000" w:rsidRPr="00C1199D" w:rsidP="00C1199D">
      <w:pPr>
        <w:pStyle w:val="Heading1"/>
      </w:pPr>
      <w:bookmarkStart w:id="6" w:name="O_673328"/>
      <w:bookmarkEnd w:id="6"/>
      <w:r w:rsidRPr="00C1199D">
        <w:t>Links</w:t>
      </w:r>
    </w:p>
    <w:p w:rsidR="00000000" w:rsidRPr="00C1199D" w:rsidP="006036BB">
      <w:pPr>
        <w:pStyle w:val="BodyText"/>
      </w:pPr>
      <w:r w:rsidRPr="00C119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38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1199D" w:rsidP="00C1199D"/>
    <w:sectPr w:rsidSect="00C119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D" w:rsidRPr="006036BB" w:rsidP="00603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BB" w:rsidP="00C11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6BB" w:rsidP="00C11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36BB" w:rsidP="00C11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99D" w:rsidRPr="006036BB" w:rsidP="00603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BB" w:rsidRPr="002D2AF8" w:rsidP="00C11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RIIMEX302D Assess ground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036BB" w:rsidP="00C11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99D"/>
  </w:style>
  <w:style w:type="character" w:customStyle="1" w:styleId="Heading1Char">
    <w:name w:val="Heading 1 Char"/>
    <w:basedOn w:val="DefaultParagraphFont"/>
    <w:link w:val="Heading1"/>
    <w:rsid w:val="00C11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99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11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9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9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1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199D"/>
    <w:rPr>
      <w:b/>
      <w:spacing w:val="0"/>
    </w:rPr>
  </w:style>
  <w:style w:type="paragraph" w:customStyle="1" w:styleId="SuperTitle">
    <w:name w:val="SuperTitle"/>
    <w:basedOn w:val="Title"/>
    <w:rsid w:val="00C11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9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9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99D"/>
    <w:rPr>
      <w:i/>
    </w:rPr>
  </w:style>
  <w:style w:type="paragraph" w:styleId="Caption">
    <w:name w:val="caption"/>
    <w:basedOn w:val="BodyText"/>
    <w:next w:val="Normal"/>
    <w:qFormat/>
    <w:rsid w:val="00C11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99D"/>
  </w:style>
  <w:style w:type="paragraph" w:styleId="TableofFigures">
    <w:name w:val="table of figures"/>
    <w:basedOn w:val="Normal"/>
    <w:next w:val="Normal"/>
    <w:semiHidden/>
    <w:rsid w:val="00C11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9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199D"/>
    <w:rPr>
      <w:rFonts w:ascii="Wingdings" w:hAnsi="Wingdings"/>
    </w:rPr>
  </w:style>
  <w:style w:type="paragraph" w:customStyle="1" w:styleId="TableHeading">
    <w:name w:val="Table Heading"/>
    <w:basedOn w:val="HeadingBase"/>
    <w:rsid w:val="00C11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99D"/>
    <w:rPr>
      <w:color w:val="0033CC"/>
      <w:u w:val="none"/>
    </w:rPr>
  </w:style>
  <w:style w:type="paragraph" w:customStyle="1" w:styleId="BodyTextRight">
    <w:name w:val="Body Text Right"/>
    <w:basedOn w:val="BodyText"/>
    <w:rsid w:val="00C11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9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99D"/>
    <w:rPr>
      <w:sz w:val="32"/>
    </w:rPr>
  </w:style>
  <w:style w:type="paragraph" w:customStyle="1" w:styleId="HeadingProcedure">
    <w:name w:val="Heading Procedure"/>
    <w:basedOn w:val="HeadingBase"/>
    <w:next w:val="Normal"/>
    <w:rsid w:val="00C11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99D"/>
    <w:pPr>
      <w:spacing w:before="60" w:after="60"/>
    </w:pPr>
  </w:style>
  <w:style w:type="paragraph" w:styleId="ListContinue">
    <w:name w:val="List Continue"/>
    <w:basedOn w:val="List"/>
    <w:rsid w:val="00C1199D"/>
    <w:pPr>
      <w:ind w:firstLine="0"/>
    </w:pPr>
  </w:style>
  <w:style w:type="paragraph" w:customStyle="1" w:styleId="ListNote">
    <w:name w:val="List Note"/>
    <w:basedOn w:val="List"/>
    <w:rsid w:val="00C11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99D"/>
    <w:rPr>
      <w:rFonts w:ascii="Courier New" w:hAnsi="Courier New"/>
    </w:rPr>
  </w:style>
  <w:style w:type="paragraph" w:customStyle="1" w:styleId="NoteBullet">
    <w:name w:val="Note Bullet"/>
    <w:basedOn w:val="Note"/>
    <w:rsid w:val="00C11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9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1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99D"/>
    <w:rPr>
      <w:b/>
      <w:smallCaps/>
    </w:rPr>
  </w:style>
  <w:style w:type="paragraph" w:customStyle="1" w:styleId="TableListNumber">
    <w:name w:val="Table List Number"/>
    <w:basedOn w:val="ListNumber"/>
    <w:rsid w:val="00C11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99D"/>
    <w:pPr>
      <w:numPr>
        <w:numId w:val="7"/>
      </w:numPr>
    </w:pPr>
  </w:style>
  <w:style w:type="paragraph" w:customStyle="1" w:styleId="ListAlpha2">
    <w:name w:val="List Alpha 2"/>
    <w:basedOn w:val="List2"/>
    <w:rsid w:val="00C1199D"/>
    <w:pPr>
      <w:numPr>
        <w:numId w:val="6"/>
      </w:numPr>
    </w:pPr>
  </w:style>
  <w:style w:type="paragraph" w:styleId="List2">
    <w:name w:val="List 2"/>
    <w:basedOn w:val="BodyText"/>
    <w:rsid w:val="00C11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9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9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199D"/>
    <w:pPr>
      <w:numPr>
        <w:numId w:val="2"/>
      </w:numPr>
    </w:pPr>
  </w:style>
  <w:style w:type="paragraph" w:styleId="ListContinue2">
    <w:name w:val="List Continue 2"/>
    <w:basedOn w:val="List2"/>
    <w:rsid w:val="00C1199D"/>
    <w:pPr>
      <w:ind w:firstLine="0"/>
    </w:pPr>
  </w:style>
  <w:style w:type="paragraph" w:styleId="ListContinue3">
    <w:name w:val="List Continue 3"/>
    <w:basedOn w:val="List3"/>
    <w:rsid w:val="00C1199D"/>
    <w:pPr>
      <w:ind w:left="1021" w:firstLine="0"/>
    </w:pPr>
  </w:style>
  <w:style w:type="paragraph" w:styleId="ListContinue4">
    <w:name w:val="List Continue 4"/>
    <w:basedOn w:val="List4"/>
    <w:rsid w:val="00C1199D"/>
    <w:pPr>
      <w:ind w:firstLine="0"/>
    </w:pPr>
  </w:style>
  <w:style w:type="paragraph" w:styleId="ListContinue5">
    <w:name w:val="List Continue 5"/>
    <w:basedOn w:val="List5"/>
    <w:rsid w:val="00C1199D"/>
    <w:pPr>
      <w:ind w:firstLine="0"/>
    </w:pPr>
  </w:style>
  <w:style w:type="paragraph" w:styleId="ListNumber3">
    <w:name w:val="List Number 3"/>
    <w:basedOn w:val="List3"/>
    <w:rsid w:val="00C1199D"/>
    <w:pPr>
      <w:numPr>
        <w:numId w:val="3"/>
      </w:numPr>
    </w:pPr>
  </w:style>
  <w:style w:type="paragraph" w:styleId="ListNumber4">
    <w:name w:val="List Number 4"/>
    <w:basedOn w:val="List4"/>
    <w:rsid w:val="00C1199D"/>
    <w:pPr>
      <w:numPr>
        <w:numId w:val="4"/>
      </w:numPr>
    </w:pPr>
  </w:style>
  <w:style w:type="paragraph" w:styleId="ListNumber5">
    <w:name w:val="List Number 5"/>
    <w:basedOn w:val="List5"/>
    <w:rsid w:val="00C1199D"/>
    <w:pPr>
      <w:numPr>
        <w:numId w:val="5"/>
      </w:numPr>
    </w:pPr>
  </w:style>
  <w:style w:type="paragraph" w:styleId="BlockText">
    <w:name w:val="Block Text"/>
    <w:basedOn w:val="Normal"/>
    <w:rsid w:val="00C11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99D"/>
    <w:rPr>
      <w:sz w:val="16"/>
      <w:vertAlign w:val="superscript"/>
    </w:rPr>
  </w:style>
  <w:style w:type="character" w:customStyle="1" w:styleId="Symbols">
    <w:name w:val="Symbols"/>
    <w:basedOn w:val="DefaultParagraphFont"/>
    <w:rsid w:val="00C1199D"/>
    <w:rPr>
      <w:rFonts w:ascii="Symbol" w:hAnsi="Symbol"/>
    </w:rPr>
  </w:style>
  <w:style w:type="character" w:customStyle="1" w:styleId="MenuOptions">
    <w:name w:val="Menu Options"/>
    <w:basedOn w:val="DefaultParagraphFont"/>
    <w:rsid w:val="00C11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99D"/>
    <w:rPr>
      <w:b/>
    </w:rPr>
  </w:style>
  <w:style w:type="character" w:customStyle="1" w:styleId="Underlined">
    <w:name w:val="Underlined"/>
    <w:basedOn w:val="DefaultParagraphFont"/>
    <w:rsid w:val="00C1199D"/>
    <w:rPr>
      <w:u w:val="single"/>
    </w:rPr>
  </w:style>
  <w:style w:type="paragraph" w:customStyle="1" w:styleId="TableBodyTextRight">
    <w:name w:val="Table Body Text Right"/>
    <w:basedOn w:val="TableBodyText"/>
    <w:rsid w:val="00C11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99D"/>
    <w:rPr>
      <w:sz w:val="18"/>
    </w:rPr>
  </w:style>
  <w:style w:type="paragraph" w:customStyle="1" w:styleId="BodySmallRight">
    <w:name w:val="Body Small Right"/>
    <w:basedOn w:val="BodyTextRight"/>
    <w:rsid w:val="00C1199D"/>
    <w:rPr>
      <w:sz w:val="18"/>
      <w:szCs w:val="18"/>
    </w:rPr>
  </w:style>
  <w:style w:type="paragraph" w:customStyle="1" w:styleId="MarginEdition">
    <w:name w:val="Margin Edition"/>
    <w:basedOn w:val="MarginNote"/>
    <w:rsid w:val="00C11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99D"/>
    <w:rPr>
      <w:sz w:val="2"/>
      <w:szCs w:val="2"/>
    </w:rPr>
  </w:style>
  <w:style w:type="character" w:customStyle="1" w:styleId="Small">
    <w:name w:val="Small"/>
    <w:basedOn w:val="DefaultParagraphFont"/>
    <w:rsid w:val="00C1199D"/>
    <w:rPr>
      <w:sz w:val="16"/>
    </w:rPr>
  </w:style>
  <w:style w:type="paragraph" w:customStyle="1" w:styleId="WideTable">
    <w:name w:val="Wide Table"/>
    <w:basedOn w:val="Normal"/>
    <w:rsid w:val="00C11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99D"/>
  </w:style>
  <w:style w:type="paragraph" w:styleId="Quote">
    <w:name w:val="Quote"/>
    <w:basedOn w:val="Heading1"/>
    <w:link w:val="QuoteChar"/>
    <w:qFormat/>
    <w:rsid w:val="00C11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99D"/>
    <w:pPr>
      <w:pageBreakBefore/>
    </w:pPr>
  </w:style>
  <w:style w:type="paragraph" w:customStyle="1" w:styleId="Border">
    <w:name w:val="Border"/>
    <w:basedOn w:val="Normal"/>
    <w:qFormat/>
    <w:rsid w:val="00C11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99D"/>
    <w:rPr>
      <w:u w:val="single"/>
    </w:rPr>
  </w:style>
  <w:style w:type="character" w:customStyle="1" w:styleId="BoldandItalics">
    <w:name w:val="Bold and Italics"/>
    <w:qFormat/>
    <w:rsid w:val="00C1199D"/>
    <w:rPr>
      <w:b/>
      <w:i/>
      <w:u w:val="none"/>
    </w:rPr>
  </w:style>
  <w:style w:type="paragraph" w:styleId="BalloonText">
    <w:name w:val="Balloon Text"/>
    <w:basedOn w:val="Normal"/>
    <w:link w:val="BalloonTextChar"/>
    <w:rsid w:val="00C1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99D"/>
    <w:pPr>
      <w:spacing w:before="0" w:after="0"/>
    </w:pPr>
  </w:style>
  <w:style w:type="paragraph" w:customStyle="1" w:styleId="BodyTextBold">
    <w:name w:val="Body Text Bold"/>
    <w:basedOn w:val="BodyText"/>
    <w:qFormat/>
    <w:rsid w:val="00C1199D"/>
    <w:rPr>
      <w:b/>
    </w:rPr>
  </w:style>
  <w:style w:type="character" w:styleId="Hyperlink">
    <w:name w:val="Hyperlink"/>
    <w:basedOn w:val="DefaultParagraphFont"/>
    <w:uiPriority w:val="99"/>
    <w:unhideWhenUsed/>
    <w:rsid w:val="00603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2781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RIIMEX302D Assess ground conditions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2022-10-18T14:18:00Z</dcterms:created>
  <dcterms:modified xsi:type="dcterms:W3CDTF">2022-10-18T14:18:00Z</dcterms:modified>
</cp:coreProperties>
</file>