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D99" w:rsidP="000E0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RIIMCU604D Establish and maintain the outburst management plan</w:t>
      </w:r>
      <w:r>
        <w:fldChar w:fldCharType="end"/>
      </w:r>
    </w:p>
    <w:p w:rsidR="000E0D99" w:rsidP="000E0D99">
      <w:pPr>
        <w:pStyle w:val="Version"/>
        <w:sectPr w:rsidSect="005C2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2AA2" w:rsidP="005C2AA2">
      <w:pPr>
        <w:pStyle w:val="SuperHeading"/>
      </w:pPr>
      <w:r w:rsidRPr="005C2AA2">
        <w:t>RIIMCU604D Establish and maintain the outburst management plan</w:t>
      </w:r>
    </w:p>
    <w:p w:rsidR="00000000" w:rsidRPr="005C2AA2" w:rsidP="005C2AA2">
      <w:pPr>
        <w:pStyle w:val="Heading1"/>
      </w:pPr>
      <w:bookmarkStart w:id="1" w:name="O_690063"/>
      <w:bookmarkEnd w:id="1"/>
      <w:r w:rsidRPr="005C2AA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Comment</w:t>
            </w:r>
          </w:p>
        </w:tc>
      </w:tr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This unit replaces RIIMCU604A Establish and maintain the outburst management plan</w:t>
            </w:r>
          </w:p>
        </w:tc>
      </w:tr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Required frequency and volume of evidence amended in Performance evidence.</w:t>
            </w:r>
            <w:r w:rsidRPr="005C2AA2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5C2AA2">
              <w:t>uld be conducted and what it should confirm.</w:t>
            </w:r>
          </w:p>
        </w:tc>
      </w:tr>
    </w:tbl>
    <w:p w:rsidR="00000000" w:rsidRPr="005C2AA2" w:rsidP="005C2AA2">
      <w:pPr>
        <w:pStyle w:val="BodyText"/>
      </w:pPr>
    </w:p>
    <w:p w:rsidR="00000000" w:rsidRPr="005C2AA2" w:rsidP="005C2AA2">
      <w:pPr>
        <w:pStyle w:val="AllowPageBreak"/>
      </w:pPr>
    </w:p>
    <w:p w:rsidR="00000000" w:rsidRPr="005C2AA2" w:rsidP="005C2AA2">
      <w:pPr>
        <w:pStyle w:val="Heading1"/>
      </w:pPr>
      <w:bookmarkStart w:id="2" w:name="O_690062"/>
      <w:bookmarkEnd w:id="2"/>
      <w:r w:rsidRPr="005C2AA2">
        <w:t>Application</w:t>
      </w:r>
    </w:p>
    <w:p w:rsidR="00000000" w:rsidRPr="005C2AA2" w:rsidP="000E0D99">
      <w:pPr>
        <w:pStyle w:val="BodyText"/>
      </w:pPr>
      <w:r w:rsidRPr="005C2AA2">
        <w:t xml:space="preserve">This unit describes a participant’s skills and knowledge required to establish and maintain the outburst management plan in Coal mining. </w:t>
      </w:r>
    </w:p>
    <w:p w:rsidR="00000000" w:rsidRPr="005C2AA2" w:rsidP="000E0D99">
      <w:pPr>
        <w:pStyle w:val="BodyText"/>
      </w:pPr>
      <w:r w:rsidRPr="005C2AA2">
        <w:t>This unit is appropr</w:t>
      </w:r>
      <w:r w:rsidRPr="005C2AA2">
        <w:t>iate for those working in management roles.</w:t>
      </w:r>
    </w:p>
    <w:p w:rsidR="000E0D99" w:rsidP="000E0D99">
      <w:pPr>
        <w:pStyle w:val="BodyText"/>
      </w:pPr>
      <w:r w:rsidRPr="005C2AA2">
        <w:t>Licensing, legislative, regulatory and certification requirements that apply to this unit can vary between states, territories, and Industry sectors. Relevant information must be sourced prior to application of t</w:t>
      </w:r>
      <w:r w:rsidRPr="005C2AA2">
        <w:t>he unit.</w:t>
      </w:r>
    </w:p>
    <w:p w:rsidR="00000000" w:rsidRPr="005C2AA2" w:rsidP="005C2AA2">
      <w:pPr>
        <w:pStyle w:val="Heading1"/>
      </w:pPr>
      <w:bookmarkStart w:id="3" w:name="O_690061"/>
      <w:bookmarkEnd w:id="3"/>
      <w:r w:rsidRPr="005C2AA2">
        <w:t>Unit Sector</w:t>
      </w:r>
    </w:p>
    <w:p w:rsidR="00000000" w:rsidRPr="005C2AA2" w:rsidP="000E0D99">
      <w:pPr>
        <w:pStyle w:val="BodyText"/>
      </w:pPr>
      <w:r w:rsidRPr="005C2AA2">
        <w:t>Coal mining (Underground)</w:t>
      </w:r>
    </w:p>
    <w:p w:rsidR="00000000" w:rsidRPr="005C2AA2" w:rsidP="005C2AA2">
      <w:pPr>
        <w:pStyle w:val="Heading1"/>
      </w:pPr>
      <w:bookmarkStart w:id="4" w:name="O_690060"/>
      <w:bookmarkEnd w:id="4"/>
      <w:r w:rsidRPr="005C2A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1.</w:t>
            </w:r>
            <w:r w:rsidRPr="005C2AA2">
              <w:tab/>
              <w:t>Plan and prepare to establish and maintain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1.1</w:t>
            </w:r>
            <w:r w:rsidRPr="005C2AA2">
              <w:tab/>
              <w:t>Access, interpret and apply outburst management plan document</w:t>
            </w:r>
            <w:r w:rsidRPr="005C2AA2">
              <w:t xml:space="preserve">ation, and ensure the work activity is compliant </w:t>
            </w:r>
          </w:p>
          <w:p w:rsidR="00000000" w:rsidRPr="005C2AA2" w:rsidP="005C2AA2">
            <w:pPr>
              <w:pStyle w:val="BodyText"/>
            </w:pPr>
            <w:r w:rsidRPr="005C2AA2">
              <w:t>1.2</w:t>
            </w:r>
            <w:r w:rsidRPr="005C2AA2">
              <w:tab/>
              <w:t>Identify, evaluate and clarify coal seam characteristics and conditions which could lead to outburst conditions</w:t>
            </w:r>
          </w:p>
          <w:p w:rsidR="00000000" w:rsidRPr="005C2AA2" w:rsidP="005C2AA2">
            <w:pPr>
              <w:pStyle w:val="BodyText"/>
            </w:pPr>
            <w:r w:rsidRPr="005C2AA2">
              <w:t>1.3</w:t>
            </w:r>
            <w:r w:rsidRPr="005C2AA2">
              <w:tab/>
              <w:t>Identify, analyse and evaluate hazards and risks relating to outburst</w:t>
            </w:r>
          </w:p>
          <w:p w:rsidR="00000000" w:rsidRPr="005C2AA2" w:rsidP="005C2AA2">
            <w:pPr>
              <w:pStyle w:val="BodyText"/>
            </w:pPr>
            <w:r w:rsidRPr="005C2AA2">
              <w:t>1.4</w:t>
            </w:r>
            <w:r w:rsidRPr="005C2AA2">
              <w:tab/>
              <w:t>Identify, an</w:t>
            </w:r>
            <w:r w:rsidRPr="005C2AA2">
              <w:t>alyse and evaluate geological and geotechnical conditions which may contribute to outburst prone conditions</w:t>
            </w:r>
          </w:p>
          <w:p w:rsidR="00000000" w:rsidRPr="005C2AA2" w:rsidP="005C2AA2">
            <w:pPr>
              <w:pStyle w:val="BodyText"/>
            </w:pPr>
            <w:r w:rsidRPr="005C2AA2">
              <w:t>1.5</w:t>
            </w:r>
            <w:r w:rsidRPr="005C2AA2">
              <w:tab/>
              <w:t xml:space="preserve">Identify, analyse and evaluate the effects of outburst on mine </w:t>
            </w:r>
            <w:r w:rsidRPr="005C2AA2">
              <w:t>atmosphere, personnel, services and infrastructure</w:t>
            </w:r>
          </w:p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1.6</w:t>
            </w:r>
            <w:r w:rsidRPr="005C2AA2">
              <w:tab/>
              <w:t xml:space="preserve">Identify the requirements </w:t>
            </w:r>
            <w:r w:rsidRPr="005C2AA2">
              <w:t>for personnel, services and infrastructure protection in relation to outburst</w:t>
            </w:r>
          </w:p>
        </w:tc>
      </w:tr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2.</w:t>
            </w:r>
            <w:r w:rsidRPr="005C2AA2">
              <w:tab/>
              <w:t>Identify, analyse and evaluate outburst potential and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2.1</w:t>
            </w:r>
            <w:r w:rsidRPr="005C2AA2">
              <w:tab/>
            </w:r>
            <w:r w:rsidRPr="005C2AA2">
              <w:t>Identify, analyse and evaluate the types and advantages/disadvantages of outburst sampling and analytical process options</w:t>
            </w:r>
          </w:p>
          <w:p w:rsidR="00000000" w:rsidRPr="005C2AA2" w:rsidP="005C2AA2">
            <w:pPr>
              <w:pStyle w:val="BodyText"/>
            </w:pPr>
            <w:r w:rsidRPr="005C2AA2">
              <w:t>2.2</w:t>
            </w:r>
            <w:r w:rsidRPr="005C2AA2">
              <w:tab/>
              <w:t>Identify, analyse and evaluate geological and physical conditions of the seam and surrounding strata</w:t>
            </w:r>
          </w:p>
          <w:p w:rsidR="00000000" w:rsidRPr="005C2AA2" w:rsidP="005C2AA2">
            <w:pPr>
              <w:pStyle w:val="BodyText"/>
            </w:pPr>
            <w:r w:rsidRPr="005C2AA2">
              <w:t>2.3</w:t>
            </w:r>
            <w:r w:rsidRPr="005C2AA2">
              <w:tab/>
              <w:t>Identify, analyse and eva</w:t>
            </w:r>
            <w:r w:rsidRPr="005C2AA2">
              <w:t>luate the types and advantages/disadvantages of outburst control methods</w:t>
            </w:r>
          </w:p>
          <w:p w:rsidR="00000000" w:rsidRPr="005C2AA2" w:rsidP="005C2AA2">
            <w:pPr>
              <w:pStyle w:val="BodyText"/>
            </w:pPr>
            <w:r w:rsidRPr="005C2AA2">
              <w:t>2.4</w:t>
            </w:r>
            <w:r w:rsidRPr="005C2AA2">
              <w:tab/>
              <w:t>Identify, analyse and evaluate the methods, purposes and capabilities of monitoring systems with regard to outburst</w:t>
            </w:r>
          </w:p>
          <w:p w:rsidR="00000000" w:rsidRPr="005C2AA2" w:rsidP="005C2AA2">
            <w:pPr>
              <w:pStyle w:val="BodyText"/>
            </w:pPr>
            <w:r w:rsidRPr="005C2AA2">
              <w:t>2.5</w:t>
            </w:r>
            <w:r w:rsidRPr="005C2AA2">
              <w:tab/>
              <w:t>Identify, analyse and evaluate control options to address o</w:t>
            </w:r>
            <w:r w:rsidRPr="005C2AA2">
              <w:t>utburst hazards</w:t>
            </w:r>
          </w:p>
          <w:p w:rsidR="00000000" w:rsidRPr="005C2AA2" w:rsidP="005C2AA2">
            <w:pPr>
              <w:pStyle w:val="BodyText"/>
            </w:pPr>
            <w:r w:rsidRPr="005C2AA2">
              <w:t>2.6</w:t>
            </w:r>
            <w:r w:rsidRPr="005C2AA2">
              <w:tab/>
              <w:t>Identify and clarify the scope and impact of gas drainage on outburst prone areas</w:t>
            </w:r>
          </w:p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2.7</w:t>
            </w:r>
            <w:r w:rsidRPr="005C2AA2">
              <w:tab/>
              <w:t xml:space="preserve">Identify training needs of individuals and prepare training plans </w:t>
            </w:r>
          </w:p>
        </w:tc>
      </w:tr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3.</w:t>
            </w:r>
            <w:r w:rsidRPr="005C2AA2">
              <w:tab/>
              <w:t>Design and develop outburst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3.1</w:t>
            </w:r>
            <w:r w:rsidRPr="005C2AA2">
              <w:tab/>
              <w:t>Access, interpret and includ</w:t>
            </w:r>
            <w:r w:rsidRPr="005C2AA2">
              <w:t>e drilling systems, including equipment, processes and techniques into the development of the outburst management system</w:t>
            </w:r>
          </w:p>
          <w:p w:rsidR="00000000" w:rsidRPr="005C2AA2" w:rsidP="005C2AA2">
            <w:pPr>
              <w:pStyle w:val="BodyText"/>
            </w:pPr>
            <w:r w:rsidRPr="005C2AA2">
              <w:t>3.2</w:t>
            </w:r>
            <w:r w:rsidRPr="005C2AA2">
              <w:tab/>
              <w:t>Access, interpret and include core sampling and related analysis systems, processes and techniques into the development of the outb</w:t>
            </w:r>
            <w:r w:rsidRPr="005C2AA2">
              <w:t>urst management system</w:t>
            </w:r>
          </w:p>
          <w:p w:rsidR="00000000" w:rsidRPr="005C2AA2" w:rsidP="005C2AA2">
            <w:pPr>
              <w:pStyle w:val="BodyText"/>
            </w:pPr>
            <w:r w:rsidRPr="005C2AA2">
              <w:t>3.3</w:t>
            </w:r>
            <w:r w:rsidRPr="005C2AA2">
              <w:tab/>
              <w:t>Identify, select and measure the criteria for addressing geological and geotechnical hazards and include into the outburst management plan</w:t>
            </w:r>
          </w:p>
          <w:p w:rsidR="00000000" w:rsidRPr="005C2AA2" w:rsidP="005C2AA2">
            <w:pPr>
              <w:pStyle w:val="BodyText"/>
            </w:pPr>
            <w:r w:rsidRPr="005C2AA2">
              <w:t>3.4</w:t>
            </w:r>
            <w:r w:rsidRPr="005C2AA2">
              <w:tab/>
              <w:t>Access, interpret and include personnel safety measures and techniques into the outbur</w:t>
            </w:r>
            <w:r w:rsidRPr="005C2AA2">
              <w:t>st management system</w:t>
            </w:r>
          </w:p>
          <w:p w:rsidR="00000000" w:rsidRPr="005C2AA2" w:rsidP="005C2AA2">
            <w:pPr>
              <w:pStyle w:val="BodyText"/>
            </w:pPr>
            <w:r w:rsidRPr="005C2AA2">
              <w:t>3.5</w:t>
            </w:r>
            <w:r w:rsidRPr="005C2AA2">
              <w:tab/>
              <w:t>Access, interpret and include services and infrastructure protection measures into the outburst management system</w:t>
            </w:r>
          </w:p>
          <w:p w:rsidR="00000000" w:rsidRPr="005C2AA2" w:rsidP="005C2AA2">
            <w:pPr>
              <w:pStyle w:val="BodyText"/>
            </w:pPr>
            <w:r w:rsidRPr="005C2AA2">
              <w:t>3.6</w:t>
            </w:r>
            <w:r w:rsidRPr="005C2AA2">
              <w:tab/>
              <w:t>Develop monitoring systems, including those for real-time information to minimise the risk of an outburst</w:t>
            </w:r>
          </w:p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3.7</w:t>
            </w:r>
            <w:r w:rsidRPr="005C2AA2">
              <w:tab/>
              <w:t>Des</w:t>
            </w:r>
            <w:r w:rsidRPr="005C2AA2">
              <w:t>ign and develop controls systems for the outburst management system</w:t>
            </w:r>
          </w:p>
        </w:tc>
      </w:tr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4.</w:t>
            </w:r>
            <w:r w:rsidRPr="005C2AA2">
              <w:tab/>
              <w:t>Establish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4.1</w:t>
            </w:r>
            <w:r w:rsidRPr="005C2AA2">
              <w:tab/>
              <w:t>Design and establish outburst drilling, sampling, collection, analysis and reporting procedures</w:t>
            </w:r>
          </w:p>
          <w:p w:rsidR="00000000" w:rsidRPr="005C2AA2" w:rsidP="005C2AA2">
            <w:pPr>
              <w:pStyle w:val="BodyText"/>
            </w:pPr>
            <w:r w:rsidRPr="005C2AA2">
              <w:t>4.2</w:t>
            </w:r>
            <w:r w:rsidRPr="005C2AA2">
              <w:tab/>
              <w:t>Establish actions and procedures required</w:t>
            </w:r>
            <w:r w:rsidRPr="005C2AA2">
              <w:t xml:space="preserve"> in response to gas threshold levels</w:t>
            </w:r>
          </w:p>
          <w:p w:rsidR="00000000" w:rsidRPr="005C2AA2" w:rsidP="005C2AA2">
            <w:pPr>
              <w:pStyle w:val="BodyText"/>
            </w:pPr>
            <w:r w:rsidRPr="005C2AA2">
              <w:t>4.3</w:t>
            </w:r>
            <w:r w:rsidRPr="005C2AA2">
              <w:tab/>
              <w:t>Establish geological and geotechnical hazard identification and response procedures</w:t>
            </w:r>
          </w:p>
          <w:p w:rsidR="00000000" w:rsidRPr="005C2AA2" w:rsidP="005C2AA2">
            <w:pPr>
              <w:pStyle w:val="BodyText"/>
            </w:pPr>
            <w:r w:rsidRPr="005C2AA2">
              <w:t>4.4</w:t>
            </w:r>
            <w:r w:rsidRPr="005C2AA2">
              <w:tab/>
              <w:t>Develop permit to mine procedures</w:t>
            </w:r>
          </w:p>
          <w:p w:rsidR="00000000" w:rsidRPr="005C2AA2" w:rsidP="005C2AA2">
            <w:pPr>
              <w:pStyle w:val="BodyText"/>
            </w:pPr>
            <w:r w:rsidRPr="005C2AA2">
              <w:t>4.5</w:t>
            </w:r>
            <w:r w:rsidRPr="005C2AA2">
              <w:tab/>
              <w:t>Establish personnel safety measures and techniques</w:t>
            </w:r>
          </w:p>
          <w:p w:rsidR="00000000" w:rsidRPr="005C2AA2" w:rsidP="005C2AA2">
            <w:pPr>
              <w:pStyle w:val="BodyText"/>
            </w:pPr>
            <w:r w:rsidRPr="005C2AA2">
              <w:t>4.6</w:t>
            </w:r>
            <w:r w:rsidRPr="005C2AA2">
              <w:tab/>
            </w:r>
            <w:r w:rsidRPr="005C2AA2">
              <w:t xml:space="preserve">Establish services and infrastructure protection measures </w:t>
            </w:r>
          </w:p>
          <w:p w:rsidR="00000000" w:rsidRPr="005C2AA2" w:rsidP="005C2AA2">
            <w:pPr>
              <w:pStyle w:val="BodyText"/>
            </w:pPr>
            <w:r w:rsidRPr="005C2AA2">
              <w:t>4.7</w:t>
            </w:r>
            <w:r w:rsidRPr="005C2AA2">
              <w:tab/>
              <w:t>Establish outburst information recording and reporting procedures</w:t>
            </w:r>
          </w:p>
          <w:p w:rsidR="00000000" w:rsidRPr="005C2AA2" w:rsidP="005C2AA2">
            <w:pPr>
              <w:pStyle w:val="BodyText"/>
            </w:pPr>
            <w:r w:rsidRPr="005C2AA2">
              <w:t>4.8</w:t>
            </w:r>
            <w:r w:rsidRPr="005C2AA2">
              <w:tab/>
              <w:t>Establish emergency response and evacuation plans</w:t>
            </w:r>
          </w:p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4.9</w:t>
            </w:r>
            <w:r w:rsidRPr="005C2AA2">
              <w:tab/>
              <w:t>Establish training requirements for the outburst management plan</w:t>
            </w:r>
          </w:p>
        </w:tc>
      </w:tr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5.</w:t>
            </w:r>
            <w:r w:rsidRPr="005C2AA2">
              <w:tab/>
            </w:r>
            <w:r w:rsidRPr="005C2AA2">
              <w:t>Plan and prepare for the implementation of the outburst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5.1</w:t>
            </w:r>
            <w:r w:rsidRPr="005C2AA2">
              <w:tab/>
              <w:t>Identify, clarify and communicate to all personnel roles and responsibilities, as specified in the outburst management plan</w:t>
            </w:r>
          </w:p>
          <w:p w:rsidR="00000000" w:rsidRPr="005C2AA2" w:rsidP="005C2AA2">
            <w:pPr>
              <w:pStyle w:val="BodyText"/>
            </w:pPr>
            <w:r w:rsidRPr="005C2AA2">
              <w:t>5.2</w:t>
            </w:r>
            <w:r w:rsidRPr="005C2AA2">
              <w:tab/>
              <w:t>Identify, forecast, obtain and allocate/schedule res</w:t>
            </w:r>
            <w:r w:rsidRPr="005C2AA2">
              <w:t>ources required for the implementation of the outburst management plan</w:t>
            </w:r>
          </w:p>
          <w:p w:rsidR="00000000" w:rsidRPr="005C2AA2" w:rsidP="005C2AA2">
            <w:pPr>
              <w:pStyle w:val="BodyText"/>
            </w:pPr>
            <w:r w:rsidRPr="005C2AA2">
              <w:t>5.3</w:t>
            </w:r>
            <w:r w:rsidRPr="005C2AA2">
              <w:tab/>
              <w:t>Implement the outburst training program</w:t>
            </w:r>
          </w:p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5.4</w:t>
            </w:r>
            <w:r w:rsidRPr="005C2AA2">
              <w:tab/>
              <w:t xml:space="preserve">Review the outburst management plan implementation procedures and implement required changes </w:t>
            </w:r>
          </w:p>
        </w:tc>
      </w:tr>
      <w:tr w:rsidTr="005C2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6.</w:t>
            </w:r>
            <w:r w:rsidRPr="005C2AA2">
              <w:tab/>
              <w:t>Audit the effectiveness of the outburst</w:t>
            </w:r>
            <w:r w:rsidRPr="005C2AA2">
              <w:t xml:space="preserve">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6.1</w:t>
            </w:r>
            <w:r w:rsidRPr="005C2AA2">
              <w:tab/>
              <w:t xml:space="preserve">Audit the outburst management system </w:t>
            </w:r>
          </w:p>
          <w:p w:rsidR="00000000" w:rsidRPr="005C2AA2" w:rsidP="005C2AA2">
            <w:pPr>
              <w:pStyle w:val="BodyText"/>
            </w:pPr>
            <w:r w:rsidRPr="005C2AA2">
              <w:t>6.2</w:t>
            </w:r>
            <w:r w:rsidRPr="005C2AA2">
              <w:tab/>
              <w:t xml:space="preserve">Audit outburst drilling and analytical procedures </w:t>
            </w:r>
          </w:p>
          <w:p w:rsidR="00000000" w:rsidRPr="005C2AA2" w:rsidP="005C2AA2">
            <w:pPr>
              <w:pStyle w:val="BodyText"/>
            </w:pPr>
            <w:r w:rsidRPr="005C2AA2">
              <w:t>6.3</w:t>
            </w:r>
            <w:r w:rsidRPr="005C2AA2">
              <w:tab/>
              <w:t xml:space="preserve">Audit monitoring systems </w:t>
            </w:r>
          </w:p>
          <w:p w:rsidR="00000000" w:rsidRPr="005C2AA2" w:rsidP="005C2AA2">
            <w:pPr>
              <w:pStyle w:val="BodyText"/>
            </w:pPr>
            <w:r w:rsidRPr="005C2AA2">
              <w:t>6.4</w:t>
            </w:r>
            <w:r w:rsidRPr="005C2AA2">
              <w:tab/>
              <w:t xml:space="preserve">Audit geological and geotechnical identification, monitoring and response procedures </w:t>
            </w:r>
          </w:p>
          <w:p w:rsidR="00000000" w:rsidRPr="005C2AA2" w:rsidP="005C2AA2">
            <w:pPr>
              <w:pStyle w:val="BodyText"/>
            </w:pPr>
            <w:r w:rsidRPr="005C2AA2">
              <w:t>6.5</w:t>
            </w:r>
            <w:r w:rsidRPr="005C2AA2">
              <w:tab/>
              <w:t>Audit recording pl</w:t>
            </w:r>
            <w:r w:rsidRPr="005C2AA2">
              <w:t xml:space="preserve">ans and procedures </w:t>
            </w:r>
          </w:p>
          <w:p w:rsidR="00000000" w:rsidRPr="005C2AA2" w:rsidP="005C2AA2">
            <w:pPr>
              <w:pStyle w:val="BodyText"/>
            </w:pPr>
            <w:r w:rsidRPr="005C2AA2">
              <w:t>6.6</w:t>
            </w:r>
            <w:r w:rsidRPr="005C2AA2">
              <w:tab/>
              <w:t>Audit outburst training plan for currency, relevance and compliance with the requirements of the outburst management system</w:t>
            </w:r>
          </w:p>
          <w:p w:rsidR="00000000" w:rsidRPr="005C2AA2" w:rsidP="005C2AA2">
            <w:pPr>
              <w:pStyle w:val="BodyText"/>
            </w:pPr>
            <w:r w:rsidRPr="005C2AA2">
              <w:t>6.7</w:t>
            </w:r>
            <w:r w:rsidRPr="005C2AA2">
              <w:tab/>
              <w:t>Identify and respond promptly to instances of non-compliance or other discrepancies/deficiencies reveale</w:t>
            </w:r>
            <w:r w:rsidRPr="005C2AA2">
              <w:t xml:space="preserve">d by audit </w:t>
            </w:r>
          </w:p>
          <w:p w:rsidR="00000000" w:rsidRPr="005C2AA2" w:rsidP="005C2AA2">
            <w:pPr>
              <w:pStyle w:val="BodyText"/>
            </w:pPr>
            <w:r w:rsidRPr="005C2AA2">
              <w:t>6.8</w:t>
            </w:r>
            <w:r w:rsidRPr="005C2AA2">
              <w:tab/>
              <w:t>Maintain written records, reports and policy documentation</w:t>
            </w:r>
          </w:p>
        </w:tc>
      </w:tr>
    </w:tbl>
    <w:p w:rsidR="000E0D99" w:rsidP="005C2AA2">
      <w:pPr>
        <w:pStyle w:val="BodyText"/>
      </w:pPr>
    </w:p>
    <w:p w:rsidR="000E0D99" w:rsidP="005C2AA2">
      <w:pPr>
        <w:pStyle w:val="BodyText"/>
      </w:pPr>
    </w:p>
    <w:p w:rsidR="00000000" w:rsidRPr="005C2AA2" w:rsidP="005C2AA2">
      <w:pPr>
        <w:pStyle w:val="Heading1"/>
      </w:pPr>
      <w:bookmarkStart w:id="5" w:name="O_690059"/>
      <w:bookmarkEnd w:id="5"/>
      <w:r w:rsidRPr="005C2AA2">
        <w:t>Foundation Skills</w:t>
      </w:r>
    </w:p>
    <w:p w:rsidR="000E0D99" w:rsidP="000E0D99">
      <w:pPr>
        <w:pStyle w:val="BodyText"/>
      </w:pPr>
      <w:r w:rsidRPr="005C2AA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5C2AA2" w:rsidP="005C2AA2">
      <w:pPr>
        <w:pStyle w:val="Heading1"/>
      </w:pPr>
      <w:bookmarkStart w:id="6" w:name="O_690058"/>
      <w:bookmarkEnd w:id="6"/>
      <w:r w:rsidRPr="005C2AA2">
        <w:t>Unit Mapping Information</w:t>
      </w:r>
    </w:p>
    <w:p w:rsidR="00000000" w:rsidRPr="005C2AA2" w:rsidP="000E0D99">
      <w:pPr>
        <w:pStyle w:val="BodyText"/>
      </w:pPr>
      <w:r w:rsidRPr="005C2AA2">
        <w:t>R</w:t>
      </w:r>
      <w:r w:rsidRPr="005C2AA2">
        <w:t xml:space="preserve">IIMCU604A Establish and maintain the outburst management plan </w:t>
      </w:r>
    </w:p>
    <w:p w:rsidR="00000000" w:rsidRPr="005C2AA2" w:rsidP="005C2AA2">
      <w:pPr>
        <w:pStyle w:val="Heading1"/>
      </w:pPr>
      <w:bookmarkStart w:id="7" w:name="O_690064"/>
      <w:bookmarkEnd w:id="7"/>
      <w:r w:rsidRPr="005C2AA2">
        <w:t>Links</w:t>
      </w:r>
    </w:p>
    <w:p w:rsidR="00000000" w:rsidRPr="005C2AA2" w:rsidP="000E0D99">
      <w:pPr>
        <w:pStyle w:val="BodyText"/>
      </w:pPr>
      <w:r w:rsidRPr="005C2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3E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2AA2" w:rsidP="000E0D99">
      <w:pPr>
        <w:pStyle w:val="BodyText"/>
        <w:sectPr w:rsidSect="005C2A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AA2" w:rsidP="005C2AA2">
      <w:pPr>
        <w:pStyle w:val="SuperHeading"/>
      </w:pPr>
      <w:r w:rsidRPr="005C2AA2">
        <w:t>Assessment Requirements for RIIMCU604D Establish and maintain the outburst management plan</w:t>
      </w:r>
    </w:p>
    <w:p w:rsidR="00000000" w:rsidRPr="005C2AA2" w:rsidP="005C2AA2">
      <w:pPr>
        <w:pStyle w:val="Heading1"/>
      </w:pPr>
      <w:bookmarkStart w:id="8" w:name="O_690056"/>
      <w:bookmarkEnd w:id="8"/>
      <w:r w:rsidRPr="005C2AA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Comment</w:t>
            </w:r>
          </w:p>
        </w:tc>
      </w:tr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This unit replaces RIIMCU604A Establish and maintain the outburst management plan</w:t>
            </w:r>
          </w:p>
        </w:tc>
      </w:tr>
      <w:tr w:rsidTr="000E0D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A2" w:rsidP="005C2AA2">
            <w:pPr>
              <w:pStyle w:val="BodyText"/>
            </w:pPr>
            <w:r w:rsidRPr="005C2AA2">
              <w:t>Required frequency and volume of evidence amended in Performance evidence.</w:t>
            </w:r>
            <w:r w:rsidRPr="005C2AA2">
              <w:br/>
              <w:t>Substantial amendments made in Assessment Conditions field, including: references to Industry Se</w:t>
            </w:r>
            <w:r w:rsidRPr="005C2AA2">
              <w:t>ctors, assessor and subject matter expert experience requirements, how assessment should be conducted and what it should confirm.</w:t>
            </w:r>
          </w:p>
        </w:tc>
      </w:tr>
    </w:tbl>
    <w:p w:rsidR="00000000" w:rsidRPr="005C2AA2" w:rsidP="005C2AA2">
      <w:pPr>
        <w:pStyle w:val="BodyText"/>
      </w:pPr>
    </w:p>
    <w:p w:rsidR="00000000" w:rsidRPr="005C2AA2" w:rsidP="005C2AA2">
      <w:pPr>
        <w:pStyle w:val="AllowPageBreak"/>
      </w:pPr>
    </w:p>
    <w:p w:rsidR="00000000" w:rsidRPr="005C2AA2" w:rsidP="005C2AA2">
      <w:pPr>
        <w:pStyle w:val="Heading1"/>
      </w:pPr>
      <w:bookmarkStart w:id="9" w:name="O_690055"/>
      <w:bookmarkEnd w:id="9"/>
      <w:r w:rsidRPr="005C2AA2">
        <w:t>Performance Evidence</w:t>
      </w:r>
    </w:p>
    <w:p w:rsidR="00000000" w:rsidRPr="005C2AA2" w:rsidP="000E0D99">
      <w:pPr>
        <w:pStyle w:val="BodyText"/>
      </w:pPr>
      <w:r w:rsidRPr="005C2AA2">
        <w:t>Evidence is required to be collected that demonstrates a candidate’s competency in thi</w:t>
      </w:r>
      <w:r w:rsidRPr="005C2AA2">
        <w:t>s unit. Evidence must be relevant to the roles within this sector’s work operations and satisfy all of the requirements of the performance criteria of this unit and include that the candidate:</w:t>
      </w:r>
    </w:p>
    <w:p w:rsidR="00000000" w:rsidRPr="005C2AA2" w:rsidP="005C2AA2">
      <w:pPr>
        <w:pStyle w:val="ListBullet"/>
      </w:pPr>
      <w:r w:rsidRPr="005C2AA2">
        <w:t>locates and applies relevant legislation, documentation, polic</w:t>
      </w:r>
      <w:r w:rsidRPr="005C2AA2">
        <w:t>ies and procedures</w:t>
      </w:r>
    </w:p>
    <w:p w:rsidR="00000000" w:rsidRPr="005C2AA2" w:rsidP="005C2AA2">
      <w:pPr>
        <w:pStyle w:val="ListBullet"/>
      </w:pPr>
      <w:r w:rsidRPr="005C2AA2">
        <w:t>implements the procedures and techniques for the safe, effective and efficient establishment and maintenance of the outburst management plan including:</w:t>
      </w:r>
    </w:p>
    <w:p w:rsidR="00000000" w:rsidRPr="005C2AA2" w:rsidP="005C2AA2">
      <w:pPr>
        <w:pStyle w:val="ListBullet2"/>
      </w:pPr>
      <w:r w:rsidRPr="005C2AA2">
        <w:t>operating hand held monitoring equipment</w:t>
      </w:r>
    </w:p>
    <w:p w:rsidR="00000000" w:rsidRPr="005C2AA2" w:rsidP="005C2AA2">
      <w:pPr>
        <w:pStyle w:val="ListBullet2"/>
      </w:pPr>
      <w:r w:rsidRPr="005C2AA2">
        <w:t>accessing data from monitoring equipment</w:t>
      </w:r>
    </w:p>
    <w:p w:rsidR="00000000" w:rsidRPr="005C2AA2" w:rsidP="005C2AA2">
      <w:pPr>
        <w:pStyle w:val="ListBullet2"/>
      </w:pPr>
      <w:r w:rsidRPr="005C2AA2">
        <w:t>interpreting outburst data</w:t>
      </w:r>
    </w:p>
    <w:p w:rsidR="00000000" w:rsidRPr="005C2AA2" w:rsidP="005C2AA2">
      <w:pPr>
        <w:pStyle w:val="ListBullet2"/>
      </w:pPr>
      <w:r w:rsidRPr="005C2AA2">
        <w:t>performing outburst planning mathematical calculations</w:t>
      </w:r>
    </w:p>
    <w:p w:rsidR="00000000" w:rsidRPr="005C2AA2" w:rsidP="005C2AA2">
      <w:pPr>
        <w:pStyle w:val="ListBullet2"/>
      </w:pPr>
      <w:r w:rsidRPr="005C2AA2">
        <w:t>interpreting computer spreadsheets and outburst modelling / simulations</w:t>
      </w:r>
    </w:p>
    <w:p w:rsidR="00000000" w:rsidRPr="005C2AA2" w:rsidP="005C2AA2">
      <w:pPr>
        <w:pStyle w:val="ListBullet2"/>
      </w:pPr>
      <w:r w:rsidRPr="005C2AA2">
        <w:t>interpreting and applying mathematical and scientific theorems / laws related to outburst</w:t>
      </w:r>
    </w:p>
    <w:p w:rsidR="00000000" w:rsidRPr="005C2AA2" w:rsidP="005C2AA2">
      <w:pPr>
        <w:pStyle w:val="ListBullet2"/>
      </w:pPr>
      <w:r w:rsidRPr="005C2AA2">
        <w:t>accessing an</w:t>
      </w:r>
      <w:r w:rsidRPr="005C2AA2">
        <w:t>d applying design criteria for outburst management systems</w:t>
      </w:r>
    </w:p>
    <w:p w:rsidR="00000000" w:rsidRPr="005C2AA2" w:rsidP="005C2AA2">
      <w:pPr>
        <w:pStyle w:val="ListBullet2"/>
      </w:pPr>
      <w:r w:rsidRPr="005C2AA2">
        <w:t>accessing and analysing archival and historical outburst information related to the mine</w:t>
      </w:r>
    </w:p>
    <w:p w:rsidR="00000000" w:rsidRPr="005C2AA2" w:rsidP="005C2AA2">
      <w:pPr>
        <w:pStyle w:val="ListBullet2"/>
      </w:pPr>
      <w:r w:rsidRPr="005C2AA2">
        <w:t>assessing the risks and consequences of outburst</w:t>
      </w:r>
    </w:p>
    <w:p w:rsidR="00000000" w:rsidRPr="005C2AA2" w:rsidP="005C2AA2">
      <w:pPr>
        <w:pStyle w:val="ListBullet"/>
      </w:pPr>
      <w:r w:rsidRPr="005C2AA2">
        <w:t>works effectively with others to undertake and complete th</w:t>
      </w:r>
      <w:r w:rsidRPr="005C2AA2">
        <w:t>e establishment and maintenance of the outburst management plan that meets all of the required outcomes including:</w:t>
      </w:r>
    </w:p>
    <w:p w:rsidR="00000000" w:rsidRPr="005C2AA2" w:rsidP="005C2AA2">
      <w:pPr>
        <w:pStyle w:val="ListBullet2"/>
      </w:pPr>
      <w:r w:rsidRPr="005C2AA2">
        <w:t>communicating clearly and concisely with others to receive and clarify work instructions, and convey work progress</w:t>
      </w:r>
    </w:p>
    <w:p w:rsidR="00000000" w:rsidRPr="005C2AA2" w:rsidP="005C2AA2">
      <w:pPr>
        <w:pStyle w:val="ListBullet2"/>
      </w:pPr>
      <w:r w:rsidRPr="005C2AA2">
        <w:t>developing procedures app</w:t>
      </w:r>
      <w:r w:rsidRPr="005C2AA2">
        <w:t>ropriate to mine operations for management of outburst</w:t>
      </w:r>
    </w:p>
    <w:p w:rsidR="00000000" w:rsidRPr="005C2AA2" w:rsidP="005C2AA2">
      <w:pPr>
        <w:pStyle w:val="ListBullet"/>
      </w:pPr>
      <w:r w:rsidRPr="005C2AA2">
        <w:t xml:space="preserve">demonstrates completion of establishing and maintaining the outburst management plan that safely, effectively </w:t>
      </w:r>
      <w:r w:rsidRPr="005C2AA2">
        <w:t>and efficiently meets all of the required outcomes on more than one (1) occasion including:</w:t>
      </w:r>
    </w:p>
    <w:p w:rsidR="00000000" w:rsidRPr="005C2AA2" w:rsidP="005C2AA2">
      <w:pPr>
        <w:pStyle w:val="ListBullet2"/>
      </w:pPr>
      <w:r w:rsidRPr="005C2AA2">
        <w:t>identifying viable options and the selection of outburst management techniques that best meet the required outcomes</w:t>
      </w:r>
    </w:p>
    <w:p w:rsidR="00000000" w:rsidRPr="005C2AA2" w:rsidP="005C2AA2">
      <w:pPr>
        <w:pStyle w:val="ListBullet2"/>
      </w:pPr>
      <w:r w:rsidRPr="005C2AA2">
        <w:t>conducting enquiries/investigations and prepari</w:t>
      </w:r>
      <w:r w:rsidRPr="005C2AA2">
        <w:t>ng reports</w:t>
      </w:r>
    </w:p>
    <w:p w:rsidR="00000000" w:rsidRPr="005C2AA2" w:rsidP="005C2AA2">
      <w:pPr>
        <w:pStyle w:val="ListBullet2"/>
      </w:pPr>
      <w:r w:rsidRPr="005C2AA2">
        <w:t>establishing outburst training requirements</w:t>
      </w:r>
    </w:p>
    <w:p w:rsidR="00000000" w:rsidRPr="005C2AA2" w:rsidP="005C2AA2">
      <w:pPr>
        <w:pStyle w:val="AllowPageBreak"/>
      </w:pPr>
    </w:p>
    <w:p w:rsidR="00000000" w:rsidRPr="005C2AA2" w:rsidP="005C2AA2">
      <w:pPr>
        <w:pStyle w:val="Heading1"/>
      </w:pPr>
      <w:bookmarkStart w:id="10" w:name="O_690054"/>
      <w:bookmarkEnd w:id="10"/>
      <w:r w:rsidRPr="005C2AA2">
        <w:t>Knowledge Evidence</w:t>
      </w:r>
    </w:p>
    <w:p w:rsidR="00000000" w:rsidRPr="005C2AA2" w:rsidP="000E0D99">
      <w:pPr>
        <w:pStyle w:val="BodyText"/>
      </w:pPr>
      <w:r w:rsidRPr="005C2AA2">
        <w:t>The candidate must demonstrate knowledge in establishing and maintaining the outburst management plan through:</w:t>
      </w:r>
    </w:p>
    <w:p w:rsidR="00000000" w:rsidRPr="005C2AA2" w:rsidP="005C2AA2">
      <w:pPr>
        <w:pStyle w:val="ListBullet2"/>
      </w:pPr>
      <w:r w:rsidRPr="005C2AA2">
        <w:t>systems of mining</w:t>
      </w:r>
    </w:p>
    <w:p w:rsidR="00000000" w:rsidRPr="005C2AA2" w:rsidP="005C2AA2">
      <w:pPr>
        <w:pStyle w:val="ListBullet2"/>
      </w:pPr>
      <w:r w:rsidRPr="005C2AA2">
        <w:t xml:space="preserve">systems of work </w:t>
      </w:r>
    </w:p>
    <w:p w:rsidR="00000000" w:rsidRPr="005C2AA2" w:rsidP="005C2AA2">
      <w:pPr>
        <w:pStyle w:val="ListBullet3"/>
      </w:pPr>
      <w:r w:rsidRPr="005C2AA2">
        <w:t>identifying and m</w:t>
      </w:r>
      <w:r w:rsidRPr="005C2AA2">
        <w:t xml:space="preserve">onitoring factors affecting stability of mining structures </w:t>
      </w:r>
    </w:p>
    <w:p w:rsidR="00000000" w:rsidRPr="005C2AA2" w:rsidP="005C2AA2">
      <w:pPr>
        <w:pStyle w:val="ListBullet3"/>
      </w:pPr>
      <w:r w:rsidRPr="005C2AA2">
        <w:t xml:space="preserve">mining and general engineering principles relevant to the behaviour of excavations in rock and coal </w:t>
      </w:r>
    </w:p>
    <w:p w:rsidR="00000000" w:rsidRPr="005C2AA2" w:rsidP="005C2AA2">
      <w:pPr>
        <w:pStyle w:val="ListBullet3"/>
      </w:pPr>
      <w:r w:rsidRPr="005C2AA2">
        <w:t>identifying the impact of differing geological features and conditions on outburst zones</w:t>
      </w:r>
    </w:p>
    <w:p w:rsidR="00000000" w:rsidRPr="005C2AA2" w:rsidP="005C2AA2">
      <w:pPr>
        <w:pStyle w:val="ListBullet3"/>
      </w:pPr>
      <w:r w:rsidRPr="005C2AA2">
        <w:t xml:space="preserve">identifying and using monitoring systems and techniques </w:t>
      </w:r>
    </w:p>
    <w:p w:rsidR="00000000" w:rsidRPr="005C2AA2" w:rsidP="005C2AA2">
      <w:pPr>
        <w:pStyle w:val="ListBullet3"/>
      </w:pPr>
      <w:r w:rsidRPr="005C2AA2">
        <w:t>identifying and assessing outburst indicators and ratios</w:t>
      </w:r>
    </w:p>
    <w:p w:rsidR="00000000" w:rsidRPr="005C2AA2" w:rsidP="005C2AA2">
      <w:pPr>
        <w:pStyle w:val="ListBullet3"/>
      </w:pPr>
      <w:r w:rsidRPr="005C2AA2">
        <w:t>identifying and evaluating methods of control of outburst</w:t>
      </w:r>
    </w:p>
    <w:p w:rsidR="00000000" w:rsidRPr="005C2AA2" w:rsidP="005C2AA2">
      <w:pPr>
        <w:pStyle w:val="ListBullet3"/>
      </w:pPr>
      <w:r w:rsidRPr="005C2AA2">
        <w:t>completing mine mapping of outburst zones, related geology and features</w:t>
      </w:r>
    </w:p>
    <w:p w:rsidR="00000000" w:rsidRPr="005C2AA2" w:rsidP="005C2AA2">
      <w:pPr>
        <w:pStyle w:val="ListBullet3"/>
      </w:pPr>
      <w:r w:rsidRPr="005C2AA2">
        <w:t xml:space="preserve">identifying </w:t>
      </w:r>
      <w:r w:rsidRPr="005C2AA2">
        <w:t>and applying emergency response and evacuation/disaster planning processes and techniques</w:t>
      </w:r>
    </w:p>
    <w:p w:rsidR="00000000" w:rsidRPr="005C2AA2" w:rsidP="005C2AA2">
      <w:pPr>
        <w:pStyle w:val="AllowPageBreak"/>
      </w:pPr>
    </w:p>
    <w:p w:rsidR="00000000" w:rsidRPr="005C2AA2" w:rsidP="005C2AA2">
      <w:pPr>
        <w:pStyle w:val="Heading1"/>
      </w:pPr>
      <w:bookmarkStart w:id="11" w:name="O_690053"/>
      <w:bookmarkEnd w:id="11"/>
      <w:r w:rsidRPr="005C2AA2">
        <w:t>Assessment Conditions</w:t>
      </w:r>
    </w:p>
    <w:p w:rsidR="00000000" w:rsidRPr="005C2AA2" w:rsidP="005C2AA2">
      <w:pPr>
        <w:pStyle w:val="ListBullet"/>
      </w:pPr>
      <w:r w:rsidRPr="005C2AA2">
        <w:t>An assessor of this unit must satisfy the requirements of the NVR/AQTF or their successors; and Industry regulations for certi</w:t>
      </w:r>
      <w:r w:rsidRPr="005C2AA2">
        <w:t xml:space="preserve">fication and licensing; and, </w:t>
      </w:r>
    </w:p>
    <w:p w:rsidR="00000000" w:rsidRPr="005C2AA2" w:rsidP="005C2AA2">
      <w:pPr>
        <w:pStyle w:val="ListBullet"/>
      </w:pPr>
      <w:r w:rsidRPr="005C2AA2">
        <w:t>this unit must be assessed in the context of this sector’s work environment; and,</w:t>
      </w:r>
    </w:p>
    <w:p w:rsidR="00000000" w:rsidRPr="005C2AA2" w:rsidP="005C2AA2">
      <w:pPr>
        <w:pStyle w:val="ListBullet"/>
      </w:pPr>
      <w:r w:rsidRPr="005C2AA2">
        <w:t xml:space="preserve">this unit must be assessed in compliance with relevant legislation/regulation and using policies, procedures, processes and operational manuals </w:t>
      </w:r>
      <w:r w:rsidRPr="005C2AA2">
        <w:t>directly related to the industry sector for which it is being assessed; and,</w:t>
      </w:r>
    </w:p>
    <w:p w:rsidR="00000000" w:rsidRPr="005C2AA2" w:rsidP="005C2AA2">
      <w:pPr>
        <w:pStyle w:val="ListBullet"/>
      </w:pPr>
      <w:r w:rsidRPr="005C2AA2">
        <w:t>assessment may be conducted in conjunction with the assessment of other Units of Competency; and,</w:t>
      </w:r>
    </w:p>
    <w:p w:rsidR="00000000" w:rsidRPr="005C2AA2" w:rsidP="005C2AA2">
      <w:pPr>
        <w:pStyle w:val="ListBullet"/>
      </w:pPr>
      <w:r w:rsidRPr="005C2AA2">
        <w:t>assessment must confirm consistent performance can be applied in a range of relevant workplace circumstances; and,</w:t>
      </w:r>
    </w:p>
    <w:p w:rsidR="00000000" w:rsidRPr="005C2AA2" w:rsidP="005C2AA2">
      <w:pPr>
        <w:pStyle w:val="ListBullet"/>
      </w:pPr>
      <w:r w:rsidRPr="005C2AA2">
        <w:t>assessors must demonstrate the performance evidence, and knowledge evidence as outlined in this Unit of Competency, and through the minimum y</w:t>
      </w:r>
      <w:r w:rsidRPr="005C2AA2">
        <w:t>ears of current* work experience specified below in an Industry sector relevant to the outcomes of the unit; or,</w:t>
      </w:r>
    </w:p>
    <w:p w:rsidR="00000000" w:rsidRPr="005C2AA2" w:rsidP="005C2AA2">
      <w:pPr>
        <w:pStyle w:val="ListBullet"/>
      </w:pPr>
      <w:r w:rsidRPr="005C2AA2">
        <w:t>where the assessor does not meet experience requirements a co-assessment or partnership arrangement must exist between the qualified assessor a</w:t>
      </w:r>
      <w:r w:rsidRPr="005C2AA2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5C2AA2">
        <w:t>e skills and knowledge from the minimum years of current work experience specified below in the Industry sector, including time spent in roles related to the unit being assessed; and,</w:t>
      </w:r>
    </w:p>
    <w:p w:rsidR="00000000" w:rsidRPr="005C2AA2" w:rsidP="005C2AA2">
      <w:pPr>
        <w:pStyle w:val="ListBullet"/>
      </w:pPr>
      <w:r w:rsidRPr="005C2AA2">
        <w:t>assessor and Industry subject matter expert requirements differ dependin</w:t>
      </w:r>
      <w:r w:rsidRPr="005C2AA2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Required assessor or Industry subject matter expert experience</w:t>
            </w:r>
          </w:p>
        </w:tc>
      </w:tr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Drilling, Metalliferous Mining, Coal</w:t>
            </w:r>
            <w:r w:rsidRPr="005C2AA2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1 Year</w:t>
            </w:r>
          </w:p>
        </w:tc>
      </w:tr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2 Years</w:t>
            </w:r>
          </w:p>
        </w:tc>
      </w:tr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3 Years</w:t>
            </w:r>
          </w:p>
        </w:tc>
      </w:tr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5 Years</w:t>
            </w:r>
          </w:p>
        </w:tc>
      </w:tr>
      <w:tr w:rsidTr="005C2AA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2AA2">
            <w:pPr>
              <w:pStyle w:val="BodyText"/>
              <w:rPr>
                <w:lang w:val="en-NZ"/>
              </w:rPr>
            </w:pPr>
            <w:r w:rsidRPr="005C2AA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2AA2" w:rsidP="005C2AA2">
            <w:pPr>
              <w:pStyle w:val="BodyText"/>
            </w:pPr>
            <w:r w:rsidRPr="005C2AA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C2AA2">
              <w:t>ndard is specified should comply with any relevant regulation.</w:t>
            </w:r>
          </w:p>
        </w:tc>
      </w:tr>
    </w:tbl>
    <w:p w:rsidR="00000000" w:rsidRPr="005C2AA2" w:rsidP="000E0D99">
      <w:pPr>
        <w:pStyle w:val="BodyText"/>
      </w:pPr>
      <w:r w:rsidRPr="005C2AA2">
        <w:t>*Assessors can demonstrate current work experience through employment within Industry in a role relevant to the outcomes of the Unit; or, for external assessors this can be demonstrated throu</w:t>
      </w:r>
      <w:r w:rsidRPr="005C2AA2">
        <w:t>gh exposure to Industry by conducting frequent site assessments across various locations.</w:t>
      </w:r>
    </w:p>
    <w:p w:rsidR="00000000" w:rsidRPr="005C2AA2" w:rsidP="000E0D99">
      <w:pPr>
        <w:pStyle w:val="BodyText"/>
      </w:pPr>
      <w:r w:rsidRPr="005C2AA2">
        <w:t>**Where a unit is being delivered outside of a Qualification the first numeric character in the Unit code should be considered to indicate the AQF level</w:t>
      </w:r>
    </w:p>
    <w:p w:rsidR="00000000" w:rsidRPr="005C2AA2" w:rsidP="005C2AA2">
      <w:pPr>
        <w:pStyle w:val="Heading1"/>
      </w:pPr>
      <w:bookmarkStart w:id="12" w:name="O_690065"/>
      <w:bookmarkEnd w:id="12"/>
      <w:r w:rsidRPr="005C2AA2">
        <w:t>Links</w:t>
      </w:r>
    </w:p>
    <w:p w:rsidR="00000000" w:rsidRPr="005C2AA2" w:rsidP="000E0D99">
      <w:pPr>
        <w:pStyle w:val="BodyText"/>
      </w:pPr>
      <w:r w:rsidRPr="005C2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A3E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2AA2" w:rsidP="005C2AA2"/>
    <w:sectPr w:rsidSect="005C2A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 w:rsidRPr="000E0D99" w:rsidP="000E0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99" w:rsidP="005C2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0D99" w:rsidP="005C2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0D99" w:rsidP="005C2A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 w:rsidP="005C2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0D99">
      <w:t>Approved</w:t>
    </w:r>
    <w:r w:rsidR="000E0D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0D9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0D99">
      <w:rPr>
        <w:noProof/>
      </w:rPr>
      <w:t>6</w:t>
    </w:r>
    <w:r>
      <w:rPr>
        <w:noProof/>
      </w:rPr>
      <w:fldChar w:fldCharType="end"/>
    </w:r>
  </w:p>
  <w:p w:rsidR="005C2AA2" w:rsidP="005C2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0D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0D99">
      <w:t>Mining and Automotive Skills Alliance</w:t>
    </w:r>
    <w:r w:rsidR="000E0D99">
      <w:fldChar w:fldCharType="end"/>
    </w:r>
  </w:p>
  <w:p w:rsidR="005C2AA2" w:rsidP="005C2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AA2" w:rsidRPr="000E0D99" w:rsidP="000E0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D99" w:rsidRPr="002D2AF8" w:rsidP="005C2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RIIMCU604D Establish and maintain the outburst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0D99" w:rsidP="005C2A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A2" w:rsidRPr="002D2AF8" w:rsidP="005C2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0D99">
      <w:t>RIIMCU604D Establish and maintain the outburst management plan</w:t>
    </w:r>
    <w:r w:rsidR="000E0D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0D99">
      <w:rPr>
        <w:noProof/>
      </w:rPr>
      <w:t>2 March 2025</w:t>
    </w:r>
    <w:r>
      <w:fldChar w:fldCharType="end"/>
    </w:r>
  </w:p>
  <w:p w:rsidR="005C2AA2" w:rsidP="005C2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AA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EE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88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AA2"/>
  </w:style>
  <w:style w:type="character" w:customStyle="1" w:styleId="Heading1Char">
    <w:name w:val="Heading 1 Char"/>
    <w:basedOn w:val="DefaultParagraphFont"/>
    <w:link w:val="Heading1"/>
    <w:rsid w:val="005C2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A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A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2A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2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AA2"/>
    <w:rPr>
      <w:b/>
      <w:spacing w:val="0"/>
    </w:rPr>
  </w:style>
  <w:style w:type="paragraph" w:customStyle="1" w:styleId="SuperTitle">
    <w:name w:val="SuperTitle"/>
    <w:basedOn w:val="Title"/>
    <w:rsid w:val="005C2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AA2"/>
    <w:rPr>
      <w:i/>
    </w:rPr>
  </w:style>
  <w:style w:type="paragraph" w:styleId="Caption">
    <w:name w:val="caption"/>
    <w:basedOn w:val="BodyText"/>
    <w:next w:val="Normal"/>
    <w:qFormat/>
    <w:rsid w:val="005C2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AA2"/>
  </w:style>
  <w:style w:type="paragraph" w:styleId="TableofFigures">
    <w:name w:val="table of figures"/>
    <w:basedOn w:val="Normal"/>
    <w:next w:val="Normal"/>
    <w:semiHidden/>
    <w:rsid w:val="005C2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A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2AA2"/>
    <w:rPr>
      <w:rFonts w:ascii="Wingdings" w:hAnsi="Wingdings"/>
    </w:rPr>
  </w:style>
  <w:style w:type="paragraph" w:customStyle="1" w:styleId="TableHeading">
    <w:name w:val="Table Heading"/>
    <w:basedOn w:val="HeadingBase"/>
    <w:rsid w:val="005C2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AA2"/>
    <w:rPr>
      <w:color w:val="0033CC"/>
      <w:u w:val="none"/>
    </w:rPr>
  </w:style>
  <w:style w:type="paragraph" w:customStyle="1" w:styleId="BodyTextRight">
    <w:name w:val="Body Text Right"/>
    <w:basedOn w:val="BodyText"/>
    <w:rsid w:val="005C2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A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AA2"/>
    <w:rPr>
      <w:sz w:val="32"/>
    </w:rPr>
  </w:style>
  <w:style w:type="paragraph" w:customStyle="1" w:styleId="HeadingProcedure">
    <w:name w:val="Heading Procedure"/>
    <w:basedOn w:val="HeadingBase"/>
    <w:next w:val="Normal"/>
    <w:rsid w:val="005C2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AA2"/>
    <w:pPr>
      <w:spacing w:before="60" w:after="60"/>
    </w:pPr>
  </w:style>
  <w:style w:type="paragraph" w:styleId="ListContinue">
    <w:name w:val="List Continue"/>
    <w:basedOn w:val="List"/>
    <w:rsid w:val="005C2AA2"/>
    <w:pPr>
      <w:ind w:firstLine="0"/>
    </w:pPr>
  </w:style>
  <w:style w:type="paragraph" w:customStyle="1" w:styleId="ListNote">
    <w:name w:val="List Note"/>
    <w:basedOn w:val="List"/>
    <w:rsid w:val="005C2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AA2"/>
    <w:rPr>
      <w:rFonts w:ascii="Courier New" w:hAnsi="Courier New"/>
    </w:rPr>
  </w:style>
  <w:style w:type="paragraph" w:customStyle="1" w:styleId="NoteBullet">
    <w:name w:val="Note Bullet"/>
    <w:basedOn w:val="Note"/>
    <w:rsid w:val="005C2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A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2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AA2"/>
    <w:rPr>
      <w:b/>
      <w:smallCaps/>
    </w:rPr>
  </w:style>
  <w:style w:type="paragraph" w:customStyle="1" w:styleId="TableListNumber">
    <w:name w:val="Table List Number"/>
    <w:basedOn w:val="ListNumber"/>
    <w:rsid w:val="005C2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AA2"/>
    <w:pPr>
      <w:numPr>
        <w:numId w:val="10"/>
      </w:numPr>
    </w:pPr>
  </w:style>
  <w:style w:type="paragraph" w:customStyle="1" w:styleId="ListAlpha2">
    <w:name w:val="List Alpha 2"/>
    <w:basedOn w:val="List2"/>
    <w:rsid w:val="005C2AA2"/>
    <w:pPr>
      <w:numPr>
        <w:numId w:val="9"/>
      </w:numPr>
    </w:pPr>
  </w:style>
  <w:style w:type="paragraph" w:styleId="List2">
    <w:name w:val="List 2"/>
    <w:basedOn w:val="BodyText"/>
    <w:rsid w:val="005C2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A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2A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2AA2"/>
    <w:pPr>
      <w:numPr>
        <w:numId w:val="5"/>
      </w:numPr>
    </w:pPr>
  </w:style>
  <w:style w:type="paragraph" w:styleId="ListContinue2">
    <w:name w:val="List Continue 2"/>
    <w:basedOn w:val="List2"/>
    <w:rsid w:val="005C2AA2"/>
    <w:pPr>
      <w:ind w:firstLine="0"/>
    </w:pPr>
  </w:style>
  <w:style w:type="paragraph" w:styleId="ListContinue3">
    <w:name w:val="List Continue 3"/>
    <w:basedOn w:val="List3"/>
    <w:rsid w:val="005C2AA2"/>
    <w:pPr>
      <w:ind w:left="1021" w:firstLine="0"/>
    </w:pPr>
  </w:style>
  <w:style w:type="paragraph" w:styleId="ListContinue4">
    <w:name w:val="List Continue 4"/>
    <w:basedOn w:val="List4"/>
    <w:rsid w:val="005C2AA2"/>
    <w:pPr>
      <w:ind w:firstLine="0"/>
    </w:pPr>
  </w:style>
  <w:style w:type="paragraph" w:styleId="ListContinue5">
    <w:name w:val="List Continue 5"/>
    <w:basedOn w:val="List5"/>
    <w:rsid w:val="005C2AA2"/>
    <w:pPr>
      <w:ind w:firstLine="0"/>
    </w:pPr>
  </w:style>
  <w:style w:type="paragraph" w:styleId="ListNumber3">
    <w:name w:val="List Number 3"/>
    <w:basedOn w:val="List3"/>
    <w:rsid w:val="005C2AA2"/>
    <w:pPr>
      <w:numPr>
        <w:numId w:val="6"/>
      </w:numPr>
    </w:pPr>
  </w:style>
  <w:style w:type="paragraph" w:styleId="ListNumber4">
    <w:name w:val="List Number 4"/>
    <w:basedOn w:val="List4"/>
    <w:rsid w:val="005C2AA2"/>
    <w:pPr>
      <w:numPr>
        <w:numId w:val="7"/>
      </w:numPr>
    </w:pPr>
  </w:style>
  <w:style w:type="paragraph" w:styleId="ListNumber5">
    <w:name w:val="List Number 5"/>
    <w:basedOn w:val="List5"/>
    <w:rsid w:val="005C2AA2"/>
    <w:pPr>
      <w:numPr>
        <w:numId w:val="8"/>
      </w:numPr>
    </w:pPr>
  </w:style>
  <w:style w:type="paragraph" w:styleId="BlockText">
    <w:name w:val="Block Text"/>
    <w:basedOn w:val="Normal"/>
    <w:rsid w:val="005C2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AA2"/>
    <w:rPr>
      <w:sz w:val="16"/>
      <w:vertAlign w:val="superscript"/>
    </w:rPr>
  </w:style>
  <w:style w:type="character" w:customStyle="1" w:styleId="Symbols">
    <w:name w:val="Symbols"/>
    <w:basedOn w:val="DefaultParagraphFont"/>
    <w:rsid w:val="005C2AA2"/>
    <w:rPr>
      <w:rFonts w:ascii="Symbol" w:hAnsi="Symbol"/>
    </w:rPr>
  </w:style>
  <w:style w:type="character" w:customStyle="1" w:styleId="MenuOptions">
    <w:name w:val="Menu Options"/>
    <w:basedOn w:val="DefaultParagraphFont"/>
    <w:rsid w:val="005C2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AA2"/>
    <w:rPr>
      <w:b/>
    </w:rPr>
  </w:style>
  <w:style w:type="character" w:customStyle="1" w:styleId="Underlined">
    <w:name w:val="Underlined"/>
    <w:basedOn w:val="DefaultParagraphFont"/>
    <w:rsid w:val="005C2AA2"/>
    <w:rPr>
      <w:u w:val="single"/>
    </w:rPr>
  </w:style>
  <w:style w:type="paragraph" w:customStyle="1" w:styleId="TableBodyTextRight">
    <w:name w:val="Table Body Text Right"/>
    <w:basedOn w:val="TableBodyText"/>
    <w:rsid w:val="005C2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AA2"/>
    <w:rPr>
      <w:sz w:val="18"/>
    </w:rPr>
  </w:style>
  <w:style w:type="paragraph" w:customStyle="1" w:styleId="BodySmallRight">
    <w:name w:val="Body Small Right"/>
    <w:basedOn w:val="BodyTextRight"/>
    <w:rsid w:val="005C2AA2"/>
    <w:rPr>
      <w:sz w:val="18"/>
      <w:szCs w:val="18"/>
    </w:rPr>
  </w:style>
  <w:style w:type="paragraph" w:customStyle="1" w:styleId="MarginEdition">
    <w:name w:val="Margin Edition"/>
    <w:basedOn w:val="MarginNote"/>
    <w:rsid w:val="005C2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AA2"/>
    <w:rPr>
      <w:sz w:val="2"/>
      <w:szCs w:val="2"/>
    </w:rPr>
  </w:style>
  <w:style w:type="character" w:customStyle="1" w:styleId="Small">
    <w:name w:val="Small"/>
    <w:basedOn w:val="DefaultParagraphFont"/>
    <w:rsid w:val="005C2AA2"/>
    <w:rPr>
      <w:sz w:val="16"/>
    </w:rPr>
  </w:style>
  <w:style w:type="paragraph" w:customStyle="1" w:styleId="WideTable">
    <w:name w:val="Wide Table"/>
    <w:basedOn w:val="Normal"/>
    <w:rsid w:val="005C2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AA2"/>
  </w:style>
  <w:style w:type="paragraph" w:styleId="Quote">
    <w:name w:val="Quote"/>
    <w:basedOn w:val="Heading1"/>
    <w:link w:val="QuoteChar"/>
    <w:qFormat/>
    <w:rsid w:val="005C2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AA2"/>
    <w:pPr>
      <w:pageBreakBefore/>
    </w:pPr>
  </w:style>
  <w:style w:type="paragraph" w:customStyle="1" w:styleId="Border">
    <w:name w:val="Border"/>
    <w:basedOn w:val="Normal"/>
    <w:qFormat/>
    <w:rsid w:val="005C2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AA2"/>
    <w:rPr>
      <w:u w:val="single"/>
    </w:rPr>
  </w:style>
  <w:style w:type="character" w:customStyle="1" w:styleId="BoldandItalics">
    <w:name w:val="Bold and Italics"/>
    <w:qFormat/>
    <w:rsid w:val="005C2AA2"/>
    <w:rPr>
      <w:b/>
      <w:i/>
      <w:u w:val="none"/>
    </w:rPr>
  </w:style>
  <w:style w:type="paragraph" w:styleId="BalloonText">
    <w:name w:val="Balloon Text"/>
    <w:basedOn w:val="Normal"/>
    <w:link w:val="BalloonTextChar"/>
    <w:rsid w:val="005C2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AA2"/>
    <w:pPr>
      <w:spacing w:before="0" w:after="0"/>
    </w:pPr>
  </w:style>
  <w:style w:type="paragraph" w:customStyle="1" w:styleId="BodyTextBold">
    <w:name w:val="Body Text Bold"/>
    <w:basedOn w:val="BodyText"/>
    <w:qFormat/>
    <w:rsid w:val="005C2AA2"/>
    <w:rPr>
      <w:b/>
    </w:rPr>
  </w:style>
  <w:style w:type="character" w:styleId="Hyperlink">
    <w:name w:val="Hyperlink"/>
    <w:basedOn w:val="DefaultParagraphFont"/>
    <w:uiPriority w:val="99"/>
    <w:unhideWhenUsed/>
    <w:rsid w:val="000E0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1640</Words>
  <Characters>10502</Characters>
  <Application>Microsoft Office Word</Application>
  <DocSecurity>0</DocSecurity>
  <Lines>283</Lines>
  <Paragraphs>164</Paragraphs>
  <ScaleCrop>false</ScaleCrop>
  <Company>Author-it Software Corporation Ltd.</Company>
  <LinksUpToDate>false</LinksUpToDate>
  <CharactersWithSpaces>11978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RIIMCU604D Establish and maintain the outburst management plan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2025-03-02T03:37:00Z</dcterms:created>
  <dcterms:modified xsi:type="dcterms:W3CDTF">2025-03-02T03:37:00Z</dcterms:modified>
</cp:coreProperties>
</file>