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2659" w:rsidP="00CA26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RIIMCU505D Implement the inrush management plan</w:t>
      </w:r>
      <w:r>
        <w:fldChar w:fldCharType="end"/>
      </w:r>
    </w:p>
    <w:p w:rsidR="00CA2659" w:rsidP="00CA2659">
      <w:pPr>
        <w:pStyle w:val="Version"/>
        <w:sectPr w:rsidSect="002B27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278C" w:rsidP="002B278C">
      <w:pPr>
        <w:pStyle w:val="SuperHeading"/>
      </w:pPr>
      <w:r w:rsidRPr="002B278C">
        <w:t>RIIMCU505D Implement the inrush management plan</w:t>
      </w:r>
    </w:p>
    <w:p w:rsidR="00000000" w:rsidRPr="002B278C" w:rsidP="002B278C">
      <w:pPr>
        <w:pStyle w:val="Heading1"/>
      </w:pPr>
      <w:bookmarkStart w:id="1" w:name="O_689924"/>
      <w:bookmarkEnd w:id="1"/>
      <w:r w:rsidRPr="002B278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CA265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8C">
            <w:pPr>
              <w:pStyle w:val="BodyText"/>
              <w:rPr>
                <w:lang w:val="en-NZ"/>
              </w:rPr>
            </w:pPr>
            <w:r w:rsidRPr="002B278C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8C">
            <w:pPr>
              <w:pStyle w:val="BodyText"/>
              <w:rPr>
                <w:lang w:val="en-NZ"/>
              </w:rPr>
            </w:pPr>
            <w:r w:rsidRPr="002B278C">
              <w:t>Comment</w:t>
            </w:r>
          </w:p>
        </w:tc>
      </w:tr>
      <w:tr w:rsidTr="00CA265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8C">
            <w:pPr>
              <w:pStyle w:val="BodyText"/>
              <w:rPr>
                <w:lang w:val="en-NZ"/>
              </w:rPr>
            </w:pPr>
            <w:r w:rsidRPr="002B278C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8C">
            <w:pPr>
              <w:pStyle w:val="BodyText"/>
              <w:rPr>
                <w:lang w:val="en-NZ"/>
              </w:rPr>
            </w:pPr>
            <w:r w:rsidRPr="002B278C">
              <w:t>This unit replaces RIIMCU505A Implement the inrush management plan</w:t>
            </w:r>
          </w:p>
        </w:tc>
      </w:tr>
      <w:tr w:rsidTr="00CA265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8C">
            <w:pPr>
              <w:pStyle w:val="BodyText"/>
              <w:rPr>
                <w:lang w:val="en-NZ"/>
              </w:rPr>
            </w:pPr>
            <w:r w:rsidRPr="002B278C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78C" w:rsidP="002B278C">
            <w:pPr>
              <w:pStyle w:val="BodyText"/>
            </w:pPr>
            <w:r w:rsidRPr="002B278C">
              <w:t>Required frequency and volume of evidence amended in Performance evidence.</w:t>
            </w:r>
            <w:r w:rsidRPr="002B278C">
              <w:br/>
              <w:t>Substantial amendments made in Assessment Conditions field, inc</w:t>
            </w:r>
            <w:r w:rsidRPr="002B278C">
              <w:t>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B278C" w:rsidP="002B278C">
      <w:pPr>
        <w:pStyle w:val="BodyText"/>
      </w:pPr>
    </w:p>
    <w:p w:rsidR="00000000" w:rsidRPr="002B278C" w:rsidP="002B278C">
      <w:pPr>
        <w:pStyle w:val="AllowPageBreak"/>
      </w:pPr>
    </w:p>
    <w:p w:rsidR="00000000" w:rsidRPr="002B278C" w:rsidP="002B278C">
      <w:pPr>
        <w:pStyle w:val="Heading1"/>
      </w:pPr>
      <w:bookmarkStart w:id="2" w:name="O_689923"/>
      <w:bookmarkEnd w:id="2"/>
      <w:r w:rsidRPr="002B278C">
        <w:t>Application</w:t>
      </w:r>
    </w:p>
    <w:p w:rsidR="00000000" w:rsidRPr="002B278C" w:rsidP="00CA2659">
      <w:pPr>
        <w:pStyle w:val="BodyText"/>
      </w:pPr>
      <w:r w:rsidRPr="002B278C">
        <w:t>This unit describes a participant’</w:t>
      </w:r>
      <w:r w:rsidRPr="002B278C">
        <w:t xml:space="preserve">s skills and knowledge required to implement the inrush management plan in Coal mining. </w:t>
      </w:r>
    </w:p>
    <w:p w:rsidR="00000000" w:rsidRPr="002B278C" w:rsidP="00CA2659">
      <w:pPr>
        <w:pStyle w:val="BodyText"/>
      </w:pPr>
      <w:r w:rsidRPr="002B278C">
        <w:t>This unit is appropriate for those working in supervisory roles.</w:t>
      </w:r>
    </w:p>
    <w:p w:rsidR="00CA2659" w:rsidP="00CA2659">
      <w:pPr>
        <w:pStyle w:val="BodyText"/>
      </w:pPr>
      <w:r w:rsidRPr="002B278C">
        <w:t>Licensing, legislative, regulatory and certification requirements that apply to this unit can vary bet</w:t>
      </w:r>
      <w:r w:rsidRPr="002B278C">
        <w:t>ween states, territories, and Industry sectors. Relevant information must be sourced prior to application of the unit.</w:t>
      </w:r>
    </w:p>
    <w:p w:rsidR="00000000" w:rsidRPr="002B278C" w:rsidP="002B278C">
      <w:pPr>
        <w:pStyle w:val="Heading1"/>
      </w:pPr>
      <w:bookmarkStart w:id="3" w:name="O_689922"/>
      <w:bookmarkEnd w:id="3"/>
      <w:r w:rsidRPr="002B278C">
        <w:t>Unit Sector</w:t>
      </w:r>
    </w:p>
    <w:p w:rsidR="00000000" w:rsidRPr="002B278C" w:rsidP="00CA2659">
      <w:pPr>
        <w:pStyle w:val="BodyText"/>
      </w:pPr>
      <w:r w:rsidRPr="002B278C">
        <w:t>Coal mining (Underground)</w:t>
      </w:r>
    </w:p>
    <w:p w:rsidR="00000000" w:rsidRPr="002B278C" w:rsidP="002B278C">
      <w:pPr>
        <w:pStyle w:val="Heading1"/>
      </w:pPr>
      <w:bookmarkStart w:id="4" w:name="O_689921"/>
      <w:bookmarkEnd w:id="4"/>
      <w:r w:rsidRPr="002B278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B278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8C">
            <w:pPr>
              <w:pStyle w:val="BodyText"/>
              <w:rPr>
                <w:lang w:val="en-NZ"/>
              </w:rPr>
            </w:pPr>
            <w:r w:rsidRPr="002B278C">
              <w:t>1.</w:t>
            </w:r>
            <w:r w:rsidRPr="002B278C">
              <w:tab/>
              <w:t>Plan and prepare the implem</w:t>
            </w:r>
            <w:r w:rsidRPr="002B278C">
              <w:t>entation of the inrush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78C" w:rsidP="002B278C">
            <w:pPr>
              <w:pStyle w:val="BodyText"/>
            </w:pPr>
            <w:r w:rsidRPr="002B278C">
              <w:t>1.1</w:t>
            </w:r>
            <w:r w:rsidRPr="002B278C">
              <w:tab/>
              <w:t xml:space="preserve">Access, interpret and apply inrush management plan implementation documentation, and ensure the work activity is compliant </w:t>
            </w:r>
          </w:p>
          <w:p w:rsidR="00000000" w:rsidRPr="002B278C" w:rsidP="002B278C">
            <w:pPr>
              <w:pStyle w:val="BodyText"/>
            </w:pPr>
            <w:r w:rsidRPr="002B278C">
              <w:t>1.2</w:t>
            </w:r>
            <w:r w:rsidRPr="002B278C">
              <w:tab/>
              <w:t>Identify and communicate to the relevant persons roles and responsibilities, as speci</w:t>
            </w:r>
            <w:r w:rsidRPr="002B278C">
              <w:t>fied in the inrush management system</w:t>
            </w:r>
          </w:p>
          <w:p w:rsidR="00000000" w:rsidRPr="002B278C" w:rsidP="002B278C">
            <w:pPr>
              <w:pStyle w:val="BodyText"/>
            </w:pPr>
            <w:r w:rsidRPr="002B278C">
              <w:t>1.3</w:t>
            </w:r>
            <w:r w:rsidRPr="002B278C">
              <w:tab/>
              <w:t>Identify, forecast, schedule and record resources required for the implementation of the inrush management system</w:t>
            </w:r>
          </w:p>
          <w:p w:rsidR="00000000" w:rsidP="002B278C">
            <w:pPr>
              <w:pStyle w:val="BodyText"/>
              <w:rPr>
                <w:lang w:val="en-NZ"/>
              </w:rPr>
            </w:pPr>
            <w:r w:rsidRPr="002B278C">
              <w:t>1.4</w:t>
            </w:r>
            <w:r w:rsidRPr="002B278C">
              <w:tab/>
              <w:t>Identify training needs</w:t>
            </w:r>
          </w:p>
        </w:tc>
      </w:tr>
      <w:tr w:rsidTr="002B278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8C">
            <w:pPr>
              <w:pStyle w:val="BodyText"/>
              <w:rPr>
                <w:lang w:val="en-NZ"/>
              </w:rPr>
            </w:pPr>
            <w:r w:rsidRPr="002B278C">
              <w:t>2.</w:t>
            </w:r>
            <w:r w:rsidRPr="002B278C">
              <w:tab/>
              <w:t xml:space="preserve">Implement the inrush management </w:t>
            </w:r>
            <w:r w:rsidRPr="002B278C">
              <w:t>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78C" w:rsidP="002B278C">
            <w:pPr>
              <w:pStyle w:val="BodyText"/>
            </w:pPr>
            <w:r w:rsidRPr="002B278C">
              <w:t>2.1</w:t>
            </w:r>
            <w:r w:rsidRPr="002B278C">
              <w:tab/>
              <w:t>Implement inrush hazard cont</w:t>
            </w:r>
            <w:r w:rsidRPr="002B278C">
              <w:t>rol procedures in accordance with the inrush management system</w:t>
            </w:r>
          </w:p>
          <w:p w:rsidR="00000000" w:rsidRPr="002B278C" w:rsidP="002B278C">
            <w:pPr>
              <w:pStyle w:val="BodyText"/>
            </w:pPr>
            <w:r w:rsidRPr="002B278C">
              <w:t>2.2</w:t>
            </w:r>
            <w:r w:rsidRPr="002B278C">
              <w:tab/>
              <w:t>Implement personnel safety measures and techniques in accordance with the inrush management system</w:t>
            </w:r>
          </w:p>
          <w:p w:rsidR="00000000" w:rsidRPr="002B278C" w:rsidP="002B278C">
            <w:pPr>
              <w:pStyle w:val="BodyText"/>
            </w:pPr>
            <w:r w:rsidRPr="002B278C">
              <w:t>2.3</w:t>
            </w:r>
            <w:r w:rsidRPr="002B278C">
              <w:tab/>
              <w:t>Implement services and infrastructure protection measures in accordance with the inrus</w:t>
            </w:r>
            <w:r w:rsidRPr="002B278C">
              <w:t>h management system</w:t>
            </w:r>
          </w:p>
          <w:p w:rsidR="00000000" w:rsidRPr="002B278C" w:rsidP="002B278C">
            <w:pPr>
              <w:pStyle w:val="BodyText"/>
            </w:pPr>
            <w:r w:rsidRPr="002B278C">
              <w:t>2.4</w:t>
            </w:r>
            <w:r w:rsidRPr="002B278C">
              <w:tab/>
              <w:t>Implement the mine monitoring requirements relating to inrush</w:t>
            </w:r>
          </w:p>
          <w:p w:rsidR="00000000" w:rsidRPr="002B278C" w:rsidP="002B278C">
            <w:pPr>
              <w:pStyle w:val="BodyText"/>
            </w:pPr>
            <w:r w:rsidRPr="002B278C">
              <w:t>2.5</w:t>
            </w:r>
            <w:r w:rsidRPr="002B278C">
              <w:tab/>
              <w:t>Implement inrush information recording and reporting procedures</w:t>
            </w:r>
          </w:p>
          <w:p w:rsidR="00000000" w:rsidRPr="002B278C" w:rsidP="002B278C">
            <w:pPr>
              <w:pStyle w:val="BodyText"/>
            </w:pPr>
            <w:r w:rsidRPr="002B278C">
              <w:t>2.6</w:t>
            </w:r>
            <w:r w:rsidRPr="002B278C">
              <w:tab/>
              <w:t>Implement actions and procedures required in response to inrush indicators</w:t>
            </w:r>
          </w:p>
          <w:p w:rsidR="00000000" w:rsidRPr="002B278C" w:rsidP="002B278C">
            <w:pPr>
              <w:pStyle w:val="BodyText"/>
            </w:pPr>
            <w:r w:rsidRPr="002B278C">
              <w:t>2.7</w:t>
            </w:r>
            <w:r w:rsidRPr="002B278C">
              <w:tab/>
            </w:r>
            <w:r w:rsidRPr="002B278C">
              <w:t>Implement permit-to-mine procedures in accordance with the inrush management system</w:t>
            </w:r>
          </w:p>
          <w:p w:rsidR="00000000" w:rsidP="002B278C">
            <w:pPr>
              <w:pStyle w:val="BodyText"/>
              <w:rPr>
                <w:lang w:val="en-NZ"/>
              </w:rPr>
            </w:pPr>
            <w:r w:rsidRPr="002B278C">
              <w:t>2.8</w:t>
            </w:r>
            <w:r w:rsidRPr="002B278C">
              <w:tab/>
              <w:t>Implement emergency response and evacuation plans and procedures</w:t>
            </w:r>
          </w:p>
        </w:tc>
      </w:tr>
      <w:tr w:rsidTr="002B278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78C">
            <w:pPr>
              <w:pStyle w:val="BodyText"/>
              <w:rPr>
                <w:lang w:val="en-NZ"/>
              </w:rPr>
            </w:pPr>
            <w:r w:rsidRPr="002B278C">
              <w:t>3.</w:t>
            </w:r>
            <w:r w:rsidRPr="002B278C">
              <w:tab/>
              <w:t>Implement the systems for the audit and review of the effectiveness of the inrush management system</w:t>
            </w:r>
            <w:r w:rsidRPr="002B278C">
              <w:t>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78C" w:rsidP="002B278C">
            <w:pPr>
              <w:pStyle w:val="BodyText"/>
            </w:pPr>
            <w:r w:rsidRPr="002B278C">
              <w:t>3.1</w:t>
            </w:r>
            <w:r w:rsidRPr="002B278C">
              <w:tab/>
              <w:t>Audit inrush management system in accordance with legislative and site requirements</w:t>
            </w:r>
          </w:p>
          <w:p w:rsidR="00000000" w:rsidRPr="002B278C" w:rsidP="002B278C">
            <w:pPr>
              <w:pStyle w:val="BodyText"/>
            </w:pPr>
            <w:r w:rsidRPr="002B278C">
              <w:t>3.2</w:t>
            </w:r>
            <w:r w:rsidRPr="002B278C">
              <w:tab/>
              <w:t>Audit recording and reporting systems in accordance with legislative and site requirements</w:t>
            </w:r>
          </w:p>
          <w:p w:rsidR="00000000" w:rsidRPr="002B278C" w:rsidP="002B278C">
            <w:pPr>
              <w:pStyle w:val="BodyText"/>
            </w:pPr>
            <w:r w:rsidRPr="002B278C">
              <w:t>3.3</w:t>
            </w:r>
            <w:r w:rsidRPr="002B278C">
              <w:tab/>
              <w:t>Audit inrush management operational procedures in accordance with l</w:t>
            </w:r>
            <w:r w:rsidRPr="002B278C">
              <w:t>egislative and site requirements</w:t>
            </w:r>
          </w:p>
          <w:p w:rsidR="00000000" w:rsidRPr="002B278C" w:rsidP="002B278C">
            <w:pPr>
              <w:pStyle w:val="BodyText"/>
            </w:pPr>
            <w:r w:rsidRPr="002B278C">
              <w:t>3.4</w:t>
            </w:r>
            <w:r w:rsidRPr="002B278C">
              <w:tab/>
              <w:t>Audit inrush training plan for currency, relevance and compliance with the requirements of the inrush management system</w:t>
            </w:r>
          </w:p>
          <w:p w:rsidR="00000000" w:rsidRPr="002B278C" w:rsidP="002B278C">
            <w:pPr>
              <w:pStyle w:val="BodyText"/>
            </w:pPr>
            <w:r w:rsidRPr="002B278C">
              <w:t>3.5</w:t>
            </w:r>
            <w:r w:rsidRPr="002B278C">
              <w:tab/>
              <w:t>Implement procedures for response to instances of non-compliance or other discrepancies/deficie</w:t>
            </w:r>
            <w:r w:rsidRPr="002B278C">
              <w:t>ncies revealed by audit</w:t>
            </w:r>
            <w:r w:rsidRPr="002B278C">
              <w:tab/>
            </w:r>
          </w:p>
        </w:tc>
      </w:tr>
    </w:tbl>
    <w:p w:rsidR="00CA2659" w:rsidP="002B278C">
      <w:pPr>
        <w:pStyle w:val="BodyText"/>
      </w:pPr>
    </w:p>
    <w:p w:rsidR="00CA2659" w:rsidP="002B278C">
      <w:pPr>
        <w:pStyle w:val="BodyText"/>
      </w:pPr>
    </w:p>
    <w:p w:rsidR="00000000" w:rsidRPr="002B278C" w:rsidP="002B278C">
      <w:pPr>
        <w:pStyle w:val="Heading1"/>
      </w:pPr>
      <w:bookmarkStart w:id="5" w:name="O_689920"/>
      <w:bookmarkEnd w:id="5"/>
      <w:r w:rsidRPr="002B278C">
        <w:t>Foundation Skills</w:t>
      </w:r>
    </w:p>
    <w:p w:rsidR="00CA2659" w:rsidP="00CA2659">
      <w:pPr>
        <w:pStyle w:val="BodyText"/>
      </w:pPr>
      <w:r w:rsidRPr="002B278C">
        <w:t xml:space="preserve">Foundation skills essential to performance are explicit in the performance criteria of this unit. Further information is available in the Resources and Infrastructure Industry Training Package </w:t>
      </w:r>
      <w:r w:rsidRPr="002B278C">
        <w:t xml:space="preserve">Companion Volume. </w:t>
      </w:r>
    </w:p>
    <w:p w:rsidR="00000000" w:rsidRPr="002B278C" w:rsidP="002B278C">
      <w:pPr>
        <w:pStyle w:val="Heading1"/>
      </w:pPr>
      <w:bookmarkStart w:id="6" w:name="O_689919"/>
      <w:bookmarkEnd w:id="6"/>
      <w:r w:rsidRPr="002B278C">
        <w:t>Mapping Information</w:t>
      </w:r>
    </w:p>
    <w:p w:rsidR="00000000" w:rsidRPr="002B278C" w:rsidP="00CA2659">
      <w:pPr>
        <w:pStyle w:val="BodyText"/>
      </w:pPr>
      <w:r w:rsidRPr="002B278C">
        <w:t xml:space="preserve">RIIMCU505A Implement the inrush management plan </w:t>
      </w:r>
    </w:p>
    <w:p w:rsidR="00000000" w:rsidRPr="002B278C" w:rsidP="002B278C">
      <w:pPr>
        <w:pStyle w:val="Heading1"/>
      </w:pPr>
      <w:bookmarkStart w:id="7" w:name="O_689925"/>
      <w:bookmarkEnd w:id="7"/>
      <w:r w:rsidRPr="002B278C">
        <w:t>Links</w:t>
      </w:r>
    </w:p>
    <w:p w:rsidR="00000000" w:rsidRPr="002B278C" w:rsidP="00CA2659">
      <w:pPr>
        <w:pStyle w:val="BodyText"/>
      </w:pPr>
      <w:r w:rsidRPr="002B27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9558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B278C" w:rsidP="002B278C"/>
    <w:sectPr w:rsidSect="002B27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7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78C" w:rsidRPr="00CA2659" w:rsidP="00CA26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7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659" w:rsidP="002B27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2659" w:rsidP="002B27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2659" w:rsidP="002B27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7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6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278C" w:rsidRPr="00CA2659" w:rsidP="00CA26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7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659" w:rsidRPr="002D2AF8" w:rsidP="002B27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RIIMCU505D Implement the inrush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CA2659" w:rsidP="002B27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7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27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27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27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27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27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27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27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27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27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27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278C"/>
  </w:style>
  <w:style w:type="character" w:customStyle="1" w:styleId="Heading1Char">
    <w:name w:val="Heading 1 Char"/>
    <w:basedOn w:val="DefaultParagraphFont"/>
    <w:link w:val="Heading1"/>
    <w:rsid w:val="002B27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27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278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B27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27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27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27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27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27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27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27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27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27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27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27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27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27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27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27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27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27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27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27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27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278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27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278C"/>
    <w:rPr>
      <w:b/>
      <w:spacing w:val="0"/>
    </w:rPr>
  </w:style>
  <w:style w:type="paragraph" w:customStyle="1" w:styleId="SuperTitle">
    <w:name w:val="SuperTitle"/>
    <w:basedOn w:val="Title"/>
    <w:rsid w:val="002B27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27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27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278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27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27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27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27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27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27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27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27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27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278C"/>
    <w:rPr>
      <w:i/>
    </w:rPr>
  </w:style>
  <w:style w:type="paragraph" w:styleId="Caption">
    <w:name w:val="caption"/>
    <w:basedOn w:val="BodyText"/>
    <w:next w:val="Normal"/>
    <w:qFormat/>
    <w:rsid w:val="002B27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27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27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278C"/>
  </w:style>
  <w:style w:type="paragraph" w:styleId="TableofFigures">
    <w:name w:val="table of figures"/>
    <w:basedOn w:val="Normal"/>
    <w:next w:val="Normal"/>
    <w:semiHidden/>
    <w:rsid w:val="002B27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278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278C"/>
    <w:rPr>
      <w:rFonts w:ascii="Wingdings" w:hAnsi="Wingdings"/>
    </w:rPr>
  </w:style>
  <w:style w:type="paragraph" w:customStyle="1" w:styleId="TableHeading">
    <w:name w:val="Table Heading"/>
    <w:basedOn w:val="HeadingBase"/>
    <w:rsid w:val="002B27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278C"/>
    <w:rPr>
      <w:color w:val="0033CC"/>
      <w:u w:val="none"/>
    </w:rPr>
  </w:style>
  <w:style w:type="paragraph" w:customStyle="1" w:styleId="BodyTextRight">
    <w:name w:val="Body Text Right"/>
    <w:basedOn w:val="BodyText"/>
    <w:rsid w:val="002B27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27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278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27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27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27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278C"/>
    <w:rPr>
      <w:sz w:val="32"/>
    </w:rPr>
  </w:style>
  <w:style w:type="paragraph" w:customStyle="1" w:styleId="HeadingProcedure">
    <w:name w:val="Heading Procedure"/>
    <w:basedOn w:val="HeadingBase"/>
    <w:next w:val="Normal"/>
    <w:rsid w:val="002B27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278C"/>
    <w:pPr>
      <w:spacing w:before="60" w:after="60"/>
    </w:pPr>
  </w:style>
  <w:style w:type="paragraph" w:styleId="ListContinue">
    <w:name w:val="List Continue"/>
    <w:basedOn w:val="List"/>
    <w:rsid w:val="002B278C"/>
    <w:pPr>
      <w:ind w:firstLine="0"/>
    </w:pPr>
  </w:style>
  <w:style w:type="paragraph" w:customStyle="1" w:styleId="ListNote">
    <w:name w:val="List Note"/>
    <w:basedOn w:val="List"/>
    <w:rsid w:val="002B27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27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27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278C"/>
    <w:rPr>
      <w:rFonts w:ascii="Courier New" w:hAnsi="Courier New"/>
    </w:rPr>
  </w:style>
  <w:style w:type="paragraph" w:customStyle="1" w:styleId="NoteBullet">
    <w:name w:val="Note Bullet"/>
    <w:basedOn w:val="Note"/>
    <w:rsid w:val="002B27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27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27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27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278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27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27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278C"/>
    <w:rPr>
      <w:b/>
      <w:smallCaps/>
    </w:rPr>
  </w:style>
  <w:style w:type="paragraph" w:customStyle="1" w:styleId="TableListNumber">
    <w:name w:val="Table List Number"/>
    <w:basedOn w:val="ListNumber"/>
    <w:rsid w:val="002B27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27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278C"/>
    <w:pPr>
      <w:numPr>
        <w:numId w:val="7"/>
      </w:numPr>
    </w:pPr>
  </w:style>
  <w:style w:type="paragraph" w:customStyle="1" w:styleId="ListAlpha2">
    <w:name w:val="List Alpha 2"/>
    <w:basedOn w:val="List2"/>
    <w:rsid w:val="002B278C"/>
    <w:pPr>
      <w:numPr>
        <w:numId w:val="6"/>
      </w:numPr>
    </w:pPr>
  </w:style>
  <w:style w:type="paragraph" w:styleId="List2">
    <w:name w:val="List 2"/>
    <w:basedOn w:val="BodyText"/>
    <w:rsid w:val="002B27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27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27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27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278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278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278C"/>
    <w:pPr>
      <w:numPr>
        <w:numId w:val="2"/>
      </w:numPr>
    </w:pPr>
  </w:style>
  <w:style w:type="paragraph" w:styleId="ListContinue2">
    <w:name w:val="List Continue 2"/>
    <w:basedOn w:val="List2"/>
    <w:rsid w:val="002B278C"/>
    <w:pPr>
      <w:ind w:firstLine="0"/>
    </w:pPr>
  </w:style>
  <w:style w:type="paragraph" w:styleId="ListContinue3">
    <w:name w:val="List Continue 3"/>
    <w:basedOn w:val="List3"/>
    <w:rsid w:val="002B278C"/>
    <w:pPr>
      <w:ind w:left="1021" w:firstLine="0"/>
    </w:pPr>
  </w:style>
  <w:style w:type="paragraph" w:styleId="ListContinue4">
    <w:name w:val="List Continue 4"/>
    <w:basedOn w:val="List4"/>
    <w:rsid w:val="002B278C"/>
    <w:pPr>
      <w:ind w:firstLine="0"/>
    </w:pPr>
  </w:style>
  <w:style w:type="paragraph" w:styleId="ListContinue5">
    <w:name w:val="List Continue 5"/>
    <w:basedOn w:val="List5"/>
    <w:rsid w:val="002B278C"/>
    <w:pPr>
      <w:ind w:firstLine="0"/>
    </w:pPr>
  </w:style>
  <w:style w:type="paragraph" w:styleId="ListNumber3">
    <w:name w:val="List Number 3"/>
    <w:basedOn w:val="List3"/>
    <w:rsid w:val="002B278C"/>
    <w:pPr>
      <w:numPr>
        <w:numId w:val="3"/>
      </w:numPr>
    </w:pPr>
  </w:style>
  <w:style w:type="paragraph" w:styleId="ListNumber4">
    <w:name w:val="List Number 4"/>
    <w:basedOn w:val="List4"/>
    <w:rsid w:val="002B278C"/>
    <w:pPr>
      <w:numPr>
        <w:numId w:val="4"/>
      </w:numPr>
    </w:pPr>
  </w:style>
  <w:style w:type="paragraph" w:styleId="ListNumber5">
    <w:name w:val="List Number 5"/>
    <w:basedOn w:val="List5"/>
    <w:rsid w:val="002B278C"/>
    <w:pPr>
      <w:numPr>
        <w:numId w:val="5"/>
      </w:numPr>
    </w:pPr>
  </w:style>
  <w:style w:type="paragraph" w:styleId="BlockText">
    <w:name w:val="Block Text"/>
    <w:basedOn w:val="Normal"/>
    <w:rsid w:val="002B27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27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278C"/>
    <w:rPr>
      <w:sz w:val="16"/>
      <w:vertAlign w:val="superscript"/>
    </w:rPr>
  </w:style>
  <w:style w:type="character" w:customStyle="1" w:styleId="Symbols">
    <w:name w:val="Symbols"/>
    <w:basedOn w:val="DefaultParagraphFont"/>
    <w:rsid w:val="002B278C"/>
    <w:rPr>
      <w:rFonts w:ascii="Symbol" w:hAnsi="Symbol"/>
    </w:rPr>
  </w:style>
  <w:style w:type="character" w:customStyle="1" w:styleId="MenuOptions">
    <w:name w:val="Menu Options"/>
    <w:basedOn w:val="DefaultParagraphFont"/>
    <w:rsid w:val="002B27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278C"/>
    <w:rPr>
      <w:b/>
    </w:rPr>
  </w:style>
  <w:style w:type="character" w:customStyle="1" w:styleId="Underlined">
    <w:name w:val="Underlined"/>
    <w:basedOn w:val="DefaultParagraphFont"/>
    <w:rsid w:val="002B278C"/>
    <w:rPr>
      <w:u w:val="single"/>
    </w:rPr>
  </w:style>
  <w:style w:type="paragraph" w:customStyle="1" w:styleId="TableBodyTextRight">
    <w:name w:val="Table Body Text Right"/>
    <w:basedOn w:val="TableBodyText"/>
    <w:rsid w:val="002B27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278C"/>
    <w:rPr>
      <w:sz w:val="18"/>
    </w:rPr>
  </w:style>
  <w:style w:type="paragraph" w:customStyle="1" w:styleId="BodySmallRight">
    <w:name w:val="Body Small Right"/>
    <w:basedOn w:val="BodyTextRight"/>
    <w:rsid w:val="002B278C"/>
    <w:rPr>
      <w:sz w:val="18"/>
      <w:szCs w:val="18"/>
    </w:rPr>
  </w:style>
  <w:style w:type="paragraph" w:customStyle="1" w:styleId="MarginEdition">
    <w:name w:val="Margin Edition"/>
    <w:basedOn w:val="MarginNote"/>
    <w:rsid w:val="002B27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278C"/>
    <w:rPr>
      <w:sz w:val="2"/>
      <w:szCs w:val="2"/>
    </w:rPr>
  </w:style>
  <w:style w:type="character" w:customStyle="1" w:styleId="Small">
    <w:name w:val="Small"/>
    <w:basedOn w:val="DefaultParagraphFont"/>
    <w:rsid w:val="002B278C"/>
    <w:rPr>
      <w:sz w:val="16"/>
    </w:rPr>
  </w:style>
  <w:style w:type="paragraph" w:customStyle="1" w:styleId="WideTable">
    <w:name w:val="Wide Table"/>
    <w:basedOn w:val="Normal"/>
    <w:rsid w:val="002B27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278C"/>
  </w:style>
  <w:style w:type="paragraph" w:styleId="Quote">
    <w:name w:val="Quote"/>
    <w:basedOn w:val="Heading1"/>
    <w:link w:val="QuoteChar"/>
    <w:qFormat/>
    <w:rsid w:val="002B27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27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278C"/>
    <w:pPr>
      <w:pageBreakBefore/>
    </w:pPr>
  </w:style>
  <w:style w:type="paragraph" w:customStyle="1" w:styleId="Border">
    <w:name w:val="Border"/>
    <w:basedOn w:val="Normal"/>
    <w:qFormat/>
    <w:rsid w:val="002B27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27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7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7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27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27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27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27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27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278C"/>
    <w:rPr>
      <w:u w:val="single"/>
    </w:rPr>
  </w:style>
  <w:style w:type="character" w:customStyle="1" w:styleId="BoldandItalics">
    <w:name w:val="Bold and Italics"/>
    <w:qFormat/>
    <w:rsid w:val="002B278C"/>
    <w:rPr>
      <w:b/>
      <w:i/>
      <w:u w:val="none"/>
    </w:rPr>
  </w:style>
  <w:style w:type="paragraph" w:styleId="BalloonText">
    <w:name w:val="Balloon Text"/>
    <w:basedOn w:val="Normal"/>
    <w:link w:val="BalloonTextChar"/>
    <w:rsid w:val="002B27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27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27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27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27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27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278C"/>
    <w:pPr>
      <w:spacing w:before="0" w:after="0"/>
    </w:pPr>
  </w:style>
  <w:style w:type="paragraph" w:customStyle="1" w:styleId="BodyTextBold">
    <w:name w:val="Body Text Bold"/>
    <w:basedOn w:val="BodyText"/>
    <w:qFormat/>
    <w:rsid w:val="002B278C"/>
    <w:rPr>
      <w:b/>
    </w:rPr>
  </w:style>
  <w:style w:type="character" w:styleId="Hyperlink">
    <w:name w:val="Hyperlink"/>
    <w:basedOn w:val="DefaultParagraphFont"/>
    <w:uiPriority w:val="99"/>
    <w:unhideWhenUsed/>
    <w:rsid w:val="00CA26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3008</Characters>
  <Application>Microsoft Office Word</Application>
  <DocSecurity>0</DocSecurity>
  <Lines>97</Lines>
  <Paragraphs>51</Paragraphs>
  <ScaleCrop>false</ScaleCrop>
  <Company>Author-it Software Corporation Ltd.</Company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RIIMCU505D Implement the inrush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2020-07-08T06:24:00Z</dcterms:created>
  <dcterms:modified xsi:type="dcterms:W3CDTF">2020-07-08T06:24:00Z</dcterms:modified>
</cp:coreProperties>
</file>