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2D1" w:rsidP="002302D1">
      <w:pPr>
        <w:pStyle w:val="Title"/>
      </w:pPr>
      <w:r>
        <w:fldChar w:fldCharType="begin"/>
      </w:r>
      <w:r>
        <w:instrText xml:space="preserve"> TITLE   \* MERGEFORMAT </w:instrText>
      </w:r>
      <w:r>
        <w:fldChar w:fldCharType="separate"/>
      </w:r>
      <w:r>
        <w:t>RIIMCU501D Implement the spontaneous combustion management plan</w:t>
      </w:r>
      <w:r>
        <w:fldChar w:fldCharType="end"/>
      </w:r>
    </w:p>
    <w:p w:rsidR="002302D1" w:rsidP="002302D1">
      <w:pPr>
        <w:pStyle w:val="Version"/>
        <w:sectPr w:rsidSect="00FA17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17BA" w:rsidP="00FA17BA">
      <w:pPr>
        <w:pStyle w:val="SuperHeading"/>
      </w:pPr>
      <w:r w:rsidRPr="00FA17BA">
        <w:t>RIIMCU501D Implement the spontaneous combustion management plan</w:t>
      </w:r>
    </w:p>
    <w:p w:rsidR="00000000" w:rsidRPr="00FA17BA" w:rsidP="00FA17BA">
      <w:pPr>
        <w:pStyle w:val="Heading1"/>
      </w:pPr>
      <w:bookmarkStart w:id="1" w:name="O_689785"/>
      <w:bookmarkEnd w:id="1"/>
      <w:r w:rsidRPr="00FA17BA">
        <w:t>Modification History</w:t>
      </w:r>
    </w:p>
    <w:tbl>
      <w:tblPr>
        <w:tblW w:w="9270" w:type="dxa"/>
        <w:tblLayout w:type="fixed"/>
        <w:tblCellMar>
          <w:left w:w="62" w:type="dxa"/>
          <w:right w:w="62" w:type="dxa"/>
        </w:tblCellMar>
        <w:tblLook w:val="0000"/>
      </w:tblPr>
      <w:tblGrid>
        <w:gridCol w:w="1170"/>
        <w:gridCol w:w="8100"/>
      </w:tblGrid>
      <w:tr w:rsidTr="002302D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7BA">
            <w:pPr>
              <w:pStyle w:val="BodyText"/>
              <w:rPr>
                <w:lang w:val="en-NZ"/>
              </w:rPr>
            </w:pPr>
            <w:r w:rsidRPr="00FA17B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7BA">
            <w:pPr>
              <w:pStyle w:val="BodyText"/>
              <w:rPr>
                <w:lang w:val="en-NZ"/>
              </w:rPr>
            </w:pPr>
            <w:r w:rsidRPr="00FA17BA">
              <w:t>Comment</w:t>
            </w:r>
          </w:p>
        </w:tc>
      </w:tr>
      <w:tr w:rsidTr="002302D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7BA">
            <w:pPr>
              <w:pStyle w:val="BodyText"/>
              <w:rPr>
                <w:lang w:val="en-NZ"/>
              </w:rPr>
            </w:pPr>
            <w:r w:rsidRPr="00FA17B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7BA">
            <w:pPr>
              <w:pStyle w:val="BodyText"/>
              <w:rPr>
                <w:lang w:val="en-NZ"/>
              </w:rPr>
            </w:pPr>
            <w:r w:rsidRPr="00FA17BA">
              <w:t>This unit replaces RIIMCU501A Implement the spontaneous combustion management plan</w:t>
            </w:r>
          </w:p>
        </w:tc>
      </w:tr>
      <w:tr w:rsidTr="002302D1">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7BA">
            <w:pPr>
              <w:pStyle w:val="BodyText"/>
              <w:rPr>
                <w:lang w:val="en-NZ"/>
              </w:rPr>
            </w:pPr>
            <w:r w:rsidRPr="00FA17B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7BA" w:rsidP="00FA17BA">
            <w:pPr>
              <w:pStyle w:val="BodyText"/>
            </w:pPr>
            <w:r w:rsidRPr="00FA17BA">
              <w:t>Required frequency and volume of evidence amended in Performance evidence.</w:t>
            </w:r>
            <w:r w:rsidRPr="00FA17BA">
              <w:br/>
              <w:t>Substantial amendments made in Assessment Conditions field, including: references to Industry Sectors, assessor and subject matter expert experience requirements, how assessment sho</w:t>
            </w:r>
            <w:r w:rsidRPr="00FA17BA">
              <w:t>uld be conducted and what it should confirm.</w:t>
            </w:r>
          </w:p>
        </w:tc>
      </w:tr>
    </w:tbl>
    <w:p w:rsidR="00000000" w:rsidRPr="00FA17BA" w:rsidP="00FA17BA">
      <w:pPr>
        <w:pStyle w:val="BodyText"/>
      </w:pPr>
    </w:p>
    <w:p w:rsidR="00000000" w:rsidRPr="00FA17BA" w:rsidP="00FA17BA">
      <w:pPr>
        <w:pStyle w:val="AllowPageBreak"/>
      </w:pPr>
    </w:p>
    <w:p w:rsidR="00000000" w:rsidRPr="00FA17BA" w:rsidP="00FA17BA">
      <w:pPr>
        <w:pStyle w:val="Heading1"/>
      </w:pPr>
      <w:bookmarkStart w:id="2" w:name="O_689784"/>
      <w:bookmarkEnd w:id="2"/>
      <w:r w:rsidRPr="00FA17BA">
        <w:t>Application</w:t>
      </w:r>
    </w:p>
    <w:p w:rsidR="00000000" w:rsidRPr="00FA17BA" w:rsidP="002302D1">
      <w:pPr>
        <w:pStyle w:val="BodyText"/>
      </w:pPr>
      <w:r w:rsidRPr="00FA17BA">
        <w:t xml:space="preserve">This unit describes a participant’s skills and knowledge required to implement the spontaneous combustion management plan in Coal mining </w:t>
      </w:r>
    </w:p>
    <w:p w:rsidR="00000000" w:rsidRPr="00FA17BA" w:rsidP="002302D1">
      <w:pPr>
        <w:pStyle w:val="BodyText"/>
      </w:pPr>
      <w:r w:rsidRPr="00FA17BA">
        <w:t>This unit is appropriate for those</w:t>
      </w:r>
      <w:r w:rsidRPr="00FA17BA">
        <w:t xml:space="preserve"> working in supervisory roles.</w:t>
      </w:r>
    </w:p>
    <w:p w:rsidR="002302D1" w:rsidP="002302D1">
      <w:pPr>
        <w:pStyle w:val="BodyText"/>
      </w:pPr>
      <w:r w:rsidRPr="00FA17BA">
        <w:t>Licensing, legislative, regulatory and certification requirements that apply to this unit can vary between states, territories, and Industry sectors. Relevant information must be sourced prior to application of the unit.</w:t>
      </w:r>
    </w:p>
    <w:p w:rsidR="00000000" w:rsidRPr="00FA17BA" w:rsidP="00FA17BA">
      <w:pPr>
        <w:pStyle w:val="Heading1"/>
      </w:pPr>
      <w:bookmarkStart w:id="3" w:name="O_689783"/>
      <w:bookmarkEnd w:id="3"/>
      <w:r w:rsidRPr="00FA17BA">
        <w:t>Unit Sector</w:t>
      </w:r>
    </w:p>
    <w:p w:rsidR="00000000" w:rsidRPr="00FA17BA" w:rsidP="002302D1">
      <w:pPr>
        <w:pStyle w:val="BodyText"/>
      </w:pPr>
      <w:r w:rsidRPr="00FA17BA">
        <w:t>Coal mining (Underground)</w:t>
      </w:r>
    </w:p>
    <w:p w:rsidR="00000000" w:rsidRPr="00FA17BA" w:rsidP="00FA17BA">
      <w:pPr>
        <w:pStyle w:val="Heading1"/>
      </w:pPr>
      <w:bookmarkStart w:id="4" w:name="O_689782"/>
      <w:bookmarkEnd w:id="4"/>
      <w:r w:rsidRPr="00FA17BA">
        <w:t>Elements and Performance Criteria</w:t>
      </w:r>
    </w:p>
    <w:tbl>
      <w:tblPr>
        <w:tblW w:w="9322" w:type="dxa"/>
        <w:tblLayout w:type="fixed"/>
        <w:tblCellMar>
          <w:left w:w="62" w:type="dxa"/>
          <w:right w:w="62" w:type="dxa"/>
        </w:tblCellMar>
        <w:tblLook w:val="0000"/>
      </w:tblPr>
      <w:tblGrid>
        <w:gridCol w:w="2438"/>
        <w:gridCol w:w="6884"/>
      </w:tblGrid>
      <w:tr w:rsidTr="00FA17B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7BA">
            <w:pPr>
              <w:pStyle w:val="BodyText"/>
              <w:rPr>
                <w:lang w:val="en-NZ"/>
              </w:rPr>
            </w:pPr>
            <w:r w:rsidRPr="00FA17BA">
              <w:t>1.</w:t>
            </w:r>
            <w:r w:rsidRPr="00FA17BA">
              <w:tab/>
              <w:t>Identify and apply resources to the spontaneous combustion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7BA" w:rsidP="00FA17BA">
            <w:pPr>
              <w:pStyle w:val="BodyText"/>
            </w:pPr>
            <w:r w:rsidRPr="00FA17BA">
              <w:t>1.1</w:t>
            </w:r>
            <w:r w:rsidRPr="00FA17BA">
              <w:tab/>
              <w:t xml:space="preserve">Access, interpret and apply the spontaneous combustion management plan </w:t>
            </w:r>
            <w:r w:rsidRPr="00FA17BA">
              <w:t xml:space="preserve">documentation, and ensure the work activity is compliant </w:t>
            </w:r>
          </w:p>
          <w:p w:rsidR="00000000" w:rsidRPr="00FA17BA" w:rsidP="00FA17BA">
            <w:pPr>
              <w:pStyle w:val="BodyText"/>
            </w:pPr>
            <w:r w:rsidRPr="00FA17BA">
              <w:t>1.2</w:t>
            </w:r>
            <w:r w:rsidRPr="00FA17BA">
              <w:tab/>
              <w:t xml:space="preserve">Identify and address potential risks, hazards and environmental issues and implement control measures </w:t>
            </w:r>
          </w:p>
          <w:p w:rsidR="00000000" w:rsidRPr="00FA17BA" w:rsidP="00FA17BA">
            <w:pPr>
              <w:pStyle w:val="BodyText"/>
            </w:pPr>
            <w:r w:rsidRPr="00FA17BA">
              <w:t>1.3</w:t>
            </w:r>
            <w:r w:rsidRPr="00FA17BA">
              <w:tab/>
              <w:t>Identify and implement appropriate response procedures in situations where trigger leve</w:t>
            </w:r>
            <w:r w:rsidRPr="00FA17BA">
              <w:t>ls are reached</w:t>
            </w:r>
          </w:p>
          <w:p w:rsidR="00000000" w:rsidRPr="00FA17BA" w:rsidP="00FA17BA">
            <w:pPr>
              <w:pStyle w:val="BodyText"/>
            </w:pPr>
            <w:r w:rsidRPr="00FA17BA">
              <w:t>1.4</w:t>
            </w:r>
            <w:r w:rsidRPr="00FA17BA">
              <w:tab/>
              <w:t xml:space="preserve">Review spontaneous combustion procedures, implement identified improvements </w:t>
            </w:r>
          </w:p>
          <w:p w:rsidR="00000000" w:rsidP="00FA17BA">
            <w:pPr>
              <w:pStyle w:val="BodyText"/>
              <w:rPr>
                <w:lang w:val="en-NZ"/>
              </w:rPr>
            </w:pPr>
            <w:r w:rsidRPr="00FA17BA">
              <w:t>1.5</w:t>
            </w:r>
            <w:r w:rsidRPr="00FA17BA">
              <w:tab/>
              <w:t>Implement identified spontaneous combustion management plan training requirements</w:t>
            </w:r>
          </w:p>
        </w:tc>
      </w:tr>
      <w:tr w:rsidTr="00FA17B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7BA">
            <w:pPr>
              <w:pStyle w:val="BodyText"/>
              <w:rPr>
                <w:lang w:val="en-NZ"/>
              </w:rPr>
            </w:pPr>
            <w:r w:rsidRPr="00FA17BA">
              <w:t>2.</w:t>
            </w:r>
            <w:r w:rsidRPr="00FA17BA">
              <w:tab/>
              <w:t>Implement mine atmosphere monitoring measures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7BA" w:rsidP="00FA17BA">
            <w:pPr>
              <w:pStyle w:val="BodyText"/>
            </w:pPr>
            <w:r w:rsidRPr="00FA17BA">
              <w:t>2.1</w:t>
            </w:r>
            <w:r w:rsidRPr="00FA17BA">
              <w:tab/>
              <w:t>Implement procedures</w:t>
            </w:r>
            <w:r w:rsidRPr="00FA17BA">
              <w:t xml:space="preserve"> for installation, operation and maintenance of monitoring systems</w:t>
            </w:r>
          </w:p>
          <w:p w:rsidR="00000000" w:rsidP="00FA17BA">
            <w:pPr>
              <w:pStyle w:val="BodyText"/>
              <w:rPr>
                <w:lang w:val="en-NZ"/>
              </w:rPr>
            </w:pPr>
            <w:r w:rsidRPr="00FA17BA">
              <w:t>2.2</w:t>
            </w:r>
            <w:r w:rsidRPr="00FA17BA">
              <w:tab/>
              <w:t>Implement systems and procedures for the collection of mine gas samples</w:t>
            </w:r>
          </w:p>
        </w:tc>
      </w:tr>
      <w:tr w:rsidTr="00FA17B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7BA">
            <w:pPr>
              <w:pStyle w:val="BodyText"/>
              <w:rPr>
                <w:lang w:val="en-NZ"/>
              </w:rPr>
            </w:pPr>
            <w:r w:rsidRPr="00FA17BA">
              <w:t>3.</w:t>
            </w:r>
            <w:r w:rsidRPr="00FA17BA">
              <w:tab/>
              <w:t>Monitor and respond to spontaneous combustion indicators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7BA" w:rsidP="00FA17BA">
            <w:pPr>
              <w:pStyle w:val="BodyText"/>
            </w:pPr>
            <w:r w:rsidRPr="00FA17BA">
              <w:t>3.1</w:t>
            </w:r>
            <w:r w:rsidRPr="00FA17BA">
              <w:tab/>
              <w:t>Implement the system for identification of and i</w:t>
            </w:r>
            <w:r w:rsidRPr="00FA17BA">
              <w:t>nspections for spontaneous combustion indicators</w:t>
            </w:r>
          </w:p>
          <w:p w:rsidR="00000000" w:rsidRPr="00FA17BA" w:rsidP="00FA17BA">
            <w:pPr>
              <w:pStyle w:val="BodyText"/>
            </w:pPr>
            <w:r w:rsidRPr="00FA17BA">
              <w:t>3.2</w:t>
            </w:r>
            <w:r w:rsidRPr="00FA17BA">
              <w:tab/>
              <w:t>Monitor sensory spontaneous combustion indicators, analyse and investigate variations, and implement appropriate corrective action</w:t>
            </w:r>
          </w:p>
          <w:p w:rsidR="00000000" w:rsidRPr="00FA17BA" w:rsidP="00FA17BA">
            <w:pPr>
              <w:pStyle w:val="BodyText"/>
            </w:pPr>
            <w:r w:rsidRPr="00FA17BA">
              <w:t>3.3</w:t>
            </w:r>
            <w:r w:rsidRPr="00FA17BA">
              <w:tab/>
            </w:r>
            <w:r w:rsidRPr="00FA17BA">
              <w:t xml:space="preserve">Monitor gaseous spontaneous combustion indicators, analyse and investigate variations, and implement appropriate corrective action </w:t>
            </w:r>
          </w:p>
          <w:p w:rsidR="00000000" w:rsidRPr="00FA17BA" w:rsidP="00FA17BA">
            <w:pPr>
              <w:pStyle w:val="BodyText"/>
            </w:pPr>
            <w:r w:rsidRPr="00FA17BA">
              <w:t>3.4</w:t>
            </w:r>
            <w:r w:rsidRPr="00FA17BA">
              <w:tab/>
              <w:t>Process records and reports in accordance with the plan</w:t>
            </w:r>
          </w:p>
          <w:p w:rsidR="00000000" w:rsidP="00FA17BA">
            <w:pPr>
              <w:pStyle w:val="BodyText"/>
              <w:rPr>
                <w:lang w:val="en-NZ"/>
              </w:rPr>
            </w:pPr>
            <w:r w:rsidRPr="00FA17BA">
              <w:t>3.5</w:t>
            </w:r>
            <w:r w:rsidRPr="00FA17BA">
              <w:tab/>
              <w:t xml:space="preserve">Implement emergency and evacuation procedures in accordance </w:t>
            </w:r>
            <w:r w:rsidRPr="00FA17BA">
              <w:t>with the safety management system</w:t>
            </w:r>
          </w:p>
        </w:tc>
      </w:tr>
      <w:tr w:rsidTr="00FA17B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7BA">
            <w:pPr>
              <w:pStyle w:val="BodyText"/>
              <w:rPr>
                <w:lang w:val="en-NZ"/>
              </w:rPr>
            </w:pPr>
            <w:r w:rsidRPr="00FA17BA">
              <w:t>4.</w:t>
            </w:r>
            <w:r w:rsidRPr="00FA17BA">
              <w:tab/>
              <w:t>Implement spontaneous combustion control measures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7BA" w:rsidP="00FA17BA">
            <w:pPr>
              <w:pStyle w:val="BodyText"/>
            </w:pPr>
            <w:r w:rsidRPr="00FA17BA">
              <w:t>4.1</w:t>
            </w:r>
            <w:r w:rsidRPr="00FA17BA">
              <w:tab/>
              <w:t>Implement ventilation control measures in accordance with the spontaneous combustion management plan</w:t>
            </w:r>
          </w:p>
          <w:p w:rsidR="00000000" w:rsidRPr="00FA17BA" w:rsidP="00FA17BA">
            <w:pPr>
              <w:pStyle w:val="BodyText"/>
            </w:pPr>
            <w:r w:rsidRPr="00FA17BA">
              <w:t>4.2</w:t>
            </w:r>
            <w:r w:rsidRPr="00FA17BA">
              <w:tab/>
              <w:t>Implement ventilation monitoring systems and surveys to ass</w:t>
            </w:r>
            <w:r w:rsidRPr="00FA17BA">
              <w:t>ess the status of the systems</w:t>
            </w:r>
          </w:p>
          <w:p w:rsidR="00000000" w:rsidRPr="00FA17BA" w:rsidP="00FA17BA">
            <w:pPr>
              <w:pStyle w:val="BodyText"/>
            </w:pPr>
            <w:r w:rsidRPr="00FA17BA">
              <w:t>4.3</w:t>
            </w:r>
            <w:r w:rsidRPr="00FA17BA">
              <w:tab/>
              <w:t>Incorporate into the development of the system water management measures to minimise the risk of spontaneous combustion</w:t>
            </w:r>
          </w:p>
          <w:p w:rsidR="00000000" w:rsidRPr="00FA17BA" w:rsidP="00FA17BA">
            <w:pPr>
              <w:pStyle w:val="BodyText"/>
            </w:pPr>
            <w:r w:rsidRPr="00FA17BA">
              <w:t>4.4</w:t>
            </w:r>
            <w:r w:rsidRPr="00FA17BA">
              <w:tab/>
              <w:t>Implement inertisation as required and in accordance with the established plan</w:t>
            </w:r>
          </w:p>
          <w:p w:rsidR="00000000" w:rsidRPr="00FA17BA" w:rsidP="00FA17BA">
            <w:pPr>
              <w:pStyle w:val="BodyText"/>
            </w:pPr>
            <w:r w:rsidRPr="00FA17BA">
              <w:t>4.5</w:t>
            </w:r>
            <w:r w:rsidRPr="00FA17BA">
              <w:tab/>
              <w:t>Implement respo</w:t>
            </w:r>
            <w:r w:rsidRPr="00FA17BA">
              <w:t>nse actions and review effectiveness and currency</w:t>
            </w:r>
          </w:p>
          <w:p w:rsidR="00000000" w:rsidP="00FA17BA">
            <w:pPr>
              <w:pStyle w:val="BodyText"/>
              <w:rPr>
                <w:lang w:val="en-NZ"/>
              </w:rPr>
            </w:pPr>
            <w:r w:rsidRPr="00FA17BA">
              <w:t>4.6</w:t>
            </w:r>
            <w:r w:rsidRPr="00FA17BA">
              <w:tab/>
              <w:t>Implement systems to prevent and/or respond immediately to the intersection of current and other working</w:t>
            </w:r>
          </w:p>
        </w:tc>
      </w:tr>
      <w:tr w:rsidTr="00FA17B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17BA">
            <w:pPr>
              <w:pStyle w:val="BodyText"/>
              <w:rPr>
                <w:lang w:val="en-NZ"/>
              </w:rPr>
            </w:pPr>
            <w:r w:rsidRPr="00FA17BA">
              <w:t>5.</w:t>
            </w:r>
            <w:r w:rsidRPr="00FA17BA">
              <w:tab/>
              <w:t>Audit spontaneous combustion control measures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17BA" w:rsidP="00FA17BA">
            <w:pPr>
              <w:pStyle w:val="BodyText"/>
            </w:pPr>
            <w:r w:rsidRPr="00FA17BA">
              <w:t>5.1</w:t>
            </w:r>
            <w:r w:rsidRPr="00FA17BA">
              <w:tab/>
              <w:t>Audit the effectiveness of control measures</w:t>
            </w:r>
            <w:r w:rsidRPr="00FA17BA">
              <w:t xml:space="preserve"> and amend the procedures/measures as required</w:t>
            </w:r>
          </w:p>
        </w:tc>
      </w:tr>
    </w:tbl>
    <w:p w:rsidR="002302D1" w:rsidP="00FA17BA">
      <w:pPr>
        <w:pStyle w:val="BodyText"/>
      </w:pPr>
    </w:p>
    <w:p w:rsidR="002302D1" w:rsidP="00FA17BA">
      <w:pPr>
        <w:pStyle w:val="BodyText"/>
      </w:pPr>
    </w:p>
    <w:p w:rsidR="00000000" w:rsidRPr="00FA17BA" w:rsidP="00FA17BA">
      <w:pPr>
        <w:pStyle w:val="Heading1"/>
      </w:pPr>
      <w:bookmarkStart w:id="5" w:name="O_689781"/>
      <w:bookmarkEnd w:id="5"/>
      <w:r w:rsidRPr="00FA17BA">
        <w:t>Foundation Skills</w:t>
      </w:r>
    </w:p>
    <w:p w:rsidR="002302D1" w:rsidP="002302D1">
      <w:pPr>
        <w:pStyle w:val="BodyText"/>
      </w:pPr>
      <w:r w:rsidRPr="00FA17BA">
        <w:t>Foundation skills essential to performance are explicit in the performance criteria of this unit. Further information is available in the Resources and Infrastructure Indu</w:t>
      </w:r>
      <w:r w:rsidRPr="00FA17BA">
        <w:t xml:space="preserve">stry Training Package Companion Volume. </w:t>
      </w:r>
    </w:p>
    <w:p w:rsidR="00000000" w:rsidRPr="00FA17BA" w:rsidP="00FA17BA">
      <w:pPr>
        <w:pStyle w:val="Heading1"/>
      </w:pPr>
      <w:bookmarkStart w:id="6" w:name="O_689780"/>
      <w:bookmarkEnd w:id="6"/>
      <w:r w:rsidRPr="00FA17BA">
        <w:t>Unit Mapping Information</w:t>
      </w:r>
    </w:p>
    <w:p w:rsidR="00000000" w:rsidRPr="00FA17BA" w:rsidP="002302D1">
      <w:pPr>
        <w:pStyle w:val="BodyText"/>
      </w:pPr>
      <w:r w:rsidRPr="00FA17BA">
        <w:t xml:space="preserve">RIIMCU501A Implement the spontaneous combustion management plan </w:t>
      </w:r>
    </w:p>
    <w:p w:rsidR="00000000" w:rsidRPr="00FA17BA" w:rsidP="00FA17BA">
      <w:pPr>
        <w:pStyle w:val="Heading1"/>
      </w:pPr>
      <w:bookmarkStart w:id="7" w:name="O_689786"/>
      <w:bookmarkEnd w:id="7"/>
      <w:r w:rsidRPr="00FA17BA">
        <w:t>Links</w:t>
      </w:r>
    </w:p>
    <w:p w:rsidR="00000000" w:rsidRPr="00FA17BA" w:rsidP="002302D1">
      <w:pPr>
        <w:pStyle w:val="BodyText"/>
      </w:pPr>
      <w:r w:rsidRPr="00FA17B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66A0E">
        <w:rPr>
          <w:rStyle w:val="Hyperlink"/>
        </w:rPr>
        <w:t>https://vetnet.gov.au/Pages/TrainingDocs.aspx?q=88a61002-9a21-4386-aaf8-69c76e675272</w:t>
      </w:r>
      <w:r>
        <w:fldChar w:fldCharType="end"/>
      </w:r>
    </w:p>
    <w:p w:rsidR="00000000" w:rsidRPr="00FA17BA" w:rsidP="002302D1">
      <w:pPr>
        <w:pStyle w:val="BodyText"/>
        <w:sectPr w:rsidSect="00FA17BA">
          <w:headerReference w:type="default" r:id="rId10"/>
          <w:footerReference w:type="default" r:id="rId11"/>
          <w:pgSz w:w="11908" w:h="16833"/>
          <w:pgMar w:top="1702" w:right="1418" w:bottom="1702" w:left="1418" w:header="992" w:footer="992" w:gutter="0"/>
          <w:cols w:space="720"/>
          <w:noEndnote/>
          <w:docGrid w:linePitch="299"/>
        </w:sectPr>
      </w:pPr>
    </w:p>
    <w:p w:rsidR="00000000" w:rsidRPr="00FA17BA" w:rsidP="00FA17BA">
      <w:pPr>
        <w:pStyle w:val="SuperHeading"/>
      </w:pPr>
      <w:r w:rsidRPr="00FA17BA">
        <w:t>Assessment Requirements for RIIMCU501D Implement the spontaneou</w:t>
      </w:r>
      <w:r w:rsidRPr="00FA17BA">
        <w:t>s combustion management plan</w:t>
      </w:r>
    </w:p>
    <w:p w:rsidR="00000000" w:rsidRPr="00FA17BA" w:rsidP="00FA17BA">
      <w:pPr>
        <w:pStyle w:val="Heading1"/>
      </w:pPr>
      <w:bookmarkStart w:id="8" w:name="O_689776"/>
      <w:bookmarkEnd w:id="8"/>
      <w:r w:rsidRPr="00FA17BA">
        <w:t>Modification History</w:t>
      </w:r>
    </w:p>
    <w:tbl>
      <w:tblPr>
        <w:tblW w:w="9270" w:type="dxa"/>
        <w:tblLayout w:type="fixed"/>
        <w:tblCellMar>
          <w:left w:w="62" w:type="dxa"/>
          <w:right w:w="62" w:type="dxa"/>
        </w:tblCellMar>
        <w:tblLook w:val="0000"/>
      </w:tblPr>
      <w:tblGrid>
        <w:gridCol w:w="1170"/>
        <w:gridCol w:w="8100"/>
      </w:tblGrid>
      <w:tr w:rsidTr="002302D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7BA">
            <w:pPr>
              <w:pStyle w:val="BodyText"/>
              <w:rPr>
                <w:lang w:val="en-NZ"/>
              </w:rPr>
            </w:pPr>
            <w:r w:rsidRPr="00FA17B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7BA">
            <w:pPr>
              <w:pStyle w:val="BodyText"/>
              <w:rPr>
                <w:lang w:val="en-NZ"/>
              </w:rPr>
            </w:pPr>
            <w:r w:rsidRPr="00FA17BA">
              <w:t>Comment</w:t>
            </w:r>
          </w:p>
        </w:tc>
      </w:tr>
      <w:tr w:rsidTr="002302D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7BA">
            <w:pPr>
              <w:pStyle w:val="BodyText"/>
              <w:rPr>
                <w:lang w:val="en-NZ"/>
              </w:rPr>
            </w:pPr>
            <w:r w:rsidRPr="00FA17B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7BA">
            <w:pPr>
              <w:pStyle w:val="BodyText"/>
              <w:rPr>
                <w:lang w:val="en-NZ"/>
              </w:rPr>
            </w:pPr>
            <w:r w:rsidRPr="00FA17BA">
              <w:t>This unit replaces RIIMCU501A Implement the spontaneous combustion management plan</w:t>
            </w:r>
          </w:p>
        </w:tc>
      </w:tr>
      <w:tr w:rsidTr="002302D1">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7BA">
            <w:pPr>
              <w:pStyle w:val="BodyText"/>
              <w:rPr>
                <w:lang w:val="en-NZ"/>
              </w:rPr>
            </w:pPr>
            <w:r w:rsidRPr="00FA17B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7BA" w:rsidP="00FA17BA">
            <w:pPr>
              <w:pStyle w:val="BodyText"/>
            </w:pPr>
            <w:r w:rsidRPr="00FA17BA">
              <w:t>Required frequency and volume of evidence amended in Performance evidence.</w:t>
            </w:r>
            <w:r w:rsidRPr="00FA17BA">
              <w:br/>
              <w:t>Substantia</w:t>
            </w:r>
            <w:r w:rsidRPr="00FA17BA">
              <w:t>l amendments made in Assessment Conditions field, including: references to Industry Sectors, assessor and subject matter expert experience requirements, how assessment should be conducted and what it should confirm.</w:t>
            </w:r>
          </w:p>
        </w:tc>
      </w:tr>
    </w:tbl>
    <w:p w:rsidR="00000000" w:rsidRPr="00FA17BA" w:rsidP="00FA17BA">
      <w:pPr>
        <w:pStyle w:val="BodyText"/>
      </w:pPr>
    </w:p>
    <w:p w:rsidR="00000000" w:rsidRPr="00FA17BA" w:rsidP="00FA17BA">
      <w:pPr>
        <w:pStyle w:val="AllowPageBreak"/>
      </w:pPr>
    </w:p>
    <w:p w:rsidR="00000000" w:rsidRPr="00FA17BA" w:rsidP="00FA17BA">
      <w:pPr>
        <w:pStyle w:val="Heading1"/>
      </w:pPr>
      <w:bookmarkStart w:id="9" w:name="O_689775"/>
      <w:bookmarkEnd w:id="9"/>
      <w:r w:rsidRPr="00FA17BA">
        <w:t>Performance Evidence</w:t>
      </w:r>
    </w:p>
    <w:p w:rsidR="00000000" w:rsidRPr="00FA17BA" w:rsidP="002302D1">
      <w:pPr>
        <w:pStyle w:val="BodyText"/>
      </w:pPr>
      <w:r w:rsidRPr="00FA17BA">
        <w:t>Evidence is required to be collected that demonstrates a candidate’s competency in this unit. Evidence must be relevant to the roles within this sector’s work operations and satisfy all of the requirements of the performance criteria of this unit and inclu</w:t>
      </w:r>
      <w:r w:rsidRPr="00FA17BA">
        <w:t>de evidence that the candidate:</w:t>
      </w:r>
    </w:p>
    <w:p w:rsidR="00000000" w:rsidRPr="00FA17BA" w:rsidP="00FA17BA">
      <w:pPr>
        <w:pStyle w:val="ListBullet"/>
      </w:pPr>
      <w:r w:rsidRPr="00FA17BA">
        <w:t>locates and applies relevant legislation, documentation, policies and procedures</w:t>
      </w:r>
    </w:p>
    <w:p w:rsidR="00000000" w:rsidRPr="00FA17BA" w:rsidP="00FA17BA">
      <w:pPr>
        <w:pStyle w:val="ListBullet"/>
      </w:pPr>
      <w:r w:rsidRPr="00FA17BA">
        <w:t>implements the procedures and techniques for the safe, effective and efficient implementation of the spontaneous combustion management plan in</w:t>
      </w:r>
      <w:r w:rsidRPr="00FA17BA">
        <w:t>cluding:</w:t>
      </w:r>
    </w:p>
    <w:p w:rsidR="00000000" w:rsidRPr="00FA17BA" w:rsidP="00FA17BA">
      <w:pPr>
        <w:pStyle w:val="ListBullet3"/>
      </w:pPr>
      <w:r w:rsidRPr="00FA17BA">
        <w:t>accessing, interpreting and applying:</w:t>
      </w:r>
    </w:p>
    <w:p w:rsidR="00000000" w:rsidRPr="00FA17BA" w:rsidP="00FA17BA">
      <w:pPr>
        <w:pStyle w:val="ListBullet3"/>
      </w:pPr>
      <w:r w:rsidRPr="00FA17BA">
        <w:t>technical information</w:t>
      </w:r>
    </w:p>
    <w:p w:rsidR="00000000" w:rsidRPr="00FA17BA" w:rsidP="00FA17BA">
      <w:pPr>
        <w:pStyle w:val="ListBullet3"/>
      </w:pPr>
      <w:r w:rsidRPr="00FA17BA">
        <w:t>site / legislative requirements</w:t>
      </w:r>
    </w:p>
    <w:p w:rsidR="00000000" w:rsidRPr="00FA17BA" w:rsidP="00FA17BA">
      <w:pPr>
        <w:pStyle w:val="ListBullet3"/>
      </w:pPr>
      <w:r w:rsidRPr="00FA17BA">
        <w:t>records and reports</w:t>
      </w:r>
    </w:p>
    <w:p w:rsidR="00000000" w:rsidRPr="00FA17BA" w:rsidP="00FA17BA">
      <w:pPr>
        <w:pStyle w:val="ListBullet3"/>
      </w:pPr>
      <w:r w:rsidRPr="00FA17BA">
        <w:t>briefings and handover details</w:t>
      </w:r>
    </w:p>
    <w:p w:rsidR="00000000" w:rsidRPr="00FA17BA" w:rsidP="00FA17BA">
      <w:pPr>
        <w:pStyle w:val="ListBullet3"/>
      </w:pPr>
      <w:r w:rsidRPr="00FA17BA">
        <w:t>applying the principles of mine design</w:t>
      </w:r>
    </w:p>
    <w:p w:rsidR="00000000" w:rsidRPr="00FA17BA" w:rsidP="00FA17BA">
      <w:pPr>
        <w:pStyle w:val="ListBullet3"/>
      </w:pPr>
      <w:r w:rsidRPr="00FA17BA">
        <w:t>inspecting, monitoring, analysing and recording data related to the management of spontaneous combustion</w:t>
      </w:r>
    </w:p>
    <w:p w:rsidR="00000000" w:rsidRPr="00FA17BA" w:rsidP="00FA17BA">
      <w:pPr>
        <w:pStyle w:val="ListBullet3"/>
      </w:pPr>
      <w:r w:rsidRPr="00FA17BA">
        <w:t>assessing the risks and consequences of spontaneous combustion</w:t>
      </w:r>
    </w:p>
    <w:p w:rsidR="00000000" w:rsidRPr="00FA17BA" w:rsidP="00FA17BA">
      <w:pPr>
        <w:pStyle w:val="ListBullet3"/>
      </w:pPr>
      <w:r w:rsidRPr="00FA17BA">
        <w:t>preparing technical report</w:t>
      </w:r>
    </w:p>
    <w:p w:rsidR="00000000" w:rsidRPr="00FA17BA" w:rsidP="00FA17BA">
      <w:pPr>
        <w:pStyle w:val="ListBullet"/>
      </w:pPr>
      <w:r w:rsidRPr="00FA17BA">
        <w:t>works with other to plan, prepare and coordinate the impleme</w:t>
      </w:r>
      <w:r w:rsidRPr="00FA17BA">
        <w:t>ntation of the spontaneous combustion management plan by:</w:t>
      </w:r>
    </w:p>
    <w:p w:rsidR="00000000" w:rsidRPr="00FA17BA" w:rsidP="00FA17BA">
      <w:pPr>
        <w:pStyle w:val="ListBullet3"/>
      </w:pPr>
      <w:r w:rsidRPr="00FA17BA">
        <w:t>communicating clearly and concisely with others to receive and clarify work instructions, and convey work progress</w:t>
      </w:r>
    </w:p>
    <w:p w:rsidR="00000000" w:rsidRPr="00FA17BA" w:rsidP="00FA17BA">
      <w:pPr>
        <w:pStyle w:val="ListBullet3"/>
      </w:pPr>
      <w:r w:rsidRPr="00FA17BA">
        <w:t>identify training needs related to spontaneous combustion</w:t>
      </w:r>
    </w:p>
    <w:p w:rsidR="00000000" w:rsidRPr="00FA17BA" w:rsidP="00FA17BA">
      <w:pPr>
        <w:pStyle w:val="ListBullet3"/>
      </w:pPr>
      <w:r w:rsidRPr="00FA17BA">
        <w:t>identifying the relevant</w:t>
      </w:r>
      <w:r w:rsidRPr="00FA17BA">
        <w:t xml:space="preserve"> information and scope of the work necessary to meet the required outcomes</w:t>
      </w:r>
    </w:p>
    <w:p w:rsidR="00000000" w:rsidRPr="00FA17BA" w:rsidP="00FA17BA">
      <w:pPr>
        <w:pStyle w:val="ListBullet"/>
      </w:pPr>
      <w:r w:rsidRPr="00FA17BA">
        <w:t xml:space="preserve">demonstrates completion of implementing the spontaneous combustion management plan that safely, effectively and efficiently meets all of the required outcomes on more than one (1) </w:t>
      </w:r>
      <w:r w:rsidRPr="00FA17BA">
        <w:t>occasion including:</w:t>
      </w:r>
    </w:p>
    <w:p w:rsidR="00000000" w:rsidRPr="00FA17BA" w:rsidP="00FA17BA">
      <w:pPr>
        <w:pStyle w:val="ListBullet3"/>
      </w:pPr>
      <w:r w:rsidRPr="00FA17BA">
        <w:t xml:space="preserve">developing procedures appropriate to mine operations for management of spontaneous combustion </w:t>
      </w:r>
    </w:p>
    <w:p w:rsidR="00000000" w:rsidRPr="00FA17BA" w:rsidP="00FA17BA">
      <w:pPr>
        <w:pStyle w:val="ListBullet3"/>
      </w:pPr>
      <w:r w:rsidRPr="00FA17BA">
        <w:t>implementing mine atmosphere monitoring measures</w:t>
      </w:r>
    </w:p>
    <w:p w:rsidR="00000000" w:rsidRPr="00FA17BA" w:rsidP="00FA17BA">
      <w:pPr>
        <w:pStyle w:val="ListBullet3"/>
      </w:pPr>
      <w:r w:rsidRPr="00FA17BA">
        <w:t>monitoring and responding to spontaneous combustion indicators</w:t>
      </w:r>
    </w:p>
    <w:p w:rsidR="00000000" w:rsidRPr="00FA17BA" w:rsidP="00FA17BA">
      <w:pPr>
        <w:pStyle w:val="ListBullet3"/>
      </w:pPr>
      <w:r w:rsidRPr="00FA17BA">
        <w:t>implementing spontaneous combustion control measures</w:t>
      </w:r>
    </w:p>
    <w:p w:rsidR="00000000" w:rsidRPr="00FA17BA" w:rsidP="00FA17BA">
      <w:pPr>
        <w:pStyle w:val="ListBullet3"/>
      </w:pPr>
      <w:r w:rsidRPr="00FA17BA">
        <w:t>auditing spontaneous combustion control measures</w:t>
      </w:r>
    </w:p>
    <w:p w:rsidR="00000000" w:rsidRPr="00FA17BA" w:rsidP="00FA17BA">
      <w:pPr>
        <w:pStyle w:val="AllowPageBreak"/>
      </w:pPr>
    </w:p>
    <w:p w:rsidR="00000000" w:rsidRPr="00FA17BA" w:rsidP="00FA17BA">
      <w:pPr>
        <w:pStyle w:val="Heading1"/>
      </w:pPr>
      <w:bookmarkStart w:id="10" w:name="O_689774"/>
      <w:bookmarkEnd w:id="10"/>
      <w:r w:rsidRPr="00FA17BA">
        <w:t>Knowledge Evidence</w:t>
      </w:r>
    </w:p>
    <w:p w:rsidR="00000000" w:rsidRPr="00FA17BA" w:rsidP="002302D1">
      <w:pPr>
        <w:pStyle w:val="BodyText"/>
      </w:pPr>
      <w:r w:rsidRPr="00FA17BA">
        <w:t>The candidate must demonstrate knowledge of implementing the spontaneous combustion management plan through:</w:t>
      </w:r>
    </w:p>
    <w:p w:rsidR="00000000" w:rsidRPr="00FA17BA" w:rsidP="00FA17BA">
      <w:pPr>
        <w:pStyle w:val="ListBullet2"/>
      </w:pPr>
      <w:r w:rsidRPr="00FA17BA">
        <w:t>identify</w:t>
      </w:r>
      <w:r w:rsidRPr="00FA17BA">
        <w:t>ing and monitoring causes and effects of spontaneous combustion</w:t>
      </w:r>
    </w:p>
    <w:p w:rsidR="00000000" w:rsidRPr="00FA17BA" w:rsidP="00FA17BA">
      <w:pPr>
        <w:pStyle w:val="ListBullet2"/>
      </w:pPr>
      <w:r w:rsidRPr="00FA17BA">
        <w:t>identifying the effects of coal seam characteristics, depositional factors and geological conditions on spontaneous combustion</w:t>
      </w:r>
    </w:p>
    <w:p w:rsidR="00000000" w:rsidRPr="00FA17BA" w:rsidP="00FA17BA">
      <w:pPr>
        <w:pStyle w:val="ListBullet2"/>
      </w:pPr>
      <w:r w:rsidRPr="00FA17BA">
        <w:t>identifying the principles of mine design, including:</w:t>
      </w:r>
    </w:p>
    <w:p w:rsidR="00000000" w:rsidRPr="00FA17BA" w:rsidP="00FA17BA">
      <w:pPr>
        <w:pStyle w:val="ListBullet3"/>
      </w:pPr>
      <w:r w:rsidRPr="00FA17BA">
        <w:t>geological data</w:t>
      </w:r>
    </w:p>
    <w:p w:rsidR="00000000" w:rsidRPr="00FA17BA" w:rsidP="00FA17BA">
      <w:pPr>
        <w:pStyle w:val="ListBullet3"/>
      </w:pPr>
      <w:r w:rsidRPr="00FA17BA">
        <w:t>strata control</w:t>
      </w:r>
    </w:p>
    <w:p w:rsidR="00000000" w:rsidRPr="00FA17BA" w:rsidP="00FA17BA">
      <w:pPr>
        <w:pStyle w:val="ListBullet3"/>
      </w:pPr>
      <w:r w:rsidRPr="00FA17BA">
        <w:t>underground water management</w:t>
      </w:r>
    </w:p>
    <w:p w:rsidR="00000000" w:rsidRPr="00FA17BA" w:rsidP="00FA17BA">
      <w:pPr>
        <w:pStyle w:val="ListBullet3"/>
      </w:pPr>
      <w:r w:rsidRPr="00FA17BA">
        <w:t>sealing design</w:t>
      </w:r>
    </w:p>
    <w:p w:rsidR="00000000" w:rsidRPr="00FA17BA" w:rsidP="00FA17BA">
      <w:pPr>
        <w:pStyle w:val="ListBullet3"/>
      </w:pPr>
      <w:r w:rsidRPr="00FA17BA">
        <w:t>inertisation principles and techniques</w:t>
      </w:r>
    </w:p>
    <w:p w:rsidR="00000000" w:rsidRPr="00FA17BA" w:rsidP="00FA17BA">
      <w:pPr>
        <w:pStyle w:val="ListBullet2"/>
      </w:pPr>
      <w:r w:rsidRPr="00FA17BA">
        <w:t>identifying the principles of ventilation management, including:</w:t>
      </w:r>
    </w:p>
    <w:p w:rsidR="00000000" w:rsidRPr="00FA17BA" w:rsidP="00FA17BA">
      <w:pPr>
        <w:pStyle w:val="ListBullet3"/>
      </w:pPr>
      <w:r w:rsidRPr="00FA17BA">
        <w:t>mine gases and gas management</w:t>
      </w:r>
    </w:p>
    <w:p w:rsidR="00000000" w:rsidRPr="00FA17BA" w:rsidP="00FA17BA">
      <w:pPr>
        <w:pStyle w:val="ListBullet3"/>
      </w:pPr>
      <w:r w:rsidRPr="00FA17BA">
        <w:t>mine atmosphere monitoring</w:t>
      </w:r>
    </w:p>
    <w:p w:rsidR="00000000" w:rsidRPr="00FA17BA" w:rsidP="00FA17BA">
      <w:pPr>
        <w:pStyle w:val="ListBullet3"/>
      </w:pPr>
      <w:r w:rsidRPr="00FA17BA">
        <w:t>mine and goaf vent</w:t>
      </w:r>
      <w:r w:rsidRPr="00FA17BA">
        <w:t>ilation systems</w:t>
      </w:r>
    </w:p>
    <w:p w:rsidR="00000000" w:rsidRPr="00FA17BA" w:rsidP="00FA17BA">
      <w:pPr>
        <w:pStyle w:val="ListBullet3"/>
      </w:pPr>
      <w:r w:rsidRPr="00FA17BA">
        <w:t>ventilation structures</w:t>
      </w:r>
    </w:p>
    <w:p w:rsidR="00000000" w:rsidRPr="00FA17BA" w:rsidP="00FA17BA">
      <w:pPr>
        <w:pStyle w:val="ListBullet2"/>
      </w:pPr>
      <w:r w:rsidRPr="00FA17BA">
        <w:t>assessing mine design and plan relating to spontaneous combustion</w:t>
      </w:r>
    </w:p>
    <w:p w:rsidR="00000000" w:rsidRPr="00FA17BA" w:rsidP="00FA17BA">
      <w:pPr>
        <w:pStyle w:val="ListBullet2"/>
      </w:pPr>
      <w:r w:rsidRPr="00FA17BA">
        <w:t>identifying spontaneous combustion management plan requirements including:</w:t>
      </w:r>
    </w:p>
    <w:p w:rsidR="00000000" w:rsidRPr="00FA17BA" w:rsidP="00FA17BA">
      <w:pPr>
        <w:pStyle w:val="ListBullet3"/>
      </w:pPr>
      <w:r w:rsidRPr="00FA17BA">
        <w:t>methods of control of spontaneous combustion</w:t>
      </w:r>
    </w:p>
    <w:p w:rsidR="00000000" w:rsidRPr="00FA17BA" w:rsidP="00FA17BA">
      <w:pPr>
        <w:pStyle w:val="ListBullet3"/>
      </w:pPr>
      <w:r w:rsidRPr="00FA17BA">
        <w:t>spontaneous combustion risks and hazards</w:t>
      </w:r>
    </w:p>
    <w:p w:rsidR="00000000" w:rsidRPr="00FA17BA" w:rsidP="00FA17BA">
      <w:pPr>
        <w:pStyle w:val="ListBullet3"/>
      </w:pPr>
      <w:r w:rsidRPr="00FA17BA">
        <w:t>spontaneous combustion indicators and ratios</w:t>
      </w:r>
    </w:p>
    <w:p w:rsidR="00000000" w:rsidRPr="00FA17BA" w:rsidP="00FA17BA">
      <w:pPr>
        <w:pStyle w:val="ListBullet3"/>
      </w:pPr>
      <w:r w:rsidRPr="00FA17BA">
        <w:t>identifying and applying emergency response and evacuation/disaster planning processes and techniques</w:t>
      </w:r>
    </w:p>
    <w:p w:rsidR="00000000" w:rsidRPr="00FA17BA" w:rsidP="00FA17BA">
      <w:pPr>
        <w:pStyle w:val="AllowPageBreak"/>
      </w:pPr>
    </w:p>
    <w:p w:rsidR="00000000" w:rsidRPr="00FA17BA" w:rsidP="00FA17BA">
      <w:pPr>
        <w:pStyle w:val="Heading1"/>
      </w:pPr>
      <w:bookmarkStart w:id="11" w:name="O_689773"/>
      <w:bookmarkEnd w:id="11"/>
      <w:r w:rsidRPr="00FA17BA">
        <w:t>Assessment Conditions</w:t>
      </w:r>
    </w:p>
    <w:p w:rsidR="00000000" w:rsidRPr="00FA17BA" w:rsidP="00FA17BA">
      <w:pPr>
        <w:pStyle w:val="ListBullet"/>
      </w:pPr>
      <w:r w:rsidRPr="00FA17BA">
        <w:t>An assessor of this unit mus</w:t>
      </w:r>
      <w:r w:rsidRPr="00FA17BA">
        <w:t xml:space="preserve">t satisfy the requirements of the NVR/AQTF or their successors; and Industry regulations for certification and licensing; and, </w:t>
      </w:r>
    </w:p>
    <w:p w:rsidR="00000000" w:rsidRPr="00FA17BA" w:rsidP="00FA17BA">
      <w:pPr>
        <w:pStyle w:val="ListBullet"/>
      </w:pPr>
      <w:r w:rsidRPr="00FA17BA">
        <w:t>this unit must be assessed in the context of this sector’s work environment; and,</w:t>
      </w:r>
    </w:p>
    <w:p w:rsidR="00000000" w:rsidRPr="00FA17BA" w:rsidP="00FA17BA">
      <w:pPr>
        <w:pStyle w:val="ListBullet"/>
      </w:pPr>
      <w:r w:rsidRPr="00FA17BA">
        <w:t>this unit must be assessed in compliance with relevant legislation/regulation and using policies, procedures, processes and operational manuals directly related to the industry sector for which it is being assessed; and,</w:t>
      </w:r>
    </w:p>
    <w:p w:rsidR="00000000" w:rsidRPr="00FA17BA" w:rsidP="00FA17BA">
      <w:pPr>
        <w:pStyle w:val="ListBullet"/>
      </w:pPr>
      <w:r w:rsidRPr="00FA17BA">
        <w:t>assessment may be conducted in conj</w:t>
      </w:r>
      <w:r w:rsidRPr="00FA17BA">
        <w:t>unction with the assessment of other Units of Competency; and,</w:t>
      </w:r>
    </w:p>
    <w:p w:rsidR="00000000" w:rsidRPr="00FA17BA" w:rsidP="00FA17BA">
      <w:pPr>
        <w:pStyle w:val="ListBullet"/>
      </w:pPr>
      <w:r w:rsidRPr="00FA17BA">
        <w:t>assessment must confirm consistent performance can be applied in a range of relevant workplace circumstances; and,</w:t>
      </w:r>
    </w:p>
    <w:p w:rsidR="00000000" w:rsidRPr="00FA17BA" w:rsidP="00FA17BA">
      <w:pPr>
        <w:pStyle w:val="ListBullet"/>
      </w:pPr>
      <w:r w:rsidRPr="00FA17BA">
        <w:t>assessors must demonstrate the performance evidence, and knowledge evidence as</w:t>
      </w:r>
      <w:r w:rsidRPr="00FA17BA">
        <w:t xml:space="preserve"> outlined in this Unit of Competency, and through the minimum years of current* work experience specified below in an Industry sector relevant to the outcomes of the unit; or,</w:t>
      </w:r>
    </w:p>
    <w:p w:rsidR="00000000" w:rsidRPr="00FA17BA" w:rsidP="00FA17BA">
      <w:pPr>
        <w:pStyle w:val="ListBullet"/>
      </w:pPr>
      <w:r w:rsidRPr="00FA17BA">
        <w:t>where the assessor does not meet experience requirements a co-assessment or part</w:t>
      </w:r>
      <w:r w:rsidRPr="00FA17BA">
        <w:t>nership arrangement must exist between the qualified assessor and an Industry subject matter expert. The Industry subject matter expert should hold the unit being assessed (or an equivalent unit) and/or demonstrate equivalence of skills and knowledge at th</w:t>
      </w:r>
      <w:r w:rsidRPr="00FA17BA">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FA17BA" w:rsidP="00FA17BA">
      <w:pPr>
        <w:pStyle w:val="ListBullet"/>
      </w:pPr>
      <w:r w:rsidRPr="00FA17BA">
        <w:t xml:space="preserve">assessor </w:t>
      </w:r>
      <w:r w:rsidRPr="00FA17BA">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A17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7BA">
            <w:pPr>
              <w:pStyle w:val="BodyText"/>
              <w:rPr>
                <w:lang w:val="en-NZ"/>
              </w:rPr>
            </w:pPr>
            <w:r w:rsidRPr="00FA17B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7BA">
            <w:pPr>
              <w:pStyle w:val="BodyText"/>
              <w:rPr>
                <w:lang w:val="en-NZ"/>
              </w:rPr>
            </w:pPr>
            <w:r w:rsidRPr="00FA17B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7BA">
            <w:pPr>
              <w:pStyle w:val="BodyText"/>
              <w:rPr>
                <w:lang w:val="en-NZ"/>
              </w:rPr>
            </w:pPr>
            <w:r w:rsidRPr="00FA17BA">
              <w:t>Required assessor or Industry subject</w:t>
            </w:r>
            <w:r w:rsidRPr="00FA17BA">
              <w:t xml:space="preserve"> matter expert experience</w:t>
            </w:r>
          </w:p>
        </w:tc>
      </w:tr>
      <w:tr w:rsidTr="00FA17B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7BA">
            <w:pPr>
              <w:pStyle w:val="BodyText"/>
              <w:rPr>
                <w:lang w:val="en-NZ"/>
              </w:rPr>
            </w:pPr>
            <w:r w:rsidRPr="00FA17B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7BA">
            <w:pPr>
              <w:pStyle w:val="BodyText"/>
              <w:rPr>
                <w:lang w:val="en-NZ"/>
              </w:rPr>
            </w:pPr>
            <w:r w:rsidRPr="00FA17B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7BA">
            <w:pPr>
              <w:pStyle w:val="BodyText"/>
              <w:rPr>
                <w:lang w:val="en-NZ"/>
              </w:rPr>
            </w:pPr>
            <w:r w:rsidRPr="00FA17BA">
              <w:t>1 Year</w:t>
            </w:r>
          </w:p>
        </w:tc>
      </w:tr>
      <w:tr w:rsidTr="00FA17B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7BA">
            <w:pPr>
              <w:pStyle w:val="BodyText"/>
              <w:rPr>
                <w:lang w:val="en-NZ"/>
              </w:rPr>
            </w:pPr>
            <w:r w:rsidRPr="00FA17B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7BA">
            <w:pPr>
              <w:pStyle w:val="BodyText"/>
              <w:rPr>
                <w:lang w:val="en-NZ"/>
              </w:rPr>
            </w:pPr>
            <w:r w:rsidRPr="00FA17BA">
              <w:t>2 Years</w:t>
            </w:r>
          </w:p>
        </w:tc>
      </w:tr>
      <w:tr w:rsidTr="00FA17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7BA">
            <w:pPr>
              <w:pStyle w:val="BodyText"/>
              <w:rPr>
                <w:lang w:val="en-NZ"/>
              </w:rPr>
            </w:pPr>
            <w:r w:rsidRPr="00FA17B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7BA">
            <w:pPr>
              <w:pStyle w:val="BodyText"/>
              <w:rPr>
                <w:lang w:val="en-NZ"/>
              </w:rPr>
            </w:pPr>
            <w:r w:rsidRPr="00FA17B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7BA">
            <w:pPr>
              <w:pStyle w:val="BodyText"/>
              <w:rPr>
                <w:lang w:val="en-NZ"/>
              </w:rPr>
            </w:pPr>
            <w:r w:rsidRPr="00FA17BA">
              <w:t>3 Years</w:t>
            </w:r>
          </w:p>
        </w:tc>
      </w:tr>
      <w:tr w:rsidTr="00FA17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7BA">
            <w:pPr>
              <w:pStyle w:val="BodyText"/>
              <w:rPr>
                <w:lang w:val="en-NZ"/>
              </w:rPr>
            </w:pPr>
            <w:r w:rsidRPr="00FA17B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7BA">
            <w:pPr>
              <w:pStyle w:val="BodyText"/>
              <w:rPr>
                <w:lang w:val="en-NZ"/>
              </w:rPr>
            </w:pPr>
            <w:r w:rsidRPr="00FA17B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7BA">
            <w:pPr>
              <w:pStyle w:val="BodyText"/>
              <w:rPr>
                <w:lang w:val="en-NZ"/>
              </w:rPr>
            </w:pPr>
            <w:r w:rsidRPr="00FA17BA">
              <w:t>5 Years</w:t>
            </w:r>
          </w:p>
        </w:tc>
      </w:tr>
      <w:tr w:rsidTr="00FA17B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17BA">
            <w:pPr>
              <w:pStyle w:val="BodyText"/>
              <w:rPr>
                <w:lang w:val="en-NZ"/>
              </w:rPr>
            </w:pPr>
            <w:r w:rsidRPr="00FA17B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17BA" w:rsidP="00FA17BA">
            <w:pPr>
              <w:pStyle w:val="BodyText"/>
            </w:pPr>
            <w:r w:rsidRPr="00FA17BA">
              <w:t>Where this Unit is being assessed outside of the Resources and Infrastructure Sectors assessor and/or Industry subject matter expert experience should be in-line with industry standards for the sector in which it is being assessed an</w:t>
            </w:r>
            <w:r w:rsidRPr="00FA17BA">
              <w:t>d where no Industry standard is specified should comply with any relevant regulation.</w:t>
            </w:r>
          </w:p>
        </w:tc>
      </w:tr>
    </w:tbl>
    <w:p w:rsidR="00000000" w:rsidRPr="00FA17BA" w:rsidP="002302D1">
      <w:pPr>
        <w:pStyle w:val="BodyText"/>
      </w:pPr>
      <w:r w:rsidRPr="00FA17BA">
        <w:t>*Assessors can demonstrate current work experience through employment within Industry in a role relevant to the outcomes of the Unit; or, for external assessors this ca</w:t>
      </w:r>
      <w:r w:rsidRPr="00FA17BA">
        <w:t>n be demonstrated through exposure to Industry by conducting frequent site assessments across various locations.</w:t>
      </w:r>
    </w:p>
    <w:p w:rsidR="00000000" w:rsidRPr="00FA17BA" w:rsidP="002302D1">
      <w:pPr>
        <w:pStyle w:val="BodyText"/>
      </w:pPr>
      <w:r w:rsidRPr="00FA17BA">
        <w:t xml:space="preserve">**Where a unit is being delivered outside of a Qualification the first numeric character in the Unit code should be considered to indicate the </w:t>
      </w:r>
      <w:r w:rsidRPr="00FA17BA">
        <w:t>AQF level</w:t>
      </w:r>
    </w:p>
    <w:p w:rsidR="00000000" w:rsidRPr="00FA17BA" w:rsidP="00FA17BA">
      <w:pPr>
        <w:pStyle w:val="Heading1"/>
      </w:pPr>
      <w:bookmarkStart w:id="12" w:name="O_689787"/>
      <w:bookmarkEnd w:id="12"/>
      <w:r w:rsidRPr="00FA17BA">
        <w:t>Links</w:t>
      </w:r>
    </w:p>
    <w:p w:rsidR="00000000" w:rsidRPr="00FA17BA" w:rsidP="002302D1">
      <w:pPr>
        <w:pStyle w:val="BodyText"/>
      </w:pPr>
      <w:r w:rsidRPr="00FA17B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66A0E">
        <w:rPr>
          <w:rStyle w:val="Hyperlink"/>
        </w:rPr>
        <w:t>https://vetnet.gov.au/Pages/TrainingDocs.aspx?q=88a61002-9a21-4386-aaf8-69c76e675272</w:t>
      </w:r>
      <w:r>
        <w:fldChar w:fldCharType="end"/>
      </w:r>
    </w:p>
    <w:p w:rsidR="00000000" w:rsidRPr="00FA17BA" w:rsidP="00FA17BA"/>
    <w:sectPr w:rsidSect="00FA17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7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7BA" w:rsidRPr="002302D1" w:rsidP="002302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7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2D1" w:rsidP="00FA17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302D1" w:rsidP="00FA17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302D1" w:rsidP="00FA17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7BA" w:rsidP="00FA17BA">
    <w:pPr>
      <w:pStyle w:val="Footer"/>
      <w:framePr w:wrap="around"/>
    </w:pPr>
    <w:r>
      <w:fldChar w:fldCharType="begin"/>
    </w:r>
    <w:r>
      <w:instrText xml:space="preserve"> DOCPROPERTY  Subject  \* MERGEFORMAT </w:instrText>
    </w:r>
    <w:r>
      <w:fldChar w:fldCharType="separate"/>
    </w:r>
    <w:r w:rsidR="002302D1">
      <w:t>Approved</w:t>
    </w:r>
    <w:r w:rsidR="002302D1">
      <w:fldChar w:fldCharType="end"/>
    </w:r>
    <w:r>
      <w:tab/>
      <w:t xml:space="preserve">Page </w:t>
    </w:r>
    <w:r>
      <w:fldChar w:fldCharType="begin"/>
    </w:r>
    <w:r>
      <w:instrText xml:space="preserve"> PAGE  \* Arabic  \* MERGEFORMAT </w:instrText>
    </w:r>
    <w:r>
      <w:fldChar w:fldCharType="separate"/>
    </w:r>
    <w:r w:rsidR="002302D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02D1">
      <w:rPr>
        <w:noProof/>
      </w:rPr>
      <w:t>5</w:t>
    </w:r>
    <w:r>
      <w:rPr>
        <w:noProof/>
      </w:rPr>
      <w:fldChar w:fldCharType="end"/>
    </w:r>
  </w:p>
  <w:p w:rsidR="00FA17BA" w:rsidP="00FA17BA">
    <w:pPr>
      <w:pStyle w:val="Footer"/>
      <w:framePr w:wrap="around"/>
    </w:pPr>
    <w:r>
      <w:t xml:space="preserve">© Commonwealth of Australia, </w:t>
    </w:r>
    <w:r>
      <w:fldChar w:fldCharType="begin"/>
    </w:r>
    <w:r>
      <w:instrText xml:space="preserve"> DATE  \@ "yyyy"  \* MERGEFORMAT </w:instrText>
    </w:r>
    <w:r>
      <w:fldChar w:fldCharType="separate"/>
    </w:r>
    <w:r w:rsidR="002302D1">
      <w:rPr>
        <w:noProof/>
      </w:rPr>
      <w:t>2025</w:t>
    </w:r>
    <w:r>
      <w:fldChar w:fldCharType="end"/>
    </w:r>
    <w:r>
      <w:tab/>
    </w:r>
    <w:r>
      <w:fldChar w:fldCharType="begin"/>
    </w:r>
    <w:r>
      <w:instrText xml:space="preserve"> DOCPROPERTY  Author  \* MERGEFORMAT </w:instrText>
    </w:r>
    <w:r>
      <w:fldChar w:fldCharType="separate"/>
    </w:r>
    <w:r w:rsidR="002302D1">
      <w:t>Mining and Automotive Skills Alliance</w:t>
    </w:r>
    <w:r w:rsidR="002302D1">
      <w:fldChar w:fldCharType="end"/>
    </w:r>
  </w:p>
  <w:p w:rsidR="00FA17BA" w:rsidP="00FA17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7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2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17BA" w:rsidRPr="002302D1" w:rsidP="002302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7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2D1" w:rsidRPr="002D2AF8" w:rsidP="00FA17BA">
    <w:pPr>
      <w:pStyle w:val="Header"/>
      <w:framePr w:wrap="around"/>
    </w:pPr>
    <w:r>
      <w:fldChar w:fldCharType="begin"/>
    </w:r>
    <w:r>
      <w:instrText xml:space="preserve"> TITLE   \* MERGEFORMAT </w:instrText>
    </w:r>
    <w:r>
      <w:fldChar w:fldCharType="separate"/>
    </w:r>
    <w:r>
      <w:t>RIIMCU501D Implement the spontaneous combustion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02D1" w:rsidP="00FA17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7BA" w:rsidRPr="002D2AF8" w:rsidP="00FA17BA">
    <w:pPr>
      <w:pStyle w:val="Header"/>
      <w:framePr w:wrap="around"/>
    </w:pPr>
    <w:r>
      <w:fldChar w:fldCharType="begin"/>
    </w:r>
    <w:r>
      <w:instrText xml:space="preserve"> TITLE   \* MERGEFORMAT </w:instrText>
    </w:r>
    <w:r>
      <w:fldChar w:fldCharType="separate"/>
    </w:r>
    <w:r w:rsidR="002302D1">
      <w:t>RIIMCU501D Implement the spontaneous combustion management plan</w:t>
    </w:r>
    <w:r w:rsidR="002302D1">
      <w:fldChar w:fldCharType="end"/>
    </w:r>
    <w:r>
      <w:tab/>
      <w:t xml:space="preserve">Date this document was generated: </w:t>
    </w:r>
    <w:r>
      <w:fldChar w:fldCharType="begin"/>
    </w:r>
    <w:r>
      <w:instrText xml:space="preserve"> CREATEDATE  \@ "d MMMM yyyy"  \* MERGEFORMAT </w:instrText>
    </w:r>
    <w:r>
      <w:fldChar w:fldCharType="separate"/>
    </w:r>
    <w:r w:rsidR="002302D1">
      <w:rPr>
        <w:noProof/>
      </w:rPr>
      <w:t>2 March 2025</w:t>
    </w:r>
    <w:r>
      <w:fldChar w:fldCharType="end"/>
    </w:r>
  </w:p>
  <w:p w:rsidR="00FA17BA" w:rsidP="00FA17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D4C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E66A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663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7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17BA"/>
    <w:pPr>
      <w:spacing w:before="360" w:after="60"/>
      <w:outlineLvl w:val="0"/>
    </w:pPr>
    <w:rPr>
      <w:sz w:val="32"/>
    </w:rPr>
  </w:style>
  <w:style w:type="paragraph" w:styleId="Heading2">
    <w:name w:val="heading 2"/>
    <w:basedOn w:val="HeadingBase"/>
    <w:next w:val="BodyText"/>
    <w:link w:val="Heading2Char"/>
    <w:qFormat/>
    <w:rsid w:val="00FA17BA"/>
    <w:pPr>
      <w:keepLines/>
      <w:spacing w:before="240" w:after="120"/>
      <w:outlineLvl w:val="1"/>
    </w:pPr>
    <w:rPr>
      <w:sz w:val="28"/>
      <w:szCs w:val="40"/>
    </w:rPr>
  </w:style>
  <w:style w:type="paragraph" w:styleId="Heading3">
    <w:name w:val="heading 3"/>
    <w:basedOn w:val="HeadingBase"/>
    <w:next w:val="BodyText"/>
    <w:link w:val="Heading3Char"/>
    <w:qFormat/>
    <w:rsid w:val="00FA17BA"/>
    <w:pPr>
      <w:spacing w:before="180" w:after="120"/>
      <w:outlineLvl w:val="2"/>
    </w:pPr>
    <w:rPr>
      <w:spacing w:val="-10"/>
      <w:kern w:val="32"/>
    </w:rPr>
  </w:style>
  <w:style w:type="paragraph" w:styleId="Heading4">
    <w:name w:val="heading 4"/>
    <w:basedOn w:val="HeadingBase"/>
    <w:next w:val="BodyText"/>
    <w:link w:val="Heading4Char"/>
    <w:qFormat/>
    <w:rsid w:val="00FA17BA"/>
    <w:pPr>
      <w:spacing w:before="160" w:after="120"/>
      <w:outlineLvl w:val="3"/>
    </w:pPr>
    <w:rPr>
      <w:sz w:val="22"/>
    </w:rPr>
  </w:style>
  <w:style w:type="paragraph" w:styleId="Heading5">
    <w:name w:val="heading 5"/>
    <w:basedOn w:val="HeadingBase"/>
    <w:next w:val="Normal"/>
    <w:link w:val="Heading5Char"/>
    <w:qFormat/>
    <w:rsid w:val="00FA17BA"/>
    <w:pPr>
      <w:spacing w:before="80"/>
      <w:outlineLvl w:val="4"/>
    </w:pPr>
    <w:rPr>
      <w:color w:val="918585"/>
      <w:sz w:val="20"/>
    </w:rPr>
  </w:style>
  <w:style w:type="paragraph" w:styleId="Heading6">
    <w:name w:val="heading 6"/>
    <w:basedOn w:val="HeadingBase"/>
    <w:next w:val="Normal"/>
    <w:link w:val="Heading6Char"/>
    <w:qFormat/>
    <w:rsid w:val="00FA17BA"/>
    <w:pPr>
      <w:spacing w:before="60"/>
      <w:outlineLvl w:val="5"/>
    </w:pPr>
    <w:rPr>
      <w:color w:val="918585"/>
      <w:sz w:val="20"/>
    </w:rPr>
  </w:style>
  <w:style w:type="paragraph" w:styleId="Heading7">
    <w:name w:val="heading 7"/>
    <w:basedOn w:val="Normal"/>
    <w:next w:val="Normal"/>
    <w:link w:val="Heading7Char"/>
    <w:qFormat/>
    <w:rsid w:val="00FA17BA"/>
    <w:pPr>
      <w:ind w:left="720"/>
      <w:outlineLvl w:val="6"/>
    </w:pPr>
    <w:rPr>
      <w:i/>
    </w:rPr>
  </w:style>
  <w:style w:type="paragraph" w:styleId="Heading8">
    <w:name w:val="heading 8"/>
    <w:basedOn w:val="Normal"/>
    <w:next w:val="Normal"/>
    <w:link w:val="Heading8Char"/>
    <w:qFormat/>
    <w:rsid w:val="00FA17BA"/>
    <w:pPr>
      <w:ind w:left="720"/>
      <w:outlineLvl w:val="7"/>
    </w:pPr>
    <w:rPr>
      <w:i/>
    </w:rPr>
  </w:style>
  <w:style w:type="paragraph" w:styleId="Heading9">
    <w:name w:val="heading 9"/>
    <w:basedOn w:val="Normal"/>
    <w:next w:val="Normal"/>
    <w:link w:val="Heading9Char"/>
    <w:qFormat/>
    <w:rsid w:val="00FA17BA"/>
    <w:pPr>
      <w:ind w:left="720"/>
      <w:outlineLvl w:val="8"/>
    </w:pPr>
    <w:rPr>
      <w:i/>
    </w:rPr>
  </w:style>
  <w:style w:type="character" w:default="1" w:styleId="DefaultParagraphFont">
    <w:name w:val="Default Paragraph Font"/>
    <w:uiPriority w:val="1"/>
    <w:unhideWhenUsed/>
    <w:rsid w:val="00FA17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17BA"/>
  </w:style>
  <w:style w:type="character" w:customStyle="1" w:styleId="Heading1Char">
    <w:name w:val="Heading 1 Char"/>
    <w:basedOn w:val="DefaultParagraphFont"/>
    <w:link w:val="Heading1"/>
    <w:rsid w:val="00FA17BA"/>
    <w:rPr>
      <w:rFonts w:ascii="Times New Roman" w:eastAsia="Times New Roman" w:hAnsi="Times New Roman" w:cs="Times New Roman"/>
      <w:b/>
      <w:sz w:val="32"/>
      <w:szCs w:val="20"/>
      <w:lang w:eastAsia="en-US"/>
    </w:rPr>
  </w:style>
  <w:style w:type="paragraph" w:styleId="BodyText">
    <w:name w:val="Body Text"/>
    <w:basedOn w:val="Normal"/>
    <w:link w:val="BodyTextChar"/>
    <w:rsid w:val="00FA17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17BA"/>
    <w:rPr>
      <w:rFonts w:ascii="Times New Roman" w:eastAsia="Times New Roman" w:hAnsi="Times New Roman" w:cs="Times New Roman"/>
      <w:sz w:val="24"/>
      <w:lang w:eastAsia="en-US"/>
    </w:rPr>
  </w:style>
  <w:style w:type="paragraph" w:styleId="ListBullet">
    <w:name w:val="List Bullet"/>
    <w:basedOn w:val="List"/>
    <w:rsid w:val="00FA17BA"/>
    <w:pPr>
      <w:numPr>
        <w:numId w:val="13"/>
      </w:numPr>
      <w:tabs>
        <w:tab w:val="clear" w:pos="340"/>
      </w:tabs>
      <w:spacing w:before="40" w:after="40"/>
    </w:pPr>
  </w:style>
  <w:style w:type="paragraph" w:styleId="ListBullet2">
    <w:name w:val="List Bullet 2"/>
    <w:basedOn w:val="List2"/>
    <w:rsid w:val="00FA17BA"/>
    <w:pPr>
      <w:numPr>
        <w:numId w:val="14"/>
      </w:numPr>
      <w:tabs>
        <w:tab w:val="clear" w:pos="680"/>
      </w:tabs>
    </w:pPr>
  </w:style>
  <w:style w:type="paragraph" w:customStyle="1" w:styleId="SuperHeading">
    <w:name w:val="SuperHeading"/>
    <w:basedOn w:val="Normal"/>
    <w:rsid w:val="00FA17BA"/>
    <w:pPr>
      <w:spacing w:before="240" w:after="120"/>
      <w:outlineLvl w:val="0"/>
    </w:pPr>
    <w:rPr>
      <w:rFonts w:ascii="Times New Roman" w:hAnsi="Times New Roman"/>
      <w:b/>
      <w:sz w:val="32"/>
    </w:rPr>
  </w:style>
  <w:style w:type="paragraph" w:customStyle="1" w:styleId="AllowPageBreak">
    <w:name w:val="AllowPageBreak"/>
    <w:rsid w:val="00FA17B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A17BA"/>
    <w:pPr>
      <w:numPr>
        <w:numId w:val="3"/>
      </w:numPr>
      <w:tabs>
        <w:tab w:val="clear" w:pos="1021"/>
      </w:tabs>
      <w:ind w:left="1037" w:hanging="357"/>
    </w:pPr>
  </w:style>
  <w:style w:type="character" w:customStyle="1" w:styleId="Heading2Char">
    <w:name w:val="Heading 2 Char"/>
    <w:basedOn w:val="DefaultParagraphFont"/>
    <w:link w:val="Heading2"/>
    <w:rsid w:val="00FA17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17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17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17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17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17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17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17BA"/>
    <w:rPr>
      <w:rFonts w:ascii="Courier New" w:eastAsia="Times New Roman" w:hAnsi="Courier New" w:cs="Times New Roman"/>
      <w:i/>
      <w:szCs w:val="20"/>
      <w:lang w:eastAsia="en-US"/>
    </w:rPr>
  </w:style>
  <w:style w:type="paragraph" w:customStyle="1" w:styleId="HeadingBase">
    <w:name w:val="Heading Base"/>
    <w:rsid w:val="00FA17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17BA"/>
    <w:pPr>
      <w:tabs>
        <w:tab w:val="right" w:leader="dot" w:pos="9072"/>
      </w:tabs>
      <w:ind w:left="567"/>
    </w:pPr>
    <w:rPr>
      <w:szCs w:val="22"/>
    </w:rPr>
  </w:style>
  <w:style w:type="paragraph" w:customStyle="1" w:styleId="TOCBase">
    <w:name w:val="TOC Base"/>
    <w:rsid w:val="00FA17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17BA"/>
    <w:pPr>
      <w:tabs>
        <w:tab w:val="right" w:leader="dot" w:pos="9072"/>
      </w:tabs>
      <w:spacing w:before="40" w:after="40"/>
      <w:ind w:left="284"/>
    </w:pPr>
    <w:rPr>
      <w:rFonts w:ascii="Times New Roman" w:hAnsi="Times New Roman"/>
    </w:rPr>
  </w:style>
  <w:style w:type="paragraph" w:styleId="TOC1">
    <w:name w:val="toc 1"/>
    <w:basedOn w:val="TOCBase"/>
    <w:next w:val="Normal"/>
    <w:rsid w:val="00FA17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17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17BA"/>
    <w:rPr>
      <w:rFonts w:ascii="Times New Roman" w:eastAsia="Times New Roman" w:hAnsi="Times New Roman" w:cs="Times New Roman"/>
      <w:sz w:val="16"/>
      <w:lang w:eastAsia="en-US"/>
    </w:rPr>
  </w:style>
  <w:style w:type="paragraph" w:styleId="Title">
    <w:name w:val="Title"/>
    <w:basedOn w:val="HeadingBase"/>
    <w:link w:val="TitleChar"/>
    <w:qFormat/>
    <w:rsid w:val="00FA17BA"/>
    <w:pPr>
      <w:spacing w:before="5040"/>
      <w:jc w:val="center"/>
    </w:pPr>
    <w:rPr>
      <w:sz w:val="48"/>
      <w:szCs w:val="72"/>
      <w:lang w:val="en-US"/>
    </w:rPr>
  </w:style>
  <w:style w:type="character" w:customStyle="1" w:styleId="TitleChar">
    <w:name w:val="Title Char"/>
    <w:basedOn w:val="DefaultParagraphFont"/>
    <w:link w:val="Title"/>
    <w:rsid w:val="00FA17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17BA"/>
    <w:pPr>
      <w:tabs>
        <w:tab w:val="left" w:pos="3600"/>
        <w:tab w:val="left" w:pos="3958"/>
      </w:tabs>
    </w:pPr>
  </w:style>
  <w:style w:type="paragraph" w:styleId="List">
    <w:name w:val="List"/>
    <w:basedOn w:val="BodyText"/>
    <w:next w:val="BodyText"/>
    <w:rsid w:val="00FA17BA"/>
    <w:pPr>
      <w:tabs>
        <w:tab w:val="left" w:pos="340"/>
      </w:tabs>
      <w:spacing w:before="60" w:after="60"/>
      <w:ind w:left="340" w:hanging="340"/>
    </w:pPr>
  </w:style>
  <w:style w:type="paragraph" w:customStyle="1" w:styleId="Note">
    <w:name w:val="Note"/>
    <w:basedOn w:val="BodyText"/>
    <w:rsid w:val="00FA17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17BA"/>
    <w:rPr>
      <w:b/>
      <w:spacing w:val="0"/>
    </w:rPr>
  </w:style>
  <w:style w:type="paragraph" w:customStyle="1" w:styleId="SuperTitle">
    <w:name w:val="SuperTitle"/>
    <w:basedOn w:val="Title"/>
    <w:rsid w:val="00FA17BA"/>
    <w:pPr>
      <w:framePr w:wrap="auto" w:hAnchor="text" w:y="6049"/>
    </w:pPr>
    <w:rPr>
      <w:color w:val="000000"/>
      <w:sz w:val="40"/>
    </w:rPr>
  </w:style>
  <w:style w:type="paragraph" w:customStyle="1" w:styleId="TOCTitle">
    <w:name w:val="TOCTitle"/>
    <w:basedOn w:val="Heading1"/>
    <w:rsid w:val="00FA17BA"/>
    <w:pPr>
      <w:spacing w:after="240"/>
      <w:jc w:val="center"/>
      <w:outlineLvl w:val="9"/>
    </w:pPr>
    <w:rPr>
      <w:caps/>
    </w:rPr>
  </w:style>
  <w:style w:type="paragraph" w:customStyle="1" w:styleId="Version">
    <w:name w:val="Version"/>
    <w:rsid w:val="00FA17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17BA"/>
    <w:pPr>
      <w:keepNext w:val="0"/>
      <w:tabs>
        <w:tab w:val="right" w:pos="4176"/>
      </w:tabs>
      <w:ind w:left="198" w:hanging="198"/>
    </w:pPr>
    <w:rPr>
      <w:rFonts w:ascii="Garamond" w:hAnsi="Garamond"/>
    </w:rPr>
  </w:style>
  <w:style w:type="paragraph" w:styleId="IndexHeading">
    <w:name w:val="index heading"/>
    <w:basedOn w:val="Normal"/>
    <w:next w:val="Index1"/>
    <w:semiHidden/>
    <w:rsid w:val="00FA17BA"/>
    <w:pPr>
      <w:spacing w:before="120" w:after="120"/>
    </w:pPr>
    <w:rPr>
      <w:rFonts w:ascii="Arial" w:hAnsi="Arial"/>
      <w:b/>
      <w:color w:val="918585"/>
      <w:sz w:val="24"/>
    </w:rPr>
  </w:style>
  <w:style w:type="paragraph" w:styleId="Header">
    <w:name w:val="header"/>
    <w:basedOn w:val="Normal"/>
    <w:link w:val="HeaderChar"/>
    <w:rsid w:val="00FA17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17BA"/>
    <w:rPr>
      <w:rFonts w:ascii="Times New Roman" w:eastAsia="Times New Roman" w:hAnsi="Times New Roman" w:cs="Times New Roman"/>
      <w:sz w:val="16"/>
      <w:szCs w:val="20"/>
      <w:lang w:val="en-GB" w:eastAsia="en-US"/>
    </w:rPr>
  </w:style>
  <w:style w:type="paragraph" w:customStyle="1" w:styleId="Chapter">
    <w:name w:val="Chapter"/>
    <w:basedOn w:val="Normal"/>
    <w:rsid w:val="00FA17BA"/>
    <w:pPr>
      <w:spacing w:before="240"/>
    </w:pPr>
    <w:rPr>
      <w:rFonts w:ascii="Times New Roman" w:hAnsi="Times New Roman"/>
      <w:smallCaps/>
      <w:spacing w:val="80"/>
      <w:sz w:val="28"/>
    </w:rPr>
  </w:style>
  <w:style w:type="paragraph" w:customStyle="1" w:styleId="InChapter">
    <w:name w:val="InChapter"/>
    <w:basedOn w:val="Heading3"/>
    <w:rsid w:val="00FA17BA"/>
    <w:pPr>
      <w:spacing w:after="240"/>
      <w:outlineLvl w:val="9"/>
    </w:pPr>
    <w:rPr>
      <w:noProof/>
    </w:rPr>
  </w:style>
  <w:style w:type="paragraph" w:styleId="Index2">
    <w:name w:val="index 2"/>
    <w:basedOn w:val="Normal"/>
    <w:next w:val="Normal"/>
    <w:semiHidden/>
    <w:rsid w:val="00FA17BA"/>
    <w:pPr>
      <w:tabs>
        <w:tab w:val="right" w:pos="4176"/>
      </w:tabs>
      <w:ind w:left="568" w:hanging="284"/>
    </w:pPr>
    <w:rPr>
      <w:rFonts w:ascii="Garamond" w:hAnsi="Garamond"/>
    </w:rPr>
  </w:style>
  <w:style w:type="paragraph" w:customStyle="1" w:styleId="Byline">
    <w:name w:val="Byline"/>
    <w:rsid w:val="00FA17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17BA"/>
    <w:pPr>
      <w:tabs>
        <w:tab w:val="clear" w:pos="3600"/>
        <w:tab w:val="clear" w:pos="3958"/>
      </w:tabs>
      <w:jc w:val="right"/>
    </w:pPr>
  </w:style>
  <w:style w:type="character" w:styleId="Emphasis">
    <w:name w:val="Emphasis"/>
    <w:basedOn w:val="DefaultParagraphFont"/>
    <w:qFormat/>
    <w:rsid w:val="00FA17BA"/>
    <w:rPr>
      <w:i/>
    </w:rPr>
  </w:style>
  <w:style w:type="paragraph" w:styleId="Caption">
    <w:name w:val="caption"/>
    <w:basedOn w:val="BodyText"/>
    <w:next w:val="Normal"/>
    <w:qFormat/>
    <w:rsid w:val="00FA17BA"/>
    <w:pPr>
      <w:framePr w:w="2268" w:hSpace="181" w:vSpace="181" w:wrap="around" w:vAnchor="text" w:hAnchor="page" w:x="1135" w:y="285" w:anchorLock="1"/>
    </w:pPr>
    <w:rPr>
      <w:i/>
    </w:rPr>
  </w:style>
  <w:style w:type="paragraph" w:customStyle="1" w:styleId="MiniTOCTitle">
    <w:name w:val="MiniTOCTitle"/>
    <w:basedOn w:val="Heading4"/>
    <w:rsid w:val="00FA17BA"/>
    <w:pPr>
      <w:spacing w:before="240"/>
      <w:outlineLvl w:val="9"/>
    </w:pPr>
    <w:rPr>
      <w:noProof/>
      <w:sz w:val="24"/>
    </w:rPr>
  </w:style>
  <w:style w:type="paragraph" w:customStyle="1" w:styleId="MiniTOCItem">
    <w:name w:val="MiniTOCItem"/>
    <w:basedOn w:val="ListBullet"/>
    <w:rsid w:val="00FA17BA"/>
    <w:pPr>
      <w:numPr>
        <w:numId w:val="0"/>
      </w:numPr>
      <w:tabs>
        <w:tab w:val="right" w:leader="dot" w:pos="6521"/>
      </w:tabs>
      <w:spacing w:before="0" w:after="0"/>
    </w:pPr>
  </w:style>
  <w:style w:type="paragraph" w:customStyle="1" w:styleId="TOFTitle">
    <w:name w:val="TOFTitle"/>
    <w:basedOn w:val="TOCTitle"/>
    <w:rsid w:val="00FA17BA"/>
  </w:style>
  <w:style w:type="paragraph" w:styleId="TableofFigures">
    <w:name w:val="table of figures"/>
    <w:basedOn w:val="Normal"/>
    <w:next w:val="Normal"/>
    <w:semiHidden/>
    <w:rsid w:val="00FA17BA"/>
    <w:pPr>
      <w:tabs>
        <w:tab w:val="right" w:leader="dot" w:pos="9072"/>
      </w:tabs>
      <w:ind w:left="970" w:hanging="403"/>
    </w:pPr>
    <w:rPr>
      <w:rFonts w:ascii="Times New Roman" w:hAnsi="Times New Roman"/>
      <w:b/>
    </w:rPr>
  </w:style>
  <w:style w:type="paragraph" w:styleId="ListNumber">
    <w:name w:val="List Number"/>
    <w:basedOn w:val="List"/>
    <w:rsid w:val="00FA17BA"/>
    <w:pPr>
      <w:numPr>
        <w:numId w:val="16"/>
      </w:numPr>
      <w:tabs>
        <w:tab w:val="clear" w:pos="340"/>
      </w:tabs>
    </w:pPr>
  </w:style>
  <w:style w:type="character" w:customStyle="1" w:styleId="WingdingSymbols">
    <w:name w:val="Wingding Symbols"/>
    <w:rsid w:val="00FA17BA"/>
    <w:rPr>
      <w:rFonts w:ascii="Wingdings" w:hAnsi="Wingdings"/>
    </w:rPr>
  </w:style>
  <w:style w:type="paragraph" w:customStyle="1" w:styleId="TableHeading">
    <w:name w:val="Table Heading"/>
    <w:basedOn w:val="HeadingBase"/>
    <w:rsid w:val="00FA17BA"/>
    <w:pPr>
      <w:keepLines/>
      <w:pBdr>
        <w:bottom w:val="single" w:sz="6" w:space="1" w:color="918585"/>
      </w:pBdr>
      <w:spacing w:before="240"/>
    </w:pPr>
  </w:style>
  <w:style w:type="character" w:customStyle="1" w:styleId="HotSpot">
    <w:name w:val="HotSpot"/>
    <w:rsid w:val="00FA17BA"/>
    <w:rPr>
      <w:color w:val="0033CC"/>
      <w:u w:val="none"/>
    </w:rPr>
  </w:style>
  <w:style w:type="paragraph" w:customStyle="1" w:styleId="BodyTextRight">
    <w:name w:val="Body Text Right"/>
    <w:basedOn w:val="BodyText"/>
    <w:rsid w:val="00FA17BA"/>
    <w:pPr>
      <w:spacing w:before="0" w:after="0"/>
      <w:jc w:val="right"/>
    </w:pPr>
  </w:style>
  <w:style w:type="paragraph" w:styleId="Index3">
    <w:name w:val="index 3"/>
    <w:basedOn w:val="ListNumber2"/>
    <w:next w:val="Normal"/>
    <w:semiHidden/>
    <w:rsid w:val="00FA17BA"/>
    <w:pPr>
      <w:numPr>
        <w:numId w:val="0"/>
      </w:numPr>
      <w:tabs>
        <w:tab w:val="right" w:leader="dot" w:pos="4176"/>
      </w:tabs>
    </w:pPr>
  </w:style>
  <w:style w:type="paragraph" w:styleId="ListNumber2">
    <w:name w:val="List Number 2"/>
    <w:basedOn w:val="List2"/>
    <w:rsid w:val="00FA17BA"/>
    <w:pPr>
      <w:numPr>
        <w:numId w:val="11"/>
      </w:numPr>
      <w:tabs>
        <w:tab w:val="clear" w:pos="1060"/>
      </w:tabs>
    </w:pPr>
  </w:style>
  <w:style w:type="paragraph" w:customStyle="1" w:styleId="MarginNote">
    <w:name w:val="Margin Note"/>
    <w:basedOn w:val="BodyText"/>
    <w:rsid w:val="00FA17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17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17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17BA"/>
    <w:rPr>
      <w:sz w:val="32"/>
    </w:rPr>
  </w:style>
  <w:style w:type="paragraph" w:customStyle="1" w:styleId="HeadingProcedure">
    <w:name w:val="Heading Procedure"/>
    <w:basedOn w:val="HeadingBase"/>
    <w:next w:val="Normal"/>
    <w:rsid w:val="00FA17BA"/>
    <w:pPr>
      <w:tabs>
        <w:tab w:val="left" w:pos="0"/>
      </w:tabs>
      <w:spacing w:before="120" w:after="60"/>
    </w:pPr>
    <w:rPr>
      <w:i/>
      <w:color w:val="918585"/>
      <w:sz w:val="22"/>
    </w:rPr>
  </w:style>
  <w:style w:type="paragraph" w:customStyle="1" w:styleId="TableBodyText">
    <w:name w:val="Table Body Text"/>
    <w:basedOn w:val="BodyText"/>
    <w:rsid w:val="00FA17BA"/>
    <w:pPr>
      <w:spacing w:before="60" w:after="60"/>
    </w:pPr>
  </w:style>
  <w:style w:type="paragraph" w:styleId="ListContinue">
    <w:name w:val="List Continue"/>
    <w:basedOn w:val="List"/>
    <w:rsid w:val="00FA17BA"/>
    <w:pPr>
      <w:ind w:firstLine="0"/>
    </w:pPr>
  </w:style>
  <w:style w:type="paragraph" w:customStyle="1" w:styleId="ListNote">
    <w:name w:val="List Note"/>
    <w:basedOn w:val="List"/>
    <w:rsid w:val="00FA17BA"/>
    <w:pPr>
      <w:pBdr>
        <w:top w:val="single" w:sz="6" w:space="2" w:color="918585"/>
        <w:bottom w:val="single" w:sz="6" w:space="2" w:color="918585"/>
      </w:pBdr>
      <w:tabs>
        <w:tab w:val="left" w:pos="1021"/>
      </w:tabs>
      <w:ind w:firstLine="0"/>
    </w:pPr>
  </w:style>
  <w:style w:type="paragraph" w:customStyle="1" w:styleId="Warning">
    <w:name w:val="Warning"/>
    <w:basedOn w:val="BodyText"/>
    <w:rsid w:val="00FA17BA"/>
    <w:pPr>
      <w:shd w:val="clear" w:color="auto" w:fill="D9D9D9"/>
      <w:tabs>
        <w:tab w:val="left" w:pos="992"/>
      </w:tabs>
      <w:ind w:left="119" w:right="119"/>
    </w:pPr>
    <w:rPr>
      <w:sz w:val="20"/>
    </w:rPr>
  </w:style>
  <w:style w:type="paragraph" w:customStyle="1" w:styleId="MarginIcons">
    <w:name w:val="Margin Icons"/>
    <w:basedOn w:val="BodyText"/>
    <w:rsid w:val="00FA17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17BA"/>
    <w:rPr>
      <w:rFonts w:ascii="Courier New" w:hAnsi="Courier New"/>
    </w:rPr>
  </w:style>
  <w:style w:type="paragraph" w:customStyle="1" w:styleId="NoteBullet">
    <w:name w:val="Note Bullet"/>
    <w:basedOn w:val="Note"/>
    <w:rsid w:val="00FA17BA"/>
    <w:pPr>
      <w:tabs>
        <w:tab w:val="clear" w:pos="680"/>
      </w:tabs>
      <w:spacing w:before="60" w:after="60"/>
    </w:pPr>
  </w:style>
  <w:style w:type="paragraph" w:customStyle="1" w:styleId="SubHeading2">
    <w:name w:val="SubHeading2"/>
    <w:basedOn w:val="HeadingBase"/>
    <w:rsid w:val="00FA17BA"/>
    <w:pPr>
      <w:spacing w:before="240" w:after="60"/>
    </w:pPr>
    <w:rPr>
      <w:sz w:val="20"/>
    </w:rPr>
  </w:style>
  <w:style w:type="paragraph" w:customStyle="1" w:styleId="SubHeading1">
    <w:name w:val="SubHeading1"/>
    <w:basedOn w:val="HeadingBase"/>
    <w:rsid w:val="00FA17BA"/>
    <w:pPr>
      <w:spacing w:before="240" w:after="60"/>
    </w:pPr>
    <w:rPr>
      <w:color w:val="918585"/>
      <w:sz w:val="22"/>
    </w:rPr>
  </w:style>
  <w:style w:type="paragraph" w:customStyle="1" w:styleId="SideHeading">
    <w:name w:val="Side Heading"/>
    <w:basedOn w:val="HeadingBase"/>
    <w:rsid w:val="00FA17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17BA"/>
    <w:pPr>
      <w:numPr>
        <w:numId w:val="12"/>
      </w:numPr>
    </w:pPr>
  </w:style>
  <w:style w:type="paragraph" w:styleId="PlainText">
    <w:name w:val="Plain Text"/>
    <w:basedOn w:val="Normal"/>
    <w:link w:val="PlainTextChar"/>
    <w:rsid w:val="00FA17BA"/>
    <w:rPr>
      <w:sz w:val="20"/>
    </w:rPr>
  </w:style>
  <w:style w:type="character" w:customStyle="1" w:styleId="PlainTextChar">
    <w:name w:val="Plain Text Char"/>
    <w:basedOn w:val="DefaultParagraphFont"/>
    <w:link w:val="PlainText"/>
    <w:rsid w:val="00FA17BA"/>
    <w:rPr>
      <w:rFonts w:ascii="Courier New" w:eastAsia="Times New Roman" w:hAnsi="Courier New" w:cs="Times New Roman"/>
      <w:sz w:val="20"/>
      <w:szCs w:val="20"/>
      <w:lang w:eastAsia="en-US"/>
    </w:rPr>
  </w:style>
  <w:style w:type="character" w:customStyle="1" w:styleId="MenuOption">
    <w:name w:val="Menu Option"/>
    <w:basedOn w:val="DefaultParagraphFont"/>
    <w:rsid w:val="00FA17BA"/>
    <w:rPr>
      <w:b/>
      <w:smallCaps/>
    </w:rPr>
  </w:style>
  <w:style w:type="paragraph" w:customStyle="1" w:styleId="TableListNumber">
    <w:name w:val="Table List Number"/>
    <w:basedOn w:val="ListNumber"/>
    <w:rsid w:val="00FA17BA"/>
    <w:pPr>
      <w:numPr>
        <w:numId w:val="0"/>
      </w:numPr>
    </w:pPr>
  </w:style>
  <w:style w:type="paragraph" w:styleId="TOC4">
    <w:name w:val="toc 4"/>
    <w:basedOn w:val="TOCBase"/>
    <w:next w:val="Normal"/>
    <w:semiHidden/>
    <w:rsid w:val="00FA17BA"/>
    <w:pPr>
      <w:tabs>
        <w:tab w:val="right" w:leader="dot" w:pos="9071"/>
      </w:tabs>
      <w:ind w:left="1701"/>
    </w:pPr>
  </w:style>
  <w:style w:type="paragraph" w:customStyle="1" w:styleId="ListAlpha">
    <w:name w:val="List Alpha"/>
    <w:basedOn w:val="List"/>
    <w:rsid w:val="00FA17BA"/>
    <w:pPr>
      <w:numPr>
        <w:numId w:val="10"/>
      </w:numPr>
    </w:pPr>
  </w:style>
  <w:style w:type="paragraph" w:customStyle="1" w:styleId="ListAlpha2">
    <w:name w:val="List Alpha 2"/>
    <w:basedOn w:val="List2"/>
    <w:rsid w:val="00FA17BA"/>
    <w:pPr>
      <w:numPr>
        <w:numId w:val="9"/>
      </w:numPr>
    </w:pPr>
  </w:style>
  <w:style w:type="paragraph" w:styleId="List2">
    <w:name w:val="List 2"/>
    <w:basedOn w:val="BodyText"/>
    <w:rsid w:val="00FA17BA"/>
    <w:pPr>
      <w:tabs>
        <w:tab w:val="left" w:pos="680"/>
      </w:tabs>
      <w:spacing w:before="60" w:after="60"/>
      <w:ind w:left="680" w:hanging="340"/>
    </w:pPr>
  </w:style>
  <w:style w:type="paragraph" w:styleId="List3">
    <w:name w:val="List 3"/>
    <w:basedOn w:val="BodyText"/>
    <w:rsid w:val="00FA17BA"/>
    <w:pPr>
      <w:tabs>
        <w:tab w:val="left" w:pos="1021"/>
      </w:tabs>
      <w:spacing w:before="60" w:after="60"/>
      <w:ind w:left="1020" w:hanging="340"/>
    </w:pPr>
  </w:style>
  <w:style w:type="paragraph" w:styleId="List4">
    <w:name w:val="List 4"/>
    <w:basedOn w:val="BodyText"/>
    <w:rsid w:val="00FA17BA"/>
    <w:pPr>
      <w:tabs>
        <w:tab w:val="left" w:pos="1361"/>
      </w:tabs>
      <w:spacing w:before="60" w:after="60"/>
      <w:ind w:left="1361" w:hanging="340"/>
    </w:pPr>
  </w:style>
  <w:style w:type="paragraph" w:styleId="List5">
    <w:name w:val="List 5"/>
    <w:basedOn w:val="BodyText"/>
    <w:rsid w:val="00FA17BA"/>
    <w:pPr>
      <w:tabs>
        <w:tab w:val="left" w:pos="1701"/>
      </w:tabs>
      <w:spacing w:before="60" w:after="60"/>
      <w:ind w:left="1701" w:hanging="340"/>
    </w:pPr>
  </w:style>
  <w:style w:type="paragraph" w:styleId="ListBullet4">
    <w:name w:val="List Bullet 4"/>
    <w:basedOn w:val="List4"/>
    <w:rsid w:val="00FA17BA"/>
    <w:pPr>
      <w:numPr>
        <w:numId w:val="4"/>
      </w:numPr>
      <w:tabs>
        <w:tab w:val="clear" w:pos="1361"/>
      </w:tabs>
    </w:pPr>
  </w:style>
  <w:style w:type="paragraph" w:styleId="ListBullet5">
    <w:name w:val="List Bullet 5"/>
    <w:basedOn w:val="List5"/>
    <w:rsid w:val="00FA17BA"/>
    <w:pPr>
      <w:numPr>
        <w:numId w:val="5"/>
      </w:numPr>
    </w:pPr>
  </w:style>
  <w:style w:type="paragraph" w:styleId="ListContinue2">
    <w:name w:val="List Continue 2"/>
    <w:basedOn w:val="List2"/>
    <w:rsid w:val="00FA17BA"/>
    <w:pPr>
      <w:ind w:firstLine="0"/>
    </w:pPr>
  </w:style>
  <w:style w:type="paragraph" w:styleId="ListContinue3">
    <w:name w:val="List Continue 3"/>
    <w:basedOn w:val="List3"/>
    <w:rsid w:val="00FA17BA"/>
    <w:pPr>
      <w:ind w:left="1021" w:firstLine="0"/>
    </w:pPr>
  </w:style>
  <w:style w:type="paragraph" w:styleId="ListContinue4">
    <w:name w:val="List Continue 4"/>
    <w:basedOn w:val="List4"/>
    <w:rsid w:val="00FA17BA"/>
    <w:pPr>
      <w:ind w:firstLine="0"/>
    </w:pPr>
  </w:style>
  <w:style w:type="paragraph" w:styleId="ListContinue5">
    <w:name w:val="List Continue 5"/>
    <w:basedOn w:val="List5"/>
    <w:rsid w:val="00FA17BA"/>
    <w:pPr>
      <w:ind w:firstLine="0"/>
    </w:pPr>
  </w:style>
  <w:style w:type="paragraph" w:styleId="ListNumber3">
    <w:name w:val="List Number 3"/>
    <w:basedOn w:val="List3"/>
    <w:rsid w:val="00FA17BA"/>
    <w:pPr>
      <w:numPr>
        <w:numId w:val="6"/>
      </w:numPr>
    </w:pPr>
  </w:style>
  <w:style w:type="paragraph" w:styleId="ListNumber4">
    <w:name w:val="List Number 4"/>
    <w:basedOn w:val="List4"/>
    <w:rsid w:val="00FA17BA"/>
    <w:pPr>
      <w:numPr>
        <w:numId w:val="7"/>
      </w:numPr>
    </w:pPr>
  </w:style>
  <w:style w:type="paragraph" w:styleId="ListNumber5">
    <w:name w:val="List Number 5"/>
    <w:basedOn w:val="List5"/>
    <w:rsid w:val="00FA17BA"/>
    <w:pPr>
      <w:numPr>
        <w:numId w:val="8"/>
      </w:numPr>
    </w:pPr>
  </w:style>
  <w:style w:type="paragraph" w:styleId="BlockText">
    <w:name w:val="Block Text"/>
    <w:basedOn w:val="Normal"/>
    <w:rsid w:val="00FA17BA"/>
    <w:pPr>
      <w:spacing w:after="120"/>
      <w:ind w:left="1440" w:right="1440"/>
    </w:pPr>
  </w:style>
  <w:style w:type="character" w:customStyle="1" w:styleId="Subscript">
    <w:name w:val="Subscript"/>
    <w:basedOn w:val="DefaultParagraphFont"/>
    <w:rsid w:val="00FA17BA"/>
    <w:rPr>
      <w:sz w:val="16"/>
      <w:vertAlign w:val="subscript"/>
    </w:rPr>
  </w:style>
  <w:style w:type="character" w:customStyle="1" w:styleId="Superscript">
    <w:name w:val="Superscript"/>
    <w:basedOn w:val="DefaultParagraphFont"/>
    <w:rsid w:val="00FA17BA"/>
    <w:rPr>
      <w:sz w:val="16"/>
      <w:vertAlign w:val="superscript"/>
    </w:rPr>
  </w:style>
  <w:style w:type="character" w:customStyle="1" w:styleId="Symbols">
    <w:name w:val="Symbols"/>
    <w:basedOn w:val="DefaultParagraphFont"/>
    <w:rsid w:val="00FA17BA"/>
    <w:rPr>
      <w:rFonts w:ascii="Symbol" w:hAnsi="Symbol"/>
    </w:rPr>
  </w:style>
  <w:style w:type="character" w:customStyle="1" w:styleId="MenuOptions">
    <w:name w:val="Menu Options"/>
    <w:basedOn w:val="DefaultParagraphFont"/>
    <w:rsid w:val="00FA17BA"/>
    <w:rPr>
      <w:rFonts w:ascii="Arial Narrow" w:hAnsi="Arial Narrow"/>
      <w:smallCaps/>
    </w:rPr>
  </w:style>
  <w:style w:type="character" w:customStyle="1" w:styleId="Buttons">
    <w:name w:val="Buttons"/>
    <w:basedOn w:val="DefaultParagraphFont"/>
    <w:rsid w:val="00FA17BA"/>
    <w:rPr>
      <w:b/>
    </w:rPr>
  </w:style>
  <w:style w:type="character" w:customStyle="1" w:styleId="Underlined">
    <w:name w:val="Underlined"/>
    <w:basedOn w:val="DefaultParagraphFont"/>
    <w:rsid w:val="00FA17BA"/>
    <w:rPr>
      <w:u w:val="single"/>
    </w:rPr>
  </w:style>
  <w:style w:type="paragraph" w:customStyle="1" w:styleId="TableBodyTextRight">
    <w:name w:val="Table Body Text Right"/>
    <w:basedOn w:val="TableBodyText"/>
    <w:rsid w:val="00FA17BA"/>
    <w:pPr>
      <w:widowControl w:val="0"/>
      <w:autoSpaceDE w:val="0"/>
      <w:autoSpaceDN w:val="0"/>
      <w:adjustRightInd w:val="0"/>
      <w:jc w:val="right"/>
    </w:pPr>
    <w:rPr>
      <w:rFonts w:cs="Arial"/>
      <w:szCs w:val="18"/>
    </w:rPr>
  </w:style>
  <w:style w:type="paragraph" w:customStyle="1" w:styleId="CopyrightText">
    <w:name w:val="Copyright Text"/>
    <w:basedOn w:val="BodyText"/>
    <w:rsid w:val="00FA17BA"/>
    <w:rPr>
      <w:sz w:val="18"/>
    </w:rPr>
  </w:style>
  <w:style w:type="paragraph" w:customStyle="1" w:styleId="BodySmallRight">
    <w:name w:val="Body Small Right"/>
    <w:basedOn w:val="BodyTextRight"/>
    <w:rsid w:val="00FA17BA"/>
    <w:rPr>
      <w:sz w:val="18"/>
      <w:szCs w:val="18"/>
    </w:rPr>
  </w:style>
  <w:style w:type="paragraph" w:customStyle="1" w:styleId="MarginEdition">
    <w:name w:val="Margin Edition"/>
    <w:basedOn w:val="MarginNote"/>
    <w:rsid w:val="00FA17BA"/>
    <w:pPr>
      <w:spacing w:before="0" w:after="0"/>
    </w:pPr>
    <w:rPr>
      <w:rFonts w:ascii="Times New Roman" w:hAnsi="Times New Roman"/>
      <w:color w:val="999999"/>
    </w:rPr>
  </w:style>
  <w:style w:type="paragraph" w:customStyle="1" w:styleId="Spacer">
    <w:name w:val="Spacer"/>
    <w:basedOn w:val="Normal"/>
    <w:rsid w:val="00FA17BA"/>
    <w:rPr>
      <w:sz w:val="2"/>
      <w:szCs w:val="2"/>
    </w:rPr>
  </w:style>
  <w:style w:type="character" w:customStyle="1" w:styleId="Small">
    <w:name w:val="Small"/>
    <w:basedOn w:val="DefaultParagraphFont"/>
    <w:rsid w:val="00FA17BA"/>
    <w:rPr>
      <w:sz w:val="16"/>
    </w:rPr>
  </w:style>
  <w:style w:type="paragraph" w:customStyle="1" w:styleId="WideTable">
    <w:name w:val="Wide Table"/>
    <w:basedOn w:val="Normal"/>
    <w:rsid w:val="00FA17BA"/>
    <w:pPr>
      <w:ind w:left="-1418"/>
    </w:pPr>
    <w:rPr>
      <w:sz w:val="2"/>
      <w:szCs w:val="2"/>
    </w:rPr>
  </w:style>
  <w:style w:type="character" w:styleId="PageNumber">
    <w:name w:val="page number"/>
    <w:basedOn w:val="DefaultParagraphFont"/>
    <w:rsid w:val="00FA17BA"/>
  </w:style>
  <w:style w:type="paragraph" w:styleId="Quote">
    <w:name w:val="Quote"/>
    <w:basedOn w:val="Heading1"/>
    <w:link w:val="QuoteChar"/>
    <w:qFormat/>
    <w:rsid w:val="00FA17BA"/>
    <w:rPr>
      <w:b w:val="0"/>
      <w:sz w:val="72"/>
      <w:szCs w:val="72"/>
      <w:lang w:val="en-NZ"/>
    </w:rPr>
  </w:style>
  <w:style w:type="character" w:customStyle="1" w:styleId="QuoteChar">
    <w:name w:val="Quote Char"/>
    <w:basedOn w:val="DefaultParagraphFont"/>
    <w:link w:val="Quote"/>
    <w:rsid w:val="00FA17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17BA"/>
    <w:pPr>
      <w:pageBreakBefore/>
    </w:pPr>
  </w:style>
  <w:style w:type="paragraph" w:customStyle="1" w:styleId="Border">
    <w:name w:val="Border"/>
    <w:basedOn w:val="Normal"/>
    <w:qFormat/>
    <w:rsid w:val="00FA17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17BA"/>
    <w:rPr>
      <w:b/>
      <w:bCs/>
      <w:i/>
      <w:iCs/>
      <w:color w:val="auto"/>
    </w:rPr>
  </w:style>
  <w:style w:type="paragraph" w:styleId="IntenseQuote">
    <w:name w:val="Intense Quote"/>
    <w:basedOn w:val="Normal"/>
    <w:next w:val="Normal"/>
    <w:link w:val="IntenseQuoteChar"/>
    <w:uiPriority w:val="30"/>
    <w:qFormat/>
    <w:rsid w:val="00FA17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17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17BA"/>
    <w:rPr>
      <w:smallCaps/>
      <w:color w:val="auto"/>
      <w:u w:val="single"/>
    </w:rPr>
  </w:style>
  <w:style w:type="character" w:styleId="IntenseReference">
    <w:name w:val="Intense Reference"/>
    <w:basedOn w:val="DefaultParagraphFont"/>
    <w:uiPriority w:val="32"/>
    <w:qFormat/>
    <w:rsid w:val="00FA17BA"/>
    <w:rPr>
      <w:b/>
      <w:bCs/>
      <w:smallCaps/>
      <w:color w:val="auto"/>
      <w:spacing w:val="5"/>
      <w:u w:val="single"/>
    </w:rPr>
  </w:style>
  <w:style w:type="paragraph" w:customStyle="1" w:styleId="2ColumnHeading">
    <w:name w:val="2Column Heading"/>
    <w:basedOn w:val="BodyText"/>
    <w:qFormat/>
    <w:rsid w:val="00FA17BA"/>
    <w:pPr>
      <w:spacing w:after="60"/>
      <w:ind w:left="-2268"/>
    </w:pPr>
    <w:rPr>
      <w:b/>
    </w:rPr>
  </w:style>
  <w:style w:type="paragraph" w:customStyle="1" w:styleId="Heading1TOC">
    <w:name w:val="Heading1 TOC"/>
    <w:basedOn w:val="Normal"/>
    <w:qFormat/>
    <w:rsid w:val="00FA17BA"/>
    <w:pPr>
      <w:spacing w:before="240" w:after="120"/>
    </w:pPr>
    <w:rPr>
      <w:rFonts w:ascii="Times New Roman" w:hAnsi="Times New Roman"/>
      <w:b/>
      <w:sz w:val="32"/>
    </w:rPr>
  </w:style>
  <w:style w:type="paragraph" w:customStyle="1" w:styleId="Heading2TOC">
    <w:name w:val="Heading2 TOC"/>
    <w:basedOn w:val="Normal"/>
    <w:qFormat/>
    <w:rsid w:val="00FA17BA"/>
    <w:pPr>
      <w:spacing w:before="240" w:after="60"/>
    </w:pPr>
    <w:rPr>
      <w:rFonts w:ascii="Times New Roman" w:hAnsi="Times New Roman"/>
      <w:b/>
      <w:sz w:val="28"/>
    </w:rPr>
  </w:style>
  <w:style w:type="character" w:customStyle="1" w:styleId="Underline">
    <w:name w:val="Underline"/>
    <w:basedOn w:val="DefaultParagraphFont"/>
    <w:qFormat/>
    <w:rsid w:val="00FA17BA"/>
    <w:rPr>
      <w:u w:val="single"/>
    </w:rPr>
  </w:style>
  <w:style w:type="character" w:customStyle="1" w:styleId="BoldandItalics">
    <w:name w:val="Bold and Italics"/>
    <w:qFormat/>
    <w:rsid w:val="00FA17BA"/>
    <w:rPr>
      <w:b/>
      <w:i/>
      <w:u w:val="none"/>
    </w:rPr>
  </w:style>
  <w:style w:type="paragraph" w:styleId="BalloonText">
    <w:name w:val="Balloon Text"/>
    <w:basedOn w:val="Normal"/>
    <w:link w:val="BalloonTextChar"/>
    <w:rsid w:val="00FA17BA"/>
    <w:rPr>
      <w:rFonts w:ascii="Tahoma" w:hAnsi="Tahoma" w:cs="Tahoma"/>
      <w:sz w:val="16"/>
      <w:szCs w:val="16"/>
    </w:rPr>
  </w:style>
  <w:style w:type="character" w:customStyle="1" w:styleId="BalloonTextChar">
    <w:name w:val="Balloon Text Char"/>
    <w:basedOn w:val="DefaultParagraphFont"/>
    <w:link w:val="BalloonText"/>
    <w:rsid w:val="00FA17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17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17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17BA"/>
    <w:rPr>
      <w:b/>
      <w:color w:val="660033"/>
      <w:spacing w:val="0"/>
    </w:rPr>
  </w:style>
  <w:style w:type="paragraph" w:customStyle="1" w:styleId="Nameditemlist">
    <w:name w:val="Named item list"/>
    <w:basedOn w:val="BodyText"/>
    <w:qFormat/>
    <w:rsid w:val="00FA17BA"/>
    <w:pPr>
      <w:tabs>
        <w:tab w:val="left" w:pos="2835"/>
      </w:tabs>
      <w:ind w:left="2835" w:hanging="2835"/>
    </w:pPr>
  </w:style>
  <w:style w:type="paragraph" w:customStyle="1" w:styleId="BodyTextnopadding">
    <w:name w:val="Body Text no padding"/>
    <w:basedOn w:val="BodyText"/>
    <w:qFormat/>
    <w:rsid w:val="00FA17BA"/>
    <w:pPr>
      <w:spacing w:before="0" w:after="0"/>
    </w:pPr>
  </w:style>
  <w:style w:type="paragraph" w:customStyle="1" w:styleId="BodyTextBold">
    <w:name w:val="Body Text Bold"/>
    <w:basedOn w:val="BodyText"/>
    <w:qFormat/>
    <w:rsid w:val="00FA17BA"/>
    <w:rPr>
      <w:b/>
    </w:rPr>
  </w:style>
  <w:style w:type="character" w:styleId="Hyperlink">
    <w:name w:val="Hyperlink"/>
    <w:basedOn w:val="DefaultParagraphFont"/>
    <w:uiPriority w:val="99"/>
    <w:unhideWhenUsed/>
    <w:rsid w:val="002302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1360</Words>
  <Characters>9010</Characters>
  <Application>Microsoft Office Word</Application>
  <DocSecurity>0</DocSecurity>
  <Lines>257</Lines>
  <Paragraphs>150</Paragraphs>
  <ScaleCrop>false</ScaleCrop>
  <Company>Author-it Software Corporation Ltd.</Company>
  <LinksUpToDate>false</LinksUpToDate>
  <CharactersWithSpaces>10220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RIIMCU501D Implement the spontaneous combustion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2025-03-02T03:26:00Z</dcterms:created>
  <dcterms:modified xsi:type="dcterms:W3CDTF">2025-03-02T03:26:00Z</dcterms:modified>
</cp:coreProperties>
</file>