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A7E" w:rsidP="001B0A7E">
      <w:pPr>
        <w:pStyle w:val="Title"/>
      </w:pPr>
      <w:r>
        <w:fldChar w:fldCharType="begin"/>
      </w:r>
      <w:r>
        <w:instrText xml:space="preserve"> TITLE   \* MERGEFORMAT </w:instrText>
      </w:r>
      <w:r>
        <w:fldChar w:fldCharType="separate"/>
      </w:r>
      <w:r>
        <w:t>RIIMCU409 Apply and monitor polymeric chemical management plans</w:t>
      </w:r>
      <w:r>
        <w:fldChar w:fldCharType="end"/>
      </w:r>
    </w:p>
    <w:p w:rsidR="001B0A7E" w:rsidP="001B0A7E">
      <w:pPr>
        <w:pStyle w:val="Version"/>
        <w:sectPr w:rsidSect="00BC6B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BFB" w:rsidP="00BC6BFB">
      <w:pPr>
        <w:pStyle w:val="SuperHeading"/>
      </w:pPr>
      <w:r w:rsidRPr="00BC6BFB">
        <w:t>RIIMCU409 Apply and monitor polymeric chemical management plans</w:t>
      </w:r>
    </w:p>
    <w:p w:rsidR="00000000" w:rsidRPr="00BC6BFB" w:rsidP="00BC6BFB">
      <w:pPr>
        <w:pStyle w:val="Heading1"/>
      </w:pPr>
      <w:bookmarkStart w:id="1" w:name="O_1172633"/>
      <w:bookmarkEnd w:id="1"/>
      <w:r w:rsidRPr="00BC6BFB">
        <w:t>Modification History</w:t>
      </w:r>
    </w:p>
    <w:tbl>
      <w:tblPr>
        <w:tblW w:w="9522" w:type="dxa"/>
        <w:tblLayout w:type="fixed"/>
        <w:tblCellMar>
          <w:left w:w="62" w:type="dxa"/>
          <w:right w:w="62" w:type="dxa"/>
        </w:tblCellMar>
        <w:tblLook w:val="0000"/>
      </w:tblPr>
      <w:tblGrid>
        <w:gridCol w:w="2864"/>
        <w:gridCol w:w="6658"/>
      </w:tblGrid>
      <w:tr w:rsidTr="00BC6B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BodyText"/>
            </w:pPr>
            <w:r w:rsidRPr="00BC6BF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rPr>
                <w:rStyle w:val="SpecialBold"/>
              </w:rPr>
              <w:t>Comments</w:t>
            </w:r>
          </w:p>
        </w:tc>
      </w:tr>
      <w:tr w:rsidTr="00BC6BF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BodyText"/>
            </w:pPr>
            <w:r w:rsidRPr="00BC6BFB">
              <w:t>This version first released with RII Resources and Infrastructure Industry Training Package Version 7.0.</w:t>
            </w:r>
          </w:p>
        </w:tc>
      </w:tr>
    </w:tbl>
    <w:p w:rsidR="00000000" w:rsidRPr="00BC6BFB" w:rsidP="00BC6BFB">
      <w:pPr>
        <w:pStyle w:val="BodyText"/>
      </w:pPr>
    </w:p>
    <w:p w:rsidR="00000000" w:rsidRPr="00BC6BFB" w:rsidP="00BC6BFB">
      <w:pPr>
        <w:pStyle w:val="AllowPageBreak"/>
      </w:pPr>
    </w:p>
    <w:p w:rsidR="00000000" w:rsidRPr="00BC6BFB" w:rsidP="00BC6BFB">
      <w:pPr>
        <w:pStyle w:val="Heading1"/>
      </w:pPr>
      <w:bookmarkStart w:id="2" w:name="O_1172637"/>
      <w:bookmarkEnd w:id="2"/>
      <w:r w:rsidRPr="00BC6BFB">
        <w:t>Application</w:t>
      </w:r>
    </w:p>
    <w:p w:rsidR="00000000" w:rsidRPr="00BC6BFB" w:rsidP="001B0A7E">
      <w:pPr>
        <w:pStyle w:val="BodyText"/>
      </w:pPr>
      <w:r w:rsidRPr="00BC6BFB">
        <w:t>This unit describes the skills and knowledge required to apply and monitor polymeric chemical management plans in underground coal mining, including developing and administering work plans, applying risk management controls, and implem</w:t>
      </w:r>
      <w:r w:rsidRPr="00BC6BFB">
        <w:t>enting systems maintenance and modifications.</w:t>
      </w:r>
    </w:p>
    <w:p w:rsidR="00000000" w:rsidRPr="00BC6BFB" w:rsidP="001B0A7E">
      <w:pPr>
        <w:pStyle w:val="BodyText"/>
      </w:pPr>
      <w:r w:rsidRPr="00BC6BFB">
        <w:t xml:space="preserve">The unit applies to those working in site based supervisory or technical specialist roles. They generally perform a broad range of operational activities in their area of responsibility and are responsible for </w:t>
      </w:r>
      <w:r w:rsidRPr="00BC6BFB">
        <w:t>monitoring a safe work environment.</w:t>
      </w:r>
    </w:p>
    <w:p w:rsidR="00000000" w:rsidRPr="00BC6BFB" w:rsidP="001B0A7E">
      <w:pPr>
        <w:pStyle w:val="BodyText"/>
      </w:pPr>
      <w:r w:rsidRPr="00BC6BFB">
        <w:t xml:space="preserve">Licensing, legislative and certification requirements that apply to this unit can vary between states, territories, and industry sectors. Users must check requirements with relevant body before applying the unit. </w:t>
      </w:r>
    </w:p>
    <w:p w:rsidR="00000000" w:rsidRPr="00BC6BFB" w:rsidP="00BC6BFB">
      <w:pPr>
        <w:pStyle w:val="Heading1"/>
      </w:pPr>
      <w:bookmarkStart w:id="3" w:name="O_1172638"/>
      <w:bookmarkEnd w:id="3"/>
      <w:r w:rsidRPr="00BC6BFB">
        <w:t>Unit Sector</w:t>
      </w:r>
    </w:p>
    <w:p w:rsidR="00000000" w:rsidRPr="00BC6BFB" w:rsidP="001B0A7E">
      <w:pPr>
        <w:pStyle w:val="BodyText"/>
      </w:pPr>
      <w:r w:rsidRPr="00BC6BFB">
        <w:t>Coal mining (underground)</w:t>
      </w:r>
    </w:p>
    <w:p w:rsidR="00000000" w:rsidRPr="00BC6BFB" w:rsidP="00BC6BFB">
      <w:pPr>
        <w:pStyle w:val="Heading1"/>
      </w:pPr>
      <w:bookmarkStart w:id="4" w:name="O_1172636"/>
      <w:bookmarkEnd w:id="4"/>
      <w:r w:rsidRPr="00BC6BFB">
        <w:t>Elements and Performance Criteria</w:t>
      </w:r>
    </w:p>
    <w:tbl>
      <w:tblPr>
        <w:tblW w:w="0" w:type="auto"/>
        <w:tblCellMar>
          <w:left w:w="62" w:type="dxa"/>
          <w:right w:w="62" w:type="dxa"/>
        </w:tblCellMar>
        <w:tblLook w:val="0000"/>
      </w:tblPr>
      <w:tblGrid>
        <w:gridCol w:w="2285"/>
        <w:gridCol w:w="6911"/>
      </w:tblGrid>
      <w:tr w:rsidTr="001B0A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BodyText"/>
            </w:pPr>
            <w:r w:rsidRPr="00BC6BF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rPr>
                <w:rStyle w:val="SpecialBold"/>
              </w:rPr>
              <w:t>PERFORMANCE CRITERIA</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BodyText"/>
            </w:pPr>
            <w:r w:rsidRPr="00BC6BF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rPr>
                <w:rStyle w:val="Emphasis"/>
              </w:rPr>
              <w:t>Performance criteria describe the performance needed to demonstrate achieve</w:t>
            </w:r>
            <w:r w:rsidRPr="00BC6BFB">
              <w:rPr>
                <w:rStyle w:val="Emphasis"/>
              </w:rPr>
              <w:t>ment of the element.</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List"/>
              <w:rPr>
                <w:lang w:val="en-NZ"/>
              </w:rPr>
            </w:pPr>
            <w:r w:rsidRPr="00BC6BFB">
              <w:t>1. Plan and prepare to handle and apply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List"/>
            </w:pPr>
            <w:r w:rsidRPr="00BC6BFB">
              <w:t>1.1 Obtain, interpret, confirm and clarify work instructions</w:t>
            </w:r>
          </w:p>
          <w:p w:rsidR="00000000" w:rsidRPr="00BC6BFB" w:rsidP="00BC6BFB">
            <w:pPr>
              <w:pStyle w:val="List"/>
            </w:pPr>
            <w:r w:rsidRPr="00BC6BFB">
              <w:t>1.2 Access, interpret and apply documentation required to apply and monitor polymeric chemical management plans a</w:t>
            </w:r>
            <w:r w:rsidRPr="00BC6BFB">
              <w:t xml:space="preserve">nd confirm work activity is compliant </w:t>
            </w:r>
          </w:p>
          <w:p w:rsidR="00000000" w:rsidRPr="00BC6BFB" w:rsidP="00BC6BFB">
            <w:pPr>
              <w:pStyle w:val="List"/>
            </w:pPr>
            <w:r w:rsidRPr="00BC6BFB">
              <w:t>1.3 Identify health monitoring requirements for polymeric chemicals</w:t>
            </w:r>
          </w:p>
          <w:p w:rsidR="00000000" w:rsidRPr="00BC6BFB" w:rsidP="00BC6BFB">
            <w:pPr>
              <w:pStyle w:val="List"/>
            </w:pPr>
            <w:r w:rsidRPr="00BC6BFB">
              <w:t>1.4 Select and wear personal protective equipment according to site requirements</w:t>
            </w:r>
          </w:p>
          <w:p w:rsidR="00000000" w:rsidRPr="00BC6BFB" w:rsidP="00BC6BFB">
            <w:pPr>
              <w:pStyle w:val="List"/>
            </w:pPr>
            <w:r w:rsidRPr="00BC6BFB">
              <w:t>1.5 Identify, address and report potential risks and hazards associa</w:t>
            </w:r>
            <w:r w:rsidRPr="00BC6BFB">
              <w:t>ted with handling, storing, pumping and applying polymeric materials and implement control measures within scope of own role</w:t>
            </w:r>
          </w:p>
          <w:p w:rsidR="00000000" w:rsidRPr="00BC6BFB" w:rsidP="00BC6BFB">
            <w:pPr>
              <w:pStyle w:val="List"/>
            </w:pPr>
            <w:r w:rsidRPr="00BC6BFB">
              <w:t>1.6 Obtain and interpret emergency procedures and identify steps required to respond to emergencies</w:t>
            </w:r>
          </w:p>
          <w:p w:rsidR="00000000" w:rsidRPr="00BC6BFB" w:rsidP="00BC6BFB">
            <w:pPr>
              <w:pStyle w:val="List"/>
            </w:pPr>
            <w:r w:rsidRPr="00BC6BFB">
              <w:t>1.7 Identify, obtain and alloca</w:t>
            </w:r>
            <w:r w:rsidRPr="00BC6BFB">
              <w:t>te resources required to apply the polymeric chemical management plan</w:t>
            </w:r>
          </w:p>
          <w:p w:rsidR="00000000" w:rsidRPr="00BC6BFB" w:rsidP="00BC6BFB">
            <w:pPr>
              <w:pStyle w:val="List"/>
            </w:pPr>
            <w:r w:rsidRPr="00BC6BFB">
              <w:t>1.8 Identify, clarify and communicate work group and individual roles and responsibilities</w:t>
            </w:r>
          </w:p>
          <w:p w:rsidR="00000000" w:rsidP="00BC6BFB">
            <w:pPr>
              <w:pStyle w:val="List"/>
              <w:rPr>
                <w:lang w:val="en-NZ"/>
              </w:rPr>
            </w:pPr>
            <w:r w:rsidRPr="00BC6BFB">
              <w:t>1.9 Identify individual training needs and provide access to the established polymeric manageme</w:t>
            </w:r>
            <w:r w:rsidRPr="00BC6BFB">
              <w:t>nt training program and system</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List"/>
              <w:rPr>
                <w:lang w:val="en-NZ"/>
              </w:rPr>
            </w:pPr>
            <w:r w:rsidRPr="00BC6BFB">
              <w:t>2. Apply and monitor polymeric chemical application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List"/>
            </w:pPr>
            <w:r w:rsidRPr="00BC6BFB">
              <w:t>2.1 Assess impact of plan on mine work activities</w:t>
            </w:r>
          </w:p>
          <w:p w:rsidR="00000000" w:rsidRPr="00BC6BFB" w:rsidP="00BC6BFB">
            <w:pPr>
              <w:pStyle w:val="List"/>
            </w:pPr>
            <w:r w:rsidRPr="00BC6BFB">
              <w:t>2.2 Apply and monitor site procedures during work activities and confirm outcomes are achieved according to job requirements</w:t>
            </w:r>
          </w:p>
          <w:p w:rsidR="00000000" w:rsidRPr="00BC6BFB" w:rsidP="00BC6BFB">
            <w:pPr>
              <w:pStyle w:val="List"/>
            </w:pPr>
            <w:r w:rsidRPr="00BC6BFB">
              <w:t>2.3 Apply and monitor procedures for reviewing and modifying work activities and report findings</w:t>
            </w:r>
          </w:p>
          <w:p w:rsidR="00000000" w:rsidRPr="00BC6BFB" w:rsidP="00BC6BFB">
            <w:pPr>
              <w:pStyle w:val="List"/>
            </w:pPr>
            <w:r w:rsidRPr="00BC6BFB">
              <w:t>2.4 Participate in systems audit a</w:t>
            </w:r>
            <w:r w:rsidRPr="00BC6BFB">
              <w:t>nd review according to site requirements</w:t>
            </w:r>
          </w:p>
          <w:p w:rsidR="00000000" w:rsidRPr="00BC6BFB" w:rsidP="00BC6BFB">
            <w:pPr>
              <w:pStyle w:val="List"/>
            </w:pPr>
            <w:r w:rsidRPr="00BC6BFB">
              <w:t>2.5 Monitor emergency response and evacuation plans and procedures, and apply response measures where required</w:t>
            </w:r>
          </w:p>
          <w:p w:rsidR="00000000" w:rsidRPr="00BC6BFB" w:rsidP="00BC6BFB">
            <w:pPr>
              <w:pStyle w:val="List"/>
            </w:pPr>
            <w:r w:rsidRPr="00BC6BFB">
              <w:t>2.6 Apply and monitor polymeric application plan for inspections and sampling and confirm tasks are comp</w:t>
            </w:r>
            <w:r w:rsidRPr="00BC6BFB">
              <w:t xml:space="preserve">leted according to mine procedures </w:t>
            </w:r>
          </w:p>
          <w:p w:rsidR="00000000" w:rsidP="00BC6BFB">
            <w:pPr>
              <w:pStyle w:val="List"/>
              <w:rPr>
                <w:lang w:val="en-NZ"/>
              </w:rPr>
            </w:pPr>
            <w:r w:rsidRPr="00BC6BFB">
              <w:t>2.7 Apply and monitor site storage procedures according to site requirements</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List"/>
              <w:rPr>
                <w:lang w:val="en-NZ"/>
              </w:rPr>
            </w:pPr>
            <w:r w:rsidRPr="00BC6BFB">
              <w:t>3. Apply and monitor polymeric chemicals systems maintenance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List"/>
            </w:pPr>
            <w:r w:rsidRPr="00BC6BFB">
              <w:t>3.1 Schedule and complete inspections, repairs and maintenance activities ac</w:t>
            </w:r>
            <w:r w:rsidRPr="00BC6BFB">
              <w:t>cording to job requirements</w:t>
            </w:r>
          </w:p>
          <w:p w:rsidR="00000000" w:rsidP="00BC6BFB">
            <w:pPr>
              <w:pStyle w:val="List"/>
              <w:rPr>
                <w:lang w:val="en-NZ"/>
              </w:rPr>
            </w:pPr>
            <w:r w:rsidRPr="00BC6BFB">
              <w:t>3.2 Record, report and monitor maintenance activities according to job and site requirements</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List"/>
              <w:rPr>
                <w:lang w:val="en-NZ"/>
              </w:rPr>
            </w:pPr>
            <w:r w:rsidRPr="00BC6BFB">
              <w:t xml:space="preserve">4. Oversee housekeeping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List"/>
            </w:pPr>
            <w:r w:rsidRPr="00BC6BFB">
              <w:t>4.1 Check and confirm work area is cleared and materials are disposed of, reused, recycled and sto</w:t>
            </w:r>
            <w:r w:rsidRPr="00BC6BFB">
              <w:t>red according to site requirements</w:t>
            </w:r>
          </w:p>
          <w:p w:rsidR="00000000" w:rsidRPr="00BC6BFB" w:rsidP="00BC6BFB">
            <w:pPr>
              <w:pStyle w:val="List"/>
            </w:pPr>
            <w:r w:rsidRPr="00BC6BFB">
              <w:t>4.2 Check and confirm, plant, equipment and tool maintenance requirements are carried out and recorded according to manufacturer specifications and site requirements</w:t>
            </w:r>
          </w:p>
          <w:p w:rsidR="00000000" w:rsidRPr="00BC6BFB" w:rsidP="00BC6BFB">
            <w:pPr>
              <w:pStyle w:val="List"/>
            </w:pPr>
            <w:r w:rsidRPr="00BC6BFB">
              <w:t>4.3 Identify opportunities to improve application of po</w:t>
            </w:r>
            <w:r w:rsidRPr="00BC6BFB">
              <w:t>lymeric chemical systems plan, and escalate where required, within scope of own role</w:t>
            </w:r>
          </w:p>
        </w:tc>
      </w:tr>
    </w:tbl>
    <w:p w:rsidR="00000000" w:rsidRPr="00BC6BFB" w:rsidP="00BC6BFB">
      <w:pPr>
        <w:pStyle w:val="BodyText"/>
      </w:pPr>
    </w:p>
    <w:p w:rsidR="00000000" w:rsidRPr="00BC6BFB" w:rsidP="00BC6BFB">
      <w:pPr>
        <w:pStyle w:val="AllowPageBreak"/>
      </w:pPr>
    </w:p>
    <w:p w:rsidR="00000000" w:rsidRPr="00BC6BFB" w:rsidP="00BC6BFB">
      <w:pPr>
        <w:pStyle w:val="Heading1"/>
      </w:pPr>
      <w:bookmarkStart w:id="5" w:name="O_1172635"/>
      <w:bookmarkEnd w:id="5"/>
      <w:r w:rsidRPr="00BC6BFB">
        <w:t>Foundation Skills</w:t>
      </w:r>
    </w:p>
    <w:p w:rsidR="00000000" w:rsidRPr="001B0A7E" w:rsidP="001B0A7E">
      <w:pPr>
        <w:pStyle w:val="BodyText"/>
        <w:rPr>
          <w:i/>
        </w:rPr>
      </w:pPr>
      <w:r w:rsidRPr="001B0A7E">
        <w:rPr>
          <w:rStyle w:val="Emphasis"/>
        </w:rPr>
        <w:t>This section describes those language, literacy, numeracy and employment skills that are essential to performance but not explicit i</w:t>
      </w:r>
      <w:r w:rsidRPr="001B0A7E">
        <w:rPr>
          <w:rStyle w:val="Emphasis"/>
        </w:rPr>
        <w:t>n the performance criteria.</w:t>
      </w:r>
    </w:p>
    <w:tbl>
      <w:tblPr>
        <w:tblW w:w="0" w:type="auto"/>
        <w:tblCellMar>
          <w:left w:w="62" w:type="dxa"/>
          <w:right w:w="62" w:type="dxa"/>
        </w:tblCellMar>
        <w:tblLook w:val="0000"/>
      </w:tblPr>
      <w:tblGrid>
        <w:gridCol w:w="2357"/>
        <w:gridCol w:w="6839"/>
      </w:tblGrid>
      <w:tr w:rsidTr="001B0A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BFB" w:rsidP="00BC6BFB">
            <w:pPr>
              <w:pStyle w:val="BodyText"/>
            </w:pPr>
            <w:r w:rsidRPr="00BC6BF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rPr>
                <w:rStyle w:val="SpecialBold"/>
              </w:rPr>
              <w:t>DESCRIPTION</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FB">
            <w:pPr>
              <w:pStyle w:val="ListBullet"/>
              <w:rPr>
                <w:lang w:val="en-NZ"/>
              </w:rPr>
            </w:pPr>
            <w:r w:rsidRPr="00BC6BFB">
              <w:t>Calculates resourcing requirements and perform mathematical calculations</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FB">
            <w:pPr>
              <w:pStyle w:val="ListBullet"/>
              <w:rPr>
                <w:lang w:val="en-NZ"/>
              </w:rPr>
            </w:pPr>
            <w:r w:rsidRPr="00BC6BFB">
              <w:t>Conveys information and requirements clearly and listens actively</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6BFB">
            <w:pPr>
              <w:pStyle w:val="ListBullet"/>
              <w:rPr>
                <w:lang w:val="en-NZ"/>
              </w:rPr>
            </w:pPr>
            <w:r w:rsidRPr="00BC6BFB">
              <w:t>Identifies and interprets specific information from workplace documentation</w:t>
            </w:r>
          </w:p>
        </w:tc>
      </w:tr>
      <w:tr w:rsidTr="001B0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BFB">
            <w:pPr>
              <w:pStyle w:val="BodyText"/>
              <w:rPr>
                <w:lang w:val="en-NZ"/>
              </w:rPr>
            </w:pPr>
            <w:r w:rsidRPr="00BC6BF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6BFB" w:rsidP="00BC6BFB">
            <w:pPr>
              <w:pStyle w:val="ListBullet"/>
            </w:pPr>
            <w:r w:rsidRPr="00BC6BFB">
              <w:t>Prepares specific information that complies with requirements, using sector-specific vocabulary, grammatical structures and conventions</w:t>
            </w:r>
          </w:p>
        </w:tc>
      </w:tr>
    </w:tbl>
    <w:p w:rsidR="00000000" w:rsidRPr="00BC6BFB" w:rsidP="00BC6BFB">
      <w:pPr>
        <w:pStyle w:val="BodyText"/>
      </w:pPr>
    </w:p>
    <w:p w:rsidR="00000000" w:rsidRPr="00BC6BFB" w:rsidP="00BC6BFB">
      <w:pPr>
        <w:pStyle w:val="AllowPageBreak"/>
      </w:pPr>
    </w:p>
    <w:p w:rsidR="00000000" w:rsidRPr="00BC6BFB" w:rsidP="00BC6BFB">
      <w:pPr>
        <w:pStyle w:val="Heading1"/>
      </w:pPr>
      <w:bookmarkStart w:id="6" w:name="O_1172634"/>
      <w:bookmarkEnd w:id="6"/>
      <w:r w:rsidRPr="00BC6BFB">
        <w:t>Unit Mapping Information</w:t>
      </w:r>
    </w:p>
    <w:p w:rsidR="00000000" w:rsidRPr="00BC6BFB" w:rsidP="001B0A7E">
      <w:pPr>
        <w:pStyle w:val="BodyText"/>
      </w:pPr>
      <w:r w:rsidRPr="00BC6BFB">
        <w:t>No equivalent unit. New unit.</w:t>
      </w:r>
    </w:p>
    <w:p w:rsidR="00000000" w:rsidRPr="00BC6BFB" w:rsidP="00BC6BFB">
      <w:pPr>
        <w:pStyle w:val="Heading1"/>
      </w:pPr>
      <w:bookmarkStart w:id="7" w:name="O_1172627"/>
      <w:bookmarkEnd w:id="7"/>
      <w:r w:rsidRPr="00BC6BFB">
        <w:t>Links</w:t>
      </w:r>
    </w:p>
    <w:p w:rsidR="00000000" w:rsidRPr="00BC6BFB" w:rsidP="001B0A7E">
      <w:pPr>
        <w:pStyle w:val="BodyText"/>
      </w:pPr>
      <w:r w:rsidRPr="00BC6BF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61E5A">
        <w:rPr>
          <w:rStyle w:val="Hyperlink"/>
        </w:rPr>
        <w:t>https://vetnet.gov.au/Pages/TrainingDocs.aspx?q=88a61002-9a21-4386-aaf8-69c76e675272</w:t>
      </w:r>
      <w:r>
        <w:fldChar w:fldCharType="end"/>
      </w:r>
    </w:p>
    <w:p w:rsidR="00000000" w:rsidRPr="00BC6BFB" w:rsidP="00BC6BFB"/>
    <w:sectPr w:rsidSect="00BC6B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FB" w:rsidRPr="001B0A7E" w:rsidP="001B0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7E" w:rsidP="00BC6B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A7E" w:rsidP="00BC6B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0A7E" w:rsidP="00BC6B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BFB" w:rsidRPr="001B0A7E" w:rsidP="001B0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A7E" w:rsidRPr="002D2AF8" w:rsidP="00BC6BFB">
    <w:pPr>
      <w:pStyle w:val="Header"/>
      <w:framePr w:wrap="around"/>
    </w:pPr>
    <w:r>
      <w:fldChar w:fldCharType="begin"/>
    </w:r>
    <w:r>
      <w:instrText xml:space="preserve"> TITLE   \* MERGEFORMAT </w:instrText>
    </w:r>
    <w:r>
      <w:fldChar w:fldCharType="separate"/>
    </w:r>
    <w:r>
      <w:t>RIIMCU409 Apply and monitor polymeric chemical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0A7E" w:rsidP="00BC6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E03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48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BFB"/>
    <w:pPr>
      <w:spacing w:before="360" w:after="60"/>
      <w:outlineLvl w:val="0"/>
    </w:pPr>
    <w:rPr>
      <w:sz w:val="32"/>
    </w:rPr>
  </w:style>
  <w:style w:type="paragraph" w:styleId="Heading2">
    <w:name w:val="heading 2"/>
    <w:basedOn w:val="HeadingBase"/>
    <w:next w:val="BodyText"/>
    <w:link w:val="Heading2Char"/>
    <w:qFormat/>
    <w:rsid w:val="00BC6BFB"/>
    <w:pPr>
      <w:keepLines/>
      <w:spacing w:before="240" w:after="120"/>
      <w:outlineLvl w:val="1"/>
    </w:pPr>
    <w:rPr>
      <w:sz w:val="28"/>
      <w:szCs w:val="40"/>
    </w:rPr>
  </w:style>
  <w:style w:type="paragraph" w:styleId="Heading3">
    <w:name w:val="heading 3"/>
    <w:basedOn w:val="HeadingBase"/>
    <w:next w:val="BodyText"/>
    <w:link w:val="Heading3Char"/>
    <w:qFormat/>
    <w:rsid w:val="00BC6BFB"/>
    <w:pPr>
      <w:spacing w:before="180" w:after="120"/>
      <w:outlineLvl w:val="2"/>
    </w:pPr>
    <w:rPr>
      <w:spacing w:val="-10"/>
      <w:kern w:val="32"/>
    </w:rPr>
  </w:style>
  <w:style w:type="paragraph" w:styleId="Heading4">
    <w:name w:val="heading 4"/>
    <w:basedOn w:val="HeadingBase"/>
    <w:next w:val="BodyText"/>
    <w:link w:val="Heading4Char"/>
    <w:qFormat/>
    <w:rsid w:val="00BC6BFB"/>
    <w:pPr>
      <w:spacing w:before="160" w:after="120"/>
      <w:outlineLvl w:val="3"/>
    </w:pPr>
    <w:rPr>
      <w:sz w:val="22"/>
    </w:rPr>
  </w:style>
  <w:style w:type="paragraph" w:styleId="Heading5">
    <w:name w:val="heading 5"/>
    <w:basedOn w:val="HeadingBase"/>
    <w:next w:val="Normal"/>
    <w:link w:val="Heading5Char"/>
    <w:qFormat/>
    <w:rsid w:val="00BC6BFB"/>
    <w:pPr>
      <w:spacing w:before="80"/>
      <w:outlineLvl w:val="4"/>
    </w:pPr>
    <w:rPr>
      <w:color w:val="918585"/>
      <w:sz w:val="20"/>
    </w:rPr>
  </w:style>
  <w:style w:type="paragraph" w:styleId="Heading6">
    <w:name w:val="heading 6"/>
    <w:basedOn w:val="HeadingBase"/>
    <w:next w:val="Normal"/>
    <w:link w:val="Heading6Char"/>
    <w:qFormat/>
    <w:rsid w:val="00BC6BFB"/>
    <w:pPr>
      <w:spacing w:before="60"/>
      <w:outlineLvl w:val="5"/>
    </w:pPr>
    <w:rPr>
      <w:color w:val="918585"/>
      <w:sz w:val="20"/>
    </w:rPr>
  </w:style>
  <w:style w:type="paragraph" w:styleId="Heading7">
    <w:name w:val="heading 7"/>
    <w:basedOn w:val="Normal"/>
    <w:next w:val="Normal"/>
    <w:link w:val="Heading7Char"/>
    <w:qFormat/>
    <w:rsid w:val="00BC6BFB"/>
    <w:pPr>
      <w:ind w:left="720"/>
      <w:outlineLvl w:val="6"/>
    </w:pPr>
    <w:rPr>
      <w:i/>
    </w:rPr>
  </w:style>
  <w:style w:type="paragraph" w:styleId="Heading8">
    <w:name w:val="heading 8"/>
    <w:basedOn w:val="Normal"/>
    <w:next w:val="Normal"/>
    <w:link w:val="Heading8Char"/>
    <w:qFormat/>
    <w:rsid w:val="00BC6BFB"/>
    <w:pPr>
      <w:ind w:left="720"/>
      <w:outlineLvl w:val="7"/>
    </w:pPr>
    <w:rPr>
      <w:i/>
    </w:rPr>
  </w:style>
  <w:style w:type="paragraph" w:styleId="Heading9">
    <w:name w:val="heading 9"/>
    <w:basedOn w:val="Normal"/>
    <w:next w:val="Normal"/>
    <w:link w:val="Heading9Char"/>
    <w:qFormat/>
    <w:rsid w:val="00BC6BFB"/>
    <w:pPr>
      <w:ind w:left="720"/>
      <w:outlineLvl w:val="8"/>
    </w:pPr>
    <w:rPr>
      <w:i/>
    </w:rPr>
  </w:style>
  <w:style w:type="character" w:default="1" w:styleId="DefaultParagraphFont">
    <w:name w:val="Default Paragraph Font"/>
    <w:uiPriority w:val="1"/>
    <w:unhideWhenUsed/>
    <w:rsid w:val="00BC6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BFB"/>
  </w:style>
  <w:style w:type="character" w:customStyle="1" w:styleId="Heading1Char">
    <w:name w:val="Heading 1 Char"/>
    <w:basedOn w:val="DefaultParagraphFont"/>
    <w:link w:val="Heading1"/>
    <w:rsid w:val="00BC6BFB"/>
    <w:rPr>
      <w:rFonts w:ascii="Times New Roman" w:eastAsia="Times New Roman" w:hAnsi="Times New Roman" w:cs="Times New Roman"/>
      <w:b/>
      <w:sz w:val="32"/>
      <w:szCs w:val="20"/>
      <w:lang w:eastAsia="en-US"/>
    </w:rPr>
  </w:style>
  <w:style w:type="paragraph" w:styleId="BodyText">
    <w:name w:val="Body Text"/>
    <w:basedOn w:val="Normal"/>
    <w:link w:val="BodyTextChar"/>
    <w:rsid w:val="00BC6B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BFB"/>
    <w:rPr>
      <w:rFonts w:ascii="Times New Roman" w:eastAsia="Times New Roman" w:hAnsi="Times New Roman" w:cs="Times New Roman"/>
      <w:sz w:val="24"/>
      <w:lang w:eastAsia="en-US"/>
    </w:rPr>
  </w:style>
  <w:style w:type="paragraph" w:styleId="List">
    <w:name w:val="List"/>
    <w:basedOn w:val="BodyText"/>
    <w:next w:val="BodyText"/>
    <w:rsid w:val="00BC6BFB"/>
    <w:pPr>
      <w:tabs>
        <w:tab w:val="left" w:pos="340"/>
      </w:tabs>
      <w:spacing w:before="60" w:after="60"/>
      <w:ind w:left="340" w:hanging="340"/>
    </w:pPr>
  </w:style>
  <w:style w:type="paragraph" w:styleId="ListBullet">
    <w:name w:val="List Bullet"/>
    <w:basedOn w:val="List"/>
    <w:rsid w:val="00BC6BFB"/>
    <w:pPr>
      <w:numPr>
        <w:numId w:val="11"/>
      </w:numPr>
      <w:tabs>
        <w:tab w:val="clear" w:pos="340"/>
      </w:tabs>
      <w:spacing w:before="40" w:after="40"/>
    </w:pPr>
  </w:style>
  <w:style w:type="character" w:customStyle="1" w:styleId="SpecialBold">
    <w:name w:val="Special Bold"/>
    <w:basedOn w:val="DefaultParagraphFont"/>
    <w:rsid w:val="00BC6BFB"/>
    <w:rPr>
      <w:b/>
      <w:spacing w:val="0"/>
    </w:rPr>
  </w:style>
  <w:style w:type="character" w:styleId="Emphasis">
    <w:name w:val="Emphasis"/>
    <w:basedOn w:val="DefaultParagraphFont"/>
    <w:qFormat/>
    <w:rsid w:val="00BC6BFB"/>
    <w:rPr>
      <w:i/>
    </w:rPr>
  </w:style>
  <w:style w:type="paragraph" w:customStyle="1" w:styleId="SuperHeading">
    <w:name w:val="SuperHeading"/>
    <w:basedOn w:val="Normal"/>
    <w:rsid w:val="00BC6BFB"/>
    <w:pPr>
      <w:spacing w:before="240" w:after="120"/>
      <w:outlineLvl w:val="0"/>
    </w:pPr>
    <w:rPr>
      <w:rFonts w:ascii="Times New Roman" w:hAnsi="Times New Roman"/>
      <w:b/>
      <w:sz w:val="32"/>
    </w:rPr>
  </w:style>
  <w:style w:type="paragraph" w:customStyle="1" w:styleId="AllowPageBreak">
    <w:name w:val="AllowPageBreak"/>
    <w:rsid w:val="00BC6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BFB"/>
    <w:rPr>
      <w:rFonts w:ascii="Courier New" w:eastAsia="Times New Roman" w:hAnsi="Courier New" w:cs="Times New Roman"/>
      <w:i/>
      <w:szCs w:val="20"/>
      <w:lang w:eastAsia="en-US"/>
    </w:rPr>
  </w:style>
  <w:style w:type="paragraph" w:customStyle="1" w:styleId="HeadingBase">
    <w:name w:val="Heading Base"/>
    <w:rsid w:val="00BC6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BFB"/>
    <w:pPr>
      <w:tabs>
        <w:tab w:val="right" w:leader="dot" w:pos="9072"/>
      </w:tabs>
      <w:ind w:left="567"/>
    </w:pPr>
    <w:rPr>
      <w:szCs w:val="22"/>
    </w:rPr>
  </w:style>
  <w:style w:type="paragraph" w:customStyle="1" w:styleId="TOCBase">
    <w:name w:val="TOC Base"/>
    <w:rsid w:val="00BC6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BFB"/>
    <w:pPr>
      <w:tabs>
        <w:tab w:val="right" w:leader="dot" w:pos="9072"/>
      </w:tabs>
      <w:spacing w:before="40" w:after="40"/>
      <w:ind w:left="284"/>
    </w:pPr>
    <w:rPr>
      <w:rFonts w:ascii="Times New Roman" w:hAnsi="Times New Roman"/>
    </w:rPr>
  </w:style>
  <w:style w:type="paragraph" w:styleId="TOC1">
    <w:name w:val="toc 1"/>
    <w:basedOn w:val="TOCBase"/>
    <w:next w:val="Normal"/>
    <w:rsid w:val="00BC6B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BFB"/>
    <w:rPr>
      <w:rFonts w:ascii="Times New Roman" w:eastAsia="Times New Roman" w:hAnsi="Times New Roman" w:cs="Times New Roman"/>
      <w:sz w:val="16"/>
      <w:lang w:eastAsia="en-US"/>
    </w:rPr>
  </w:style>
  <w:style w:type="paragraph" w:styleId="Title">
    <w:name w:val="Title"/>
    <w:basedOn w:val="HeadingBase"/>
    <w:link w:val="TitleChar"/>
    <w:qFormat/>
    <w:rsid w:val="00BC6BFB"/>
    <w:pPr>
      <w:spacing w:before="5040"/>
      <w:jc w:val="center"/>
    </w:pPr>
    <w:rPr>
      <w:sz w:val="48"/>
      <w:szCs w:val="72"/>
      <w:lang w:val="en-US"/>
    </w:rPr>
  </w:style>
  <w:style w:type="character" w:customStyle="1" w:styleId="TitleChar">
    <w:name w:val="Title Char"/>
    <w:basedOn w:val="DefaultParagraphFont"/>
    <w:link w:val="Title"/>
    <w:rsid w:val="00BC6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BFB"/>
    <w:pPr>
      <w:tabs>
        <w:tab w:val="left" w:pos="3600"/>
        <w:tab w:val="left" w:pos="3958"/>
      </w:tabs>
    </w:pPr>
  </w:style>
  <w:style w:type="paragraph" w:customStyle="1" w:styleId="Note">
    <w:name w:val="Note"/>
    <w:basedOn w:val="BodyText"/>
    <w:rsid w:val="00BC6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BFB"/>
    <w:pPr>
      <w:framePr w:wrap="auto" w:hAnchor="text" w:y="6049"/>
    </w:pPr>
    <w:rPr>
      <w:color w:val="000000"/>
      <w:sz w:val="40"/>
    </w:rPr>
  </w:style>
  <w:style w:type="paragraph" w:customStyle="1" w:styleId="TOCTitle">
    <w:name w:val="TOCTitle"/>
    <w:basedOn w:val="Heading1"/>
    <w:rsid w:val="00BC6BFB"/>
    <w:pPr>
      <w:spacing w:after="240"/>
      <w:jc w:val="center"/>
      <w:outlineLvl w:val="9"/>
    </w:pPr>
    <w:rPr>
      <w:caps/>
    </w:rPr>
  </w:style>
  <w:style w:type="paragraph" w:customStyle="1" w:styleId="Version">
    <w:name w:val="Version"/>
    <w:rsid w:val="00BC6B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BFB"/>
    <w:pPr>
      <w:numPr>
        <w:numId w:val="12"/>
      </w:numPr>
      <w:tabs>
        <w:tab w:val="clear" w:pos="680"/>
      </w:tabs>
    </w:pPr>
  </w:style>
  <w:style w:type="paragraph" w:styleId="Index1">
    <w:name w:val="index 1"/>
    <w:basedOn w:val="Normal"/>
    <w:next w:val="Normal"/>
    <w:semiHidden/>
    <w:rsid w:val="00BC6BFB"/>
    <w:pPr>
      <w:keepNext w:val="0"/>
      <w:tabs>
        <w:tab w:val="right" w:pos="4176"/>
      </w:tabs>
      <w:ind w:left="198" w:hanging="198"/>
    </w:pPr>
    <w:rPr>
      <w:rFonts w:ascii="Garamond" w:hAnsi="Garamond"/>
    </w:rPr>
  </w:style>
  <w:style w:type="paragraph" w:styleId="IndexHeading">
    <w:name w:val="index heading"/>
    <w:basedOn w:val="Normal"/>
    <w:next w:val="Index1"/>
    <w:semiHidden/>
    <w:rsid w:val="00BC6BFB"/>
    <w:pPr>
      <w:spacing w:before="120" w:after="120"/>
    </w:pPr>
    <w:rPr>
      <w:rFonts w:ascii="Arial" w:hAnsi="Arial"/>
      <w:b/>
      <w:color w:val="918585"/>
      <w:sz w:val="24"/>
    </w:rPr>
  </w:style>
  <w:style w:type="paragraph" w:styleId="Header">
    <w:name w:val="header"/>
    <w:basedOn w:val="Normal"/>
    <w:link w:val="HeaderChar"/>
    <w:rsid w:val="00BC6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BFB"/>
    <w:rPr>
      <w:rFonts w:ascii="Times New Roman" w:eastAsia="Times New Roman" w:hAnsi="Times New Roman" w:cs="Times New Roman"/>
      <w:sz w:val="16"/>
      <w:szCs w:val="20"/>
      <w:lang w:val="en-GB" w:eastAsia="en-US"/>
    </w:rPr>
  </w:style>
  <w:style w:type="paragraph" w:customStyle="1" w:styleId="Chapter">
    <w:name w:val="Chapter"/>
    <w:basedOn w:val="Normal"/>
    <w:rsid w:val="00BC6BFB"/>
    <w:pPr>
      <w:spacing w:before="240"/>
    </w:pPr>
    <w:rPr>
      <w:rFonts w:ascii="Times New Roman" w:hAnsi="Times New Roman"/>
      <w:smallCaps/>
      <w:spacing w:val="80"/>
      <w:sz w:val="28"/>
    </w:rPr>
  </w:style>
  <w:style w:type="paragraph" w:customStyle="1" w:styleId="InChapter">
    <w:name w:val="InChapter"/>
    <w:basedOn w:val="Heading3"/>
    <w:rsid w:val="00BC6BFB"/>
    <w:pPr>
      <w:spacing w:after="240"/>
      <w:outlineLvl w:val="9"/>
    </w:pPr>
    <w:rPr>
      <w:noProof/>
    </w:rPr>
  </w:style>
  <w:style w:type="paragraph" w:styleId="Index2">
    <w:name w:val="index 2"/>
    <w:basedOn w:val="Normal"/>
    <w:next w:val="Normal"/>
    <w:semiHidden/>
    <w:rsid w:val="00BC6BFB"/>
    <w:pPr>
      <w:tabs>
        <w:tab w:val="right" w:pos="4176"/>
      </w:tabs>
      <w:ind w:left="568" w:hanging="284"/>
    </w:pPr>
    <w:rPr>
      <w:rFonts w:ascii="Garamond" w:hAnsi="Garamond"/>
    </w:rPr>
  </w:style>
  <w:style w:type="paragraph" w:customStyle="1" w:styleId="Byline">
    <w:name w:val="Byline"/>
    <w:rsid w:val="00BC6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BFB"/>
    <w:pPr>
      <w:tabs>
        <w:tab w:val="clear" w:pos="3600"/>
        <w:tab w:val="clear" w:pos="3958"/>
      </w:tabs>
      <w:jc w:val="right"/>
    </w:pPr>
  </w:style>
  <w:style w:type="paragraph" w:styleId="Caption">
    <w:name w:val="caption"/>
    <w:basedOn w:val="BodyText"/>
    <w:next w:val="Normal"/>
    <w:qFormat/>
    <w:rsid w:val="00BC6BFB"/>
    <w:pPr>
      <w:framePr w:w="2268" w:hSpace="181" w:vSpace="181" w:wrap="around" w:vAnchor="text" w:hAnchor="page" w:x="1135" w:y="285" w:anchorLock="1"/>
    </w:pPr>
    <w:rPr>
      <w:i/>
    </w:rPr>
  </w:style>
  <w:style w:type="paragraph" w:customStyle="1" w:styleId="MiniTOCTitle">
    <w:name w:val="MiniTOCTitle"/>
    <w:basedOn w:val="Heading4"/>
    <w:rsid w:val="00BC6BFB"/>
    <w:pPr>
      <w:spacing w:before="240"/>
      <w:outlineLvl w:val="9"/>
    </w:pPr>
    <w:rPr>
      <w:noProof/>
      <w:sz w:val="24"/>
    </w:rPr>
  </w:style>
  <w:style w:type="paragraph" w:customStyle="1" w:styleId="MiniTOCItem">
    <w:name w:val="MiniTOCItem"/>
    <w:basedOn w:val="ListBullet"/>
    <w:rsid w:val="00BC6BFB"/>
    <w:pPr>
      <w:numPr>
        <w:numId w:val="0"/>
      </w:numPr>
      <w:tabs>
        <w:tab w:val="right" w:leader="dot" w:pos="6521"/>
      </w:tabs>
      <w:spacing w:before="0" w:after="0"/>
    </w:pPr>
  </w:style>
  <w:style w:type="paragraph" w:customStyle="1" w:styleId="TOFTitle">
    <w:name w:val="TOFTitle"/>
    <w:basedOn w:val="TOCTitle"/>
    <w:rsid w:val="00BC6BFB"/>
  </w:style>
  <w:style w:type="paragraph" w:styleId="TableofFigures">
    <w:name w:val="table of figures"/>
    <w:basedOn w:val="Normal"/>
    <w:next w:val="Normal"/>
    <w:semiHidden/>
    <w:rsid w:val="00BC6BFB"/>
    <w:pPr>
      <w:tabs>
        <w:tab w:val="right" w:leader="dot" w:pos="9072"/>
      </w:tabs>
      <w:ind w:left="970" w:hanging="403"/>
    </w:pPr>
    <w:rPr>
      <w:rFonts w:ascii="Times New Roman" w:hAnsi="Times New Roman"/>
      <w:b/>
    </w:rPr>
  </w:style>
  <w:style w:type="paragraph" w:styleId="ListNumber">
    <w:name w:val="List Number"/>
    <w:basedOn w:val="List"/>
    <w:rsid w:val="00BC6BFB"/>
    <w:pPr>
      <w:numPr>
        <w:numId w:val="14"/>
      </w:numPr>
      <w:tabs>
        <w:tab w:val="clear" w:pos="340"/>
      </w:tabs>
    </w:pPr>
  </w:style>
  <w:style w:type="character" w:customStyle="1" w:styleId="WingdingSymbols">
    <w:name w:val="Wingding Symbols"/>
    <w:rsid w:val="00BC6BFB"/>
    <w:rPr>
      <w:rFonts w:ascii="Wingdings" w:hAnsi="Wingdings"/>
    </w:rPr>
  </w:style>
  <w:style w:type="paragraph" w:customStyle="1" w:styleId="TableHeading">
    <w:name w:val="Table Heading"/>
    <w:basedOn w:val="HeadingBase"/>
    <w:rsid w:val="00BC6BFB"/>
    <w:pPr>
      <w:keepLines/>
      <w:pBdr>
        <w:bottom w:val="single" w:sz="6" w:space="1" w:color="918585"/>
      </w:pBdr>
      <w:spacing w:before="240"/>
    </w:pPr>
  </w:style>
  <w:style w:type="character" w:customStyle="1" w:styleId="HotSpot">
    <w:name w:val="HotSpot"/>
    <w:rsid w:val="00BC6BFB"/>
    <w:rPr>
      <w:color w:val="0033CC"/>
      <w:u w:val="none"/>
    </w:rPr>
  </w:style>
  <w:style w:type="paragraph" w:customStyle="1" w:styleId="BodyTextRight">
    <w:name w:val="Body Text Right"/>
    <w:basedOn w:val="BodyText"/>
    <w:rsid w:val="00BC6BFB"/>
    <w:pPr>
      <w:spacing w:before="0" w:after="0"/>
      <w:jc w:val="right"/>
    </w:pPr>
  </w:style>
  <w:style w:type="paragraph" w:styleId="Index3">
    <w:name w:val="index 3"/>
    <w:basedOn w:val="ListNumber2"/>
    <w:next w:val="Normal"/>
    <w:semiHidden/>
    <w:rsid w:val="00BC6BFB"/>
    <w:pPr>
      <w:numPr>
        <w:numId w:val="0"/>
      </w:numPr>
      <w:tabs>
        <w:tab w:val="right" w:leader="dot" w:pos="4176"/>
      </w:tabs>
    </w:pPr>
  </w:style>
  <w:style w:type="paragraph" w:styleId="ListNumber2">
    <w:name w:val="List Number 2"/>
    <w:basedOn w:val="List2"/>
    <w:rsid w:val="00BC6BFB"/>
    <w:pPr>
      <w:numPr>
        <w:numId w:val="9"/>
      </w:numPr>
      <w:tabs>
        <w:tab w:val="clear" w:pos="1060"/>
      </w:tabs>
    </w:pPr>
  </w:style>
  <w:style w:type="paragraph" w:customStyle="1" w:styleId="MarginNote">
    <w:name w:val="Margin Note"/>
    <w:basedOn w:val="BodyText"/>
    <w:rsid w:val="00BC6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BFB"/>
    <w:rPr>
      <w:sz w:val="32"/>
    </w:rPr>
  </w:style>
  <w:style w:type="paragraph" w:customStyle="1" w:styleId="HeadingProcedure">
    <w:name w:val="Heading Procedure"/>
    <w:basedOn w:val="HeadingBase"/>
    <w:next w:val="Normal"/>
    <w:rsid w:val="00BC6BFB"/>
    <w:pPr>
      <w:tabs>
        <w:tab w:val="left" w:pos="0"/>
      </w:tabs>
      <w:spacing w:before="120" w:after="60"/>
    </w:pPr>
    <w:rPr>
      <w:i/>
      <w:color w:val="918585"/>
      <w:sz w:val="22"/>
    </w:rPr>
  </w:style>
  <w:style w:type="paragraph" w:customStyle="1" w:styleId="TableBodyText">
    <w:name w:val="Table Body Text"/>
    <w:basedOn w:val="BodyText"/>
    <w:rsid w:val="00BC6BFB"/>
    <w:pPr>
      <w:spacing w:before="60" w:after="60"/>
    </w:pPr>
  </w:style>
  <w:style w:type="paragraph" w:styleId="ListContinue">
    <w:name w:val="List Continue"/>
    <w:basedOn w:val="List"/>
    <w:rsid w:val="00BC6BFB"/>
    <w:pPr>
      <w:ind w:firstLine="0"/>
    </w:pPr>
  </w:style>
  <w:style w:type="paragraph" w:customStyle="1" w:styleId="ListNote">
    <w:name w:val="List Note"/>
    <w:basedOn w:val="List"/>
    <w:rsid w:val="00BC6BFB"/>
    <w:pPr>
      <w:pBdr>
        <w:top w:val="single" w:sz="6" w:space="2" w:color="918585"/>
        <w:bottom w:val="single" w:sz="6" w:space="2" w:color="918585"/>
      </w:pBdr>
      <w:tabs>
        <w:tab w:val="left" w:pos="1021"/>
      </w:tabs>
      <w:ind w:firstLine="0"/>
    </w:pPr>
  </w:style>
  <w:style w:type="paragraph" w:customStyle="1" w:styleId="Warning">
    <w:name w:val="Warning"/>
    <w:basedOn w:val="BodyText"/>
    <w:rsid w:val="00BC6BFB"/>
    <w:pPr>
      <w:shd w:val="clear" w:color="auto" w:fill="D9D9D9"/>
      <w:tabs>
        <w:tab w:val="left" w:pos="992"/>
      </w:tabs>
      <w:ind w:left="119" w:right="119"/>
    </w:pPr>
    <w:rPr>
      <w:sz w:val="20"/>
    </w:rPr>
  </w:style>
  <w:style w:type="paragraph" w:customStyle="1" w:styleId="MarginIcons">
    <w:name w:val="Margin Icons"/>
    <w:basedOn w:val="BodyText"/>
    <w:rsid w:val="00BC6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BFB"/>
    <w:rPr>
      <w:rFonts w:ascii="Courier New" w:hAnsi="Courier New"/>
    </w:rPr>
  </w:style>
  <w:style w:type="paragraph" w:customStyle="1" w:styleId="NoteBullet">
    <w:name w:val="Note Bullet"/>
    <w:basedOn w:val="Note"/>
    <w:rsid w:val="00BC6BFB"/>
    <w:pPr>
      <w:tabs>
        <w:tab w:val="clear" w:pos="680"/>
      </w:tabs>
      <w:spacing w:before="60" w:after="60"/>
    </w:pPr>
  </w:style>
  <w:style w:type="paragraph" w:customStyle="1" w:styleId="SubHeading2">
    <w:name w:val="SubHeading2"/>
    <w:basedOn w:val="HeadingBase"/>
    <w:rsid w:val="00BC6BFB"/>
    <w:pPr>
      <w:spacing w:before="240" w:after="60"/>
    </w:pPr>
    <w:rPr>
      <w:sz w:val="20"/>
    </w:rPr>
  </w:style>
  <w:style w:type="paragraph" w:customStyle="1" w:styleId="SubHeading1">
    <w:name w:val="SubHeading1"/>
    <w:basedOn w:val="HeadingBase"/>
    <w:rsid w:val="00BC6BFB"/>
    <w:pPr>
      <w:spacing w:before="240" w:after="60"/>
    </w:pPr>
    <w:rPr>
      <w:color w:val="918585"/>
      <w:sz w:val="22"/>
    </w:rPr>
  </w:style>
  <w:style w:type="paragraph" w:customStyle="1" w:styleId="SideHeading">
    <w:name w:val="Side Heading"/>
    <w:basedOn w:val="HeadingBase"/>
    <w:rsid w:val="00BC6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BFB"/>
    <w:pPr>
      <w:numPr>
        <w:numId w:val="10"/>
      </w:numPr>
    </w:pPr>
  </w:style>
  <w:style w:type="paragraph" w:styleId="PlainText">
    <w:name w:val="Plain Text"/>
    <w:basedOn w:val="Normal"/>
    <w:link w:val="PlainTextChar"/>
    <w:rsid w:val="00BC6BFB"/>
    <w:rPr>
      <w:sz w:val="20"/>
    </w:rPr>
  </w:style>
  <w:style w:type="character" w:customStyle="1" w:styleId="PlainTextChar">
    <w:name w:val="Plain Text Char"/>
    <w:basedOn w:val="DefaultParagraphFont"/>
    <w:link w:val="PlainText"/>
    <w:rsid w:val="00BC6BFB"/>
    <w:rPr>
      <w:rFonts w:ascii="Courier New" w:eastAsia="Times New Roman" w:hAnsi="Courier New" w:cs="Times New Roman"/>
      <w:sz w:val="20"/>
      <w:szCs w:val="20"/>
      <w:lang w:eastAsia="en-US"/>
    </w:rPr>
  </w:style>
  <w:style w:type="character" w:customStyle="1" w:styleId="MenuOption">
    <w:name w:val="Menu Option"/>
    <w:basedOn w:val="DefaultParagraphFont"/>
    <w:rsid w:val="00BC6BFB"/>
    <w:rPr>
      <w:b/>
      <w:smallCaps/>
    </w:rPr>
  </w:style>
  <w:style w:type="paragraph" w:customStyle="1" w:styleId="TableListNumber">
    <w:name w:val="Table List Number"/>
    <w:basedOn w:val="ListNumber"/>
    <w:rsid w:val="00BC6BFB"/>
    <w:pPr>
      <w:numPr>
        <w:numId w:val="0"/>
      </w:numPr>
    </w:pPr>
  </w:style>
  <w:style w:type="paragraph" w:styleId="TOC4">
    <w:name w:val="toc 4"/>
    <w:basedOn w:val="TOCBase"/>
    <w:next w:val="Normal"/>
    <w:semiHidden/>
    <w:rsid w:val="00BC6BFB"/>
    <w:pPr>
      <w:tabs>
        <w:tab w:val="right" w:leader="dot" w:pos="9071"/>
      </w:tabs>
      <w:ind w:left="1701"/>
    </w:pPr>
  </w:style>
  <w:style w:type="paragraph" w:customStyle="1" w:styleId="ListAlpha">
    <w:name w:val="List Alpha"/>
    <w:basedOn w:val="List"/>
    <w:rsid w:val="00BC6BFB"/>
    <w:pPr>
      <w:numPr>
        <w:numId w:val="8"/>
      </w:numPr>
    </w:pPr>
  </w:style>
  <w:style w:type="paragraph" w:customStyle="1" w:styleId="ListAlpha2">
    <w:name w:val="List Alpha 2"/>
    <w:basedOn w:val="List2"/>
    <w:rsid w:val="00BC6BFB"/>
    <w:pPr>
      <w:numPr>
        <w:numId w:val="7"/>
      </w:numPr>
    </w:pPr>
  </w:style>
  <w:style w:type="paragraph" w:styleId="List2">
    <w:name w:val="List 2"/>
    <w:basedOn w:val="BodyText"/>
    <w:rsid w:val="00BC6BFB"/>
    <w:pPr>
      <w:tabs>
        <w:tab w:val="left" w:pos="680"/>
      </w:tabs>
      <w:spacing w:before="60" w:after="60"/>
      <w:ind w:left="680" w:hanging="340"/>
    </w:pPr>
  </w:style>
  <w:style w:type="paragraph" w:styleId="List3">
    <w:name w:val="List 3"/>
    <w:basedOn w:val="BodyText"/>
    <w:rsid w:val="00BC6BFB"/>
    <w:pPr>
      <w:tabs>
        <w:tab w:val="left" w:pos="1021"/>
      </w:tabs>
      <w:spacing w:before="60" w:after="60"/>
      <w:ind w:left="1020" w:hanging="340"/>
    </w:pPr>
  </w:style>
  <w:style w:type="paragraph" w:styleId="List4">
    <w:name w:val="List 4"/>
    <w:basedOn w:val="BodyText"/>
    <w:rsid w:val="00BC6BFB"/>
    <w:pPr>
      <w:tabs>
        <w:tab w:val="left" w:pos="1361"/>
      </w:tabs>
      <w:spacing w:before="60" w:after="60"/>
      <w:ind w:left="1361" w:hanging="340"/>
    </w:pPr>
  </w:style>
  <w:style w:type="paragraph" w:styleId="List5">
    <w:name w:val="List 5"/>
    <w:basedOn w:val="BodyText"/>
    <w:rsid w:val="00BC6BFB"/>
    <w:pPr>
      <w:tabs>
        <w:tab w:val="left" w:pos="1701"/>
      </w:tabs>
      <w:spacing w:before="60" w:after="60"/>
      <w:ind w:left="1701" w:hanging="340"/>
    </w:pPr>
  </w:style>
  <w:style w:type="paragraph" w:styleId="ListBullet3">
    <w:name w:val="List Bullet 3"/>
    <w:basedOn w:val="List3"/>
    <w:rsid w:val="00BC6BFB"/>
    <w:pPr>
      <w:numPr>
        <w:numId w:val="13"/>
      </w:numPr>
      <w:tabs>
        <w:tab w:val="clear" w:pos="1021"/>
      </w:tabs>
      <w:ind w:left="1037" w:hanging="357"/>
    </w:pPr>
  </w:style>
  <w:style w:type="paragraph" w:styleId="ListBullet4">
    <w:name w:val="List Bullet 4"/>
    <w:basedOn w:val="List4"/>
    <w:rsid w:val="00BC6BFB"/>
    <w:pPr>
      <w:numPr>
        <w:numId w:val="2"/>
      </w:numPr>
      <w:tabs>
        <w:tab w:val="clear" w:pos="1361"/>
      </w:tabs>
    </w:pPr>
  </w:style>
  <w:style w:type="paragraph" w:styleId="ListBullet5">
    <w:name w:val="List Bullet 5"/>
    <w:basedOn w:val="List5"/>
    <w:rsid w:val="00BC6BFB"/>
    <w:pPr>
      <w:numPr>
        <w:numId w:val="3"/>
      </w:numPr>
    </w:pPr>
  </w:style>
  <w:style w:type="paragraph" w:styleId="ListContinue2">
    <w:name w:val="List Continue 2"/>
    <w:basedOn w:val="List2"/>
    <w:rsid w:val="00BC6BFB"/>
    <w:pPr>
      <w:ind w:firstLine="0"/>
    </w:pPr>
  </w:style>
  <w:style w:type="paragraph" w:styleId="ListContinue3">
    <w:name w:val="List Continue 3"/>
    <w:basedOn w:val="List3"/>
    <w:rsid w:val="00BC6BFB"/>
    <w:pPr>
      <w:ind w:left="1021" w:firstLine="0"/>
    </w:pPr>
  </w:style>
  <w:style w:type="paragraph" w:styleId="ListContinue4">
    <w:name w:val="List Continue 4"/>
    <w:basedOn w:val="List4"/>
    <w:rsid w:val="00BC6BFB"/>
    <w:pPr>
      <w:ind w:firstLine="0"/>
    </w:pPr>
  </w:style>
  <w:style w:type="paragraph" w:styleId="ListContinue5">
    <w:name w:val="List Continue 5"/>
    <w:basedOn w:val="List5"/>
    <w:rsid w:val="00BC6BFB"/>
    <w:pPr>
      <w:ind w:firstLine="0"/>
    </w:pPr>
  </w:style>
  <w:style w:type="paragraph" w:styleId="ListNumber3">
    <w:name w:val="List Number 3"/>
    <w:basedOn w:val="List3"/>
    <w:rsid w:val="00BC6BFB"/>
    <w:pPr>
      <w:numPr>
        <w:numId w:val="4"/>
      </w:numPr>
    </w:pPr>
  </w:style>
  <w:style w:type="paragraph" w:styleId="ListNumber4">
    <w:name w:val="List Number 4"/>
    <w:basedOn w:val="List4"/>
    <w:rsid w:val="00BC6BFB"/>
    <w:pPr>
      <w:numPr>
        <w:numId w:val="5"/>
      </w:numPr>
    </w:pPr>
  </w:style>
  <w:style w:type="paragraph" w:styleId="ListNumber5">
    <w:name w:val="List Number 5"/>
    <w:basedOn w:val="List5"/>
    <w:rsid w:val="00BC6BFB"/>
    <w:pPr>
      <w:numPr>
        <w:numId w:val="6"/>
      </w:numPr>
    </w:pPr>
  </w:style>
  <w:style w:type="paragraph" w:styleId="BlockText">
    <w:name w:val="Block Text"/>
    <w:basedOn w:val="Normal"/>
    <w:rsid w:val="00BC6BFB"/>
    <w:pPr>
      <w:spacing w:after="120"/>
      <w:ind w:left="1440" w:right="1440"/>
    </w:pPr>
  </w:style>
  <w:style w:type="character" w:customStyle="1" w:styleId="Subscript">
    <w:name w:val="Subscript"/>
    <w:basedOn w:val="DefaultParagraphFont"/>
    <w:rsid w:val="00BC6BFB"/>
    <w:rPr>
      <w:sz w:val="16"/>
      <w:vertAlign w:val="subscript"/>
    </w:rPr>
  </w:style>
  <w:style w:type="character" w:customStyle="1" w:styleId="Superscript">
    <w:name w:val="Superscript"/>
    <w:basedOn w:val="DefaultParagraphFont"/>
    <w:rsid w:val="00BC6BFB"/>
    <w:rPr>
      <w:sz w:val="16"/>
      <w:vertAlign w:val="superscript"/>
    </w:rPr>
  </w:style>
  <w:style w:type="character" w:customStyle="1" w:styleId="Symbols">
    <w:name w:val="Symbols"/>
    <w:basedOn w:val="DefaultParagraphFont"/>
    <w:rsid w:val="00BC6BFB"/>
    <w:rPr>
      <w:rFonts w:ascii="Symbol" w:hAnsi="Symbol"/>
    </w:rPr>
  </w:style>
  <w:style w:type="character" w:customStyle="1" w:styleId="MenuOptions">
    <w:name w:val="Menu Options"/>
    <w:basedOn w:val="DefaultParagraphFont"/>
    <w:rsid w:val="00BC6BFB"/>
    <w:rPr>
      <w:rFonts w:ascii="Arial Narrow" w:hAnsi="Arial Narrow"/>
      <w:smallCaps/>
    </w:rPr>
  </w:style>
  <w:style w:type="character" w:customStyle="1" w:styleId="Buttons">
    <w:name w:val="Buttons"/>
    <w:basedOn w:val="DefaultParagraphFont"/>
    <w:rsid w:val="00BC6BFB"/>
    <w:rPr>
      <w:b/>
    </w:rPr>
  </w:style>
  <w:style w:type="character" w:customStyle="1" w:styleId="Underlined">
    <w:name w:val="Underlined"/>
    <w:basedOn w:val="DefaultParagraphFont"/>
    <w:rsid w:val="00BC6BFB"/>
    <w:rPr>
      <w:u w:val="single"/>
    </w:rPr>
  </w:style>
  <w:style w:type="paragraph" w:customStyle="1" w:styleId="TableBodyTextRight">
    <w:name w:val="Table Body Text Right"/>
    <w:basedOn w:val="TableBodyText"/>
    <w:rsid w:val="00BC6BFB"/>
    <w:pPr>
      <w:widowControl w:val="0"/>
      <w:autoSpaceDE w:val="0"/>
      <w:autoSpaceDN w:val="0"/>
      <w:adjustRightInd w:val="0"/>
      <w:jc w:val="right"/>
    </w:pPr>
    <w:rPr>
      <w:rFonts w:cs="Arial"/>
      <w:szCs w:val="18"/>
    </w:rPr>
  </w:style>
  <w:style w:type="paragraph" w:customStyle="1" w:styleId="CopyrightText">
    <w:name w:val="Copyright Text"/>
    <w:basedOn w:val="BodyText"/>
    <w:rsid w:val="00BC6BFB"/>
    <w:rPr>
      <w:sz w:val="18"/>
    </w:rPr>
  </w:style>
  <w:style w:type="paragraph" w:customStyle="1" w:styleId="BodySmallRight">
    <w:name w:val="Body Small Right"/>
    <w:basedOn w:val="BodyTextRight"/>
    <w:rsid w:val="00BC6BFB"/>
    <w:rPr>
      <w:sz w:val="18"/>
      <w:szCs w:val="18"/>
    </w:rPr>
  </w:style>
  <w:style w:type="paragraph" w:customStyle="1" w:styleId="MarginEdition">
    <w:name w:val="Margin Edition"/>
    <w:basedOn w:val="MarginNote"/>
    <w:rsid w:val="00BC6BFB"/>
    <w:pPr>
      <w:spacing w:before="0" w:after="0"/>
    </w:pPr>
    <w:rPr>
      <w:rFonts w:ascii="Times New Roman" w:hAnsi="Times New Roman"/>
      <w:color w:val="999999"/>
    </w:rPr>
  </w:style>
  <w:style w:type="paragraph" w:customStyle="1" w:styleId="Spacer">
    <w:name w:val="Spacer"/>
    <w:basedOn w:val="Normal"/>
    <w:rsid w:val="00BC6BFB"/>
    <w:rPr>
      <w:sz w:val="2"/>
      <w:szCs w:val="2"/>
    </w:rPr>
  </w:style>
  <w:style w:type="character" w:customStyle="1" w:styleId="Small">
    <w:name w:val="Small"/>
    <w:basedOn w:val="DefaultParagraphFont"/>
    <w:rsid w:val="00BC6BFB"/>
    <w:rPr>
      <w:sz w:val="16"/>
    </w:rPr>
  </w:style>
  <w:style w:type="paragraph" w:customStyle="1" w:styleId="WideTable">
    <w:name w:val="Wide Table"/>
    <w:basedOn w:val="Normal"/>
    <w:rsid w:val="00BC6BFB"/>
    <w:pPr>
      <w:ind w:left="-1418"/>
    </w:pPr>
    <w:rPr>
      <w:sz w:val="2"/>
      <w:szCs w:val="2"/>
    </w:rPr>
  </w:style>
  <w:style w:type="character" w:styleId="PageNumber">
    <w:name w:val="page number"/>
    <w:basedOn w:val="DefaultParagraphFont"/>
    <w:rsid w:val="00BC6BFB"/>
  </w:style>
  <w:style w:type="paragraph" w:styleId="Quote">
    <w:name w:val="Quote"/>
    <w:basedOn w:val="Heading1"/>
    <w:link w:val="QuoteChar"/>
    <w:qFormat/>
    <w:rsid w:val="00BC6BFB"/>
    <w:rPr>
      <w:b w:val="0"/>
      <w:sz w:val="72"/>
      <w:szCs w:val="72"/>
      <w:lang w:val="en-NZ"/>
    </w:rPr>
  </w:style>
  <w:style w:type="character" w:customStyle="1" w:styleId="QuoteChar">
    <w:name w:val="Quote Char"/>
    <w:basedOn w:val="DefaultParagraphFont"/>
    <w:link w:val="Quote"/>
    <w:rsid w:val="00BC6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BFB"/>
    <w:pPr>
      <w:pageBreakBefore/>
    </w:pPr>
  </w:style>
  <w:style w:type="paragraph" w:customStyle="1" w:styleId="Border">
    <w:name w:val="Border"/>
    <w:basedOn w:val="Normal"/>
    <w:qFormat/>
    <w:rsid w:val="00BC6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BFB"/>
    <w:rPr>
      <w:b/>
      <w:bCs/>
      <w:i/>
      <w:iCs/>
      <w:color w:val="auto"/>
    </w:rPr>
  </w:style>
  <w:style w:type="paragraph" w:styleId="IntenseQuote">
    <w:name w:val="Intense Quote"/>
    <w:basedOn w:val="Normal"/>
    <w:next w:val="Normal"/>
    <w:link w:val="IntenseQuoteChar"/>
    <w:uiPriority w:val="30"/>
    <w:qFormat/>
    <w:rsid w:val="00BC6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BFB"/>
    <w:rPr>
      <w:smallCaps/>
      <w:color w:val="auto"/>
      <w:u w:val="single"/>
    </w:rPr>
  </w:style>
  <w:style w:type="character" w:styleId="IntenseReference">
    <w:name w:val="Intense Reference"/>
    <w:basedOn w:val="DefaultParagraphFont"/>
    <w:uiPriority w:val="32"/>
    <w:qFormat/>
    <w:rsid w:val="00BC6BFB"/>
    <w:rPr>
      <w:b/>
      <w:bCs/>
      <w:smallCaps/>
      <w:color w:val="auto"/>
      <w:spacing w:val="5"/>
      <w:u w:val="single"/>
    </w:rPr>
  </w:style>
  <w:style w:type="paragraph" w:customStyle="1" w:styleId="2ColumnHeading">
    <w:name w:val="2Column Heading"/>
    <w:basedOn w:val="BodyText"/>
    <w:qFormat/>
    <w:rsid w:val="00BC6BFB"/>
    <w:pPr>
      <w:spacing w:after="60"/>
      <w:ind w:left="-2268"/>
    </w:pPr>
    <w:rPr>
      <w:b/>
    </w:rPr>
  </w:style>
  <w:style w:type="paragraph" w:customStyle="1" w:styleId="Heading1TOC">
    <w:name w:val="Heading1 TOC"/>
    <w:basedOn w:val="Normal"/>
    <w:qFormat/>
    <w:rsid w:val="00BC6BFB"/>
    <w:pPr>
      <w:spacing w:before="240" w:after="120"/>
    </w:pPr>
    <w:rPr>
      <w:rFonts w:ascii="Times New Roman" w:hAnsi="Times New Roman"/>
      <w:b/>
      <w:sz w:val="32"/>
    </w:rPr>
  </w:style>
  <w:style w:type="paragraph" w:customStyle="1" w:styleId="Heading2TOC">
    <w:name w:val="Heading2 TOC"/>
    <w:basedOn w:val="Normal"/>
    <w:qFormat/>
    <w:rsid w:val="00BC6BFB"/>
    <w:pPr>
      <w:spacing w:before="240" w:after="60"/>
    </w:pPr>
    <w:rPr>
      <w:rFonts w:ascii="Times New Roman" w:hAnsi="Times New Roman"/>
      <w:b/>
      <w:sz w:val="28"/>
    </w:rPr>
  </w:style>
  <w:style w:type="character" w:customStyle="1" w:styleId="Underline">
    <w:name w:val="Underline"/>
    <w:basedOn w:val="DefaultParagraphFont"/>
    <w:qFormat/>
    <w:rsid w:val="00BC6BFB"/>
    <w:rPr>
      <w:u w:val="single"/>
    </w:rPr>
  </w:style>
  <w:style w:type="character" w:customStyle="1" w:styleId="BoldandItalics">
    <w:name w:val="Bold and Italics"/>
    <w:qFormat/>
    <w:rsid w:val="00BC6BFB"/>
    <w:rPr>
      <w:b/>
      <w:i/>
      <w:u w:val="none"/>
    </w:rPr>
  </w:style>
  <w:style w:type="paragraph" w:styleId="BalloonText">
    <w:name w:val="Balloon Text"/>
    <w:basedOn w:val="Normal"/>
    <w:link w:val="BalloonTextChar"/>
    <w:rsid w:val="00BC6BFB"/>
    <w:rPr>
      <w:rFonts w:ascii="Tahoma" w:hAnsi="Tahoma" w:cs="Tahoma"/>
      <w:sz w:val="16"/>
      <w:szCs w:val="16"/>
    </w:rPr>
  </w:style>
  <w:style w:type="character" w:customStyle="1" w:styleId="BalloonTextChar">
    <w:name w:val="Balloon Text Char"/>
    <w:basedOn w:val="DefaultParagraphFont"/>
    <w:link w:val="BalloonText"/>
    <w:rsid w:val="00BC6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B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BFB"/>
    <w:rPr>
      <w:b/>
      <w:color w:val="660033"/>
      <w:spacing w:val="0"/>
    </w:rPr>
  </w:style>
  <w:style w:type="paragraph" w:customStyle="1" w:styleId="Nameditemlist">
    <w:name w:val="Named item list"/>
    <w:basedOn w:val="BodyText"/>
    <w:qFormat/>
    <w:rsid w:val="00BC6BFB"/>
    <w:pPr>
      <w:tabs>
        <w:tab w:val="left" w:pos="2835"/>
      </w:tabs>
      <w:ind w:left="2835" w:hanging="2835"/>
    </w:pPr>
  </w:style>
  <w:style w:type="paragraph" w:customStyle="1" w:styleId="BodyTextnopadding">
    <w:name w:val="Body Text no padding"/>
    <w:basedOn w:val="BodyText"/>
    <w:qFormat/>
    <w:rsid w:val="00BC6BFB"/>
    <w:pPr>
      <w:spacing w:before="0" w:after="0"/>
    </w:pPr>
  </w:style>
  <w:style w:type="paragraph" w:customStyle="1" w:styleId="BodyTextBold">
    <w:name w:val="Body Text Bold"/>
    <w:basedOn w:val="BodyText"/>
    <w:qFormat/>
    <w:rsid w:val="00BC6BFB"/>
    <w:rPr>
      <w:b/>
    </w:rPr>
  </w:style>
  <w:style w:type="character" w:styleId="Hyperlink">
    <w:name w:val="Hyperlink"/>
    <w:basedOn w:val="DefaultParagraphFont"/>
    <w:uiPriority w:val="99"/>
    <w:unhideWhenUsed/>
    <w:rsid w:val="001B0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4142</Characters>
  <Application>Microsoft Office Word</Application>
  <DocSecurity>0</DocSecurity>
  <Lines>125</Lines>
  <Paragraphs>71</Paragraphs>
  <ScaleCrop>false</ScaleCrop>
  <Company>Author-it Software Corporation Ltd.</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RIIMCU409 Apply and monitor polymeric chemical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