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D7E" w:rsidP="00861D7E">
      <w:pPr>
        <w:pStyle w:val="Title"/>
      </w:pPr>
      <w:r>
        <w:fldChar w:fldCharType="begin"/>
      </w:r>
      <w:r>
        <w:instrText xml:space="preserve"> TITLE   \* MERGEFORMAT </w:instrText>
      </w:r>
      <w:r>
        <w:fldChar w:fldCharType="separate"/>
      </w:r>
      <w:r>
        <w:t>RIIMCU407D Apply and monitor the strata management plan</w:t>
      </w:r>
      <w:r>
        <w:fldChar w:fldCharType="end"/>
      </w:r>
    </w:p>
    <w:p w:rsidR="00861D7E" w:rsidP="00861D7E">
      <w:pPr>
        <w:pStyle w:val="Version"/>
        <w:sectPr w:rsidSect="00FA29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A299D" w:rsidP="00FA299D">
      <w:pPr>
        <w:pStyle w:val="SuperHeading"/>
      </w:pPr>
      <w:r w:rsidRPr="00FA299D">
        <w:t>RIIMCU407D Apply and monitor the strata management plan</w:t>
      </w:r>
    </w:p>
    <w:p w:rsidR="00000000" w:rsidRPr="00FA299D" w:rsidP="00FA299D">
      <w:pPr>
        <w:pStyle w:val="Heading1"/>
      </w:pPr>
      <w:bookmarkStart w:id="1" w:name="O_689725"/>
      <w:bookmarkEnd w:id="1"/>
      <w:r w:rsidRPr="00FA299D">
        <w:t>Modification History</w:t>
      </w:r>
    </w:p>
    <w:tbl>
      <w:tblPr>
        <w:tblW w:w="9270" w:type="dxa"/>
        <w:tblLayout w:type="fixed"/>
        <w:tblCellMar>
          <w:left w:w="62" w:type="dxa"/>
          <w:right w:w="62" w:type="dxa"/>
        </w:tblCellMar>
        <w:tblLook w:val="0000"/>
      </w:tblPr>
      <w:tblGrid>
        <w:gridCol w:w="1170"/>
        <w:gridCol w:w="8100"/>
      </w:tblGrid>
      <w:tr w:rsidTr="00861D7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Comment</w:t>
            </w:r>
          </w:p>
        </w:tc>
      </w:tr>
      <w:tr w:rsidTr="00861D7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This unit replaces RIIMCU407A Apply and monitor the strata management plan</w:t>
            </w:r>
          </w:p>
        </w:tc>
      </w:tr>
      <w:tr w:rsidTr="00861D7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Corrected Performance Criteria numbering</w:t>
            </w:r>
          </w:p>
        </w:tc>
      </w:tr>
      <w:tr w:rsidTr="00861D7E">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9D" w:rsidP="00FA299D">
            <w:pPr>
              <w:pStyle w:val="BodyText"/>
            </w:pPr>
            <w:r w:rsidRPr="00FA299D">
              <w:t>Required frequency and volume of evidence amended in Performance evidence.</w:t>
            </w:r>
            <w:r w:rsidRPr="00FA299D">
              <w:br/>
              <w:t>Sub</w:t>
            </w:r>
            <w:r w:rsidRPr="00FA299D">
              <w:t>stantial amendments made in Assessment Conditions field, including: references to Industry Sectors, assessor and subject matter expert experience requirements, how assessment should be conducted and what it should confirm.</w:t>
            </w:r>
          </w:p>
        </w:tc>
      </w:tr>
    </w:tbl>
    <w:p w:rsidR="00000000" w:rsidRPr="00FA299D" w:rsidP="00FA299D">
      <w:pPr>
        <w:pStyle w:val="BodyText"/>
      </w:pPr>
    </w:p>
    <w:p w:rsidR="00000000" w:rsidRPr="00FA299D" w:rsidP="00FA299D">
      <w:pPr>
        <w:pStyle w:val="AllowPageBreak"/>
      </w:pPr>
    </w:p>
    <w:p w:rsidR="00000000" w:rsidRPr="00FA299D" w:rsidP="00FA299D">
      <w:pPr>
        <w:pStyle w:val="Heading1"/>
      </w:pPr>
      <w:bookmarkStart w:id="2" w:name="O_689724"/>
      <w:bookmarkEnd w:id="2"/>
      <w:r w:rsidRPr="00FA299D">
        <w:t>Application</w:t>
      </w:r>
    </w:p>
    <w:p w:rsidR="00000000" w:rsidRPr="00FA299D" w:rsidP="00861D7E">
      <w:pPr>
        <w:pStyle w:val="BodyText"/>
      </w:pPr>
      <w:r w:rsidRPr="00FA299D">
        <w:t xml:space="preserve">This unit describes a participant’s skills and knowledge required to apply and monitor the strata management plan in Coal Mining. </w:t>
      </w:r>
    </w:p>
    <w:p w:rsidR="00000000" w:rsidRPr="00FA299D" w:rsidP="00861D7E">
      <w:pPr>
        <w:pStyle w:val="BodyText"/>
      </w:pPr>
      <w:r w:rsidRPr="00FA299D">
        <w:t>This unit is appropriate for those working in supervisory or technical specialist roles</w:t>
      </w:r>
    </w:p>
    <w:p w:rsidR="00861D7E" w:rsidP="00861D7E">
      <w:pPr>
        <w:pStyle w:val="BodyText"/>
      </w:pPr>
      <w:r w:rsidRPr="00FA299D">
        <w:t>Licensing, legislative, regulatory an</w:t>
      </w:r>
      <w:r w:rsidRPr="00FA299D">
        <w:t>d certification requirements that apply to this unit can vary between states, territories, and Industry sectors. Relevant information must be sourced prior to application of the unit.</w:t>
      </w:r>
    </w:p>
    <w:p w:rsidR="00000000" w:rsidRPr="00FA299D" w:rsidP="00FA299D">
      <w:pPr>
        <w:pStyle w:val="Heading1"/>
      </w:pPr>
      <w:bookmarkStart w:id="3" w:name="O_689723"/>
      <w:bookmarkEnd w:id="3"/>
      <w:r w:rsidRPr="00FA299D">
        <w:t>Unit Sector</w:t>
      </w:r>
    </w:p>
    <w:p w:rsidR="00000000" w:rsidRPr="00FA299D" w:rsidP="00861D7E">
      <w:pPr>
        <w:pStyle w:val="BodyText"/>
      </w:pPr>
      <w:r w:rsidRPr="00FA299D">
        <w:t>Coal mining (Underground)</w:t>
      </w:r>
    </w:p>
    <w:p w:rsidR="00000000" w:rsidRPr="00FA299D" w:rsidP="00FA299D">
      <w:pPr>
        <w:pStyle w:val="Heading1"/>
      </w:pPr>
      <w:bookmarkStart w:id="4" w:name="O_689722"/>
      <w:bookmarkEnd w:id="4"/>
      <w:r w:rsidRPr="00FA299D">
        <w:t>Elements and Performance Criteria</w:t>
      </w:r>
    </w:p>
    <w:tbl>
      <w:tblPr>
        <w:tblW w:w="9322" w:type="dxa"/>
        <w:tblLayout w:type="fixed"/>
        <w:tblCellMar>
          <w:left w:w="62" w:type="dxa"/>
          <w:right w:w="62" w:type="dxa"/>
        </w:tblCellMar>
        <w:tblLook w:val="0000"/>
      </w:tblPr>
      <w:tblGrid>
        <w:gridCol w:w="2438"/>
        <w:gridCol w:w="6884"/>
      </w:tblGrid>
      <w:tr w:rsidTr="00FA299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9D">
            <w:pPr>
              <w:pStyle w:val="BodyText"/>
              <w:rPr>
                <w:lang w:val="en-NZ"/>
              </w:rPr>
            </w:pPr>
            <w:r w:rsidRPr="00FA299D">
              <w:t>1.</w:t>
            </w:r>
            <w:r w:rsidRPr="00FA299D">
              <w:tab/>
              <w:t>Plan and prepare for the application and monitoring of the strata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99D" w:rsidP="00FA299D">
            <w:pPr>
              <w:pStyle w:val="BodyText"/>
            </w:pPr>
            <w:r w:rsidRPr="00FA299D">
              <w:t>1.1</w:t>
            </w:r>
            <w:r w:rsidRPr="00FA299D">
              <w:tab/>
              <w:t xml:space="preserve">Access, interpret and apply strata management plan documentation, and ensure the work activity is compliant </w:t>
            </w:r>
          </w:p>
          <w:p w:rsidR="00000000" w:rsidRPr="00FA299D" w:rsidP="00FA299D">
            <w:pPr>
              <w:pStyle w:val="BodyText"/>
            </w:pPr>
            <w:r w:rsidRPr="00FA299D">
              <w:t>1.2</w:t>
            </w:r>
            <w:r w:rsidRPr="00FA299D">
              <w:tab/>
              <w:t>Identify, clarify a</w:t>
            </w:r>
            <w:r w:rsidRPr="00FA299D">
              <w:t>nd communicate roles and responsibilities</w:t>
            </w:r>
          </w:p>
          <w:p w:rsidR="00000000" w:rsidRPr="00FA299D" w:rsidP="00FA299D">
            <w:pPr>
              <w:pStyle w:val="BodyText"/>
            </w:pPr>
            <w:r w:rsidRPr="00FA299D">
              <w:t>1.3</w:t>
            </w:r>
            <w:r w:rsidRPr="00FA299D">
              <w:tab/>
              <w:t>Identify obtain and allocate resources required for the application of the strata management plan</w:t>
            </w:r>
          </w:p>
          <w:p w:rsidR="00000000" w:rsidRPr="00FA299D" w:rsidP="00FA299D">
            <w:pPr>
              <w:pStyle w:val="BodyText"/>
            </w:pPr>
            <w:r w:rsidRPr="00FA299D">
              <w:t>1.4</w:t>
            </w:r>
            <w:r w:rsidRPr="00FA299D">
              <w:tab/>
              <w:t>Identify individual training needs and prepare training plans</w:t>
            </w:r>
          </w:p>
          <w:p w:rsidR="00000000" w:rsidP="00FA299D">
            <w:pPr>
              <w:pStyle w:val="BodyText"/>
              <w:rPr>
                <w:lang w:val="en-NZ"/>
              </w:rPr>
            </w:pPr>
            <w:r w:rsidRPr="00FA299D">
              <w:t>1.5</w:t>
            </w:r>
            <w:r w:rsidRPr="00FA299D">
              <w:tab/>
              <w:t>Identify and interpret the risks associate</w:t>
            </w:r>
            <w:r w:rsidRPr="00FA299D">
              <w:t>d with unstable mining structures</w:t>
            </w:r>
          </w:p>
        </w:tc>
      </w:tr>
      <w:tr w:rsidTr="00FA299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9D">
            <w:pPr>
              <w:pStyle w:val="BodyText"/>
              <w:rPr>
                <w:lang w:val="en-NZ"/>
              </w:rPr>
            </w:pPr>
            <w:r w:rsidRPr="00FA299D">
              <w:t>2.</w:t>
            </w:r>
            <w:r w:rsidRPr="00FA299D">
              <w:tab/>
              <w:t>Apply the strata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99D" w:rsidP="00FA299D">
            <w:pPr>
              <w:pStyle w:val="BodyText"/>
            </w:pPr>
            <w:r w:rsidRPr="00FA299D">
              <w:t>2.1</w:t>
            </w:r>
            <w:r w:rsidRPr="00FA299D">
              <w:tab/>
              <w:t xml:space="preserve">Communicate, apply and monitor site mining system </w:t>
            </w:r>
          </w:p>
          <w:p w:rsidR="00000000" w:rsidRPr="00FA299D" w:rsidP="00FA299D">
            <w:pPr>
              <w:pStyle w:val="BodyText"/>
            </w:pPr>
            <w:r w:rsidRPr="00FA299D">
              <w:t>2.2</w:t>
            </w:r>
            <w:r w:rsidRPr="00FA299D">
              <w:tab/>
              <w:t xml:space="preserve">Communicate and apply primary, secondary and other support systems </w:t>
            </w:r>
          </w:p>
          <w:p w:rsidR="00000000" w:rsidRPr="00FA299D" w:rsidP="00FA299D">
            <w:pPr>
              <w:pStyle w:val="BodyText"/>
            </w:pPr>
            <w:r w:rsidRPr="00FA299D">
              <w:t>2.3</w:t>
            </w:r>
            <w:r w:rsidRPr="00FA299D">
              <w:tab/>
              <w:t>Identify and assess the impact of mining on the stabil</w:t>
            </w:r>
            <w:r w:rsidRPr="00FA299D">
              <w:t xml:space="preserve">ity of mining structures </w:t>
            </w:r>
          </w:p>
          <w:p w:rsidR="00000000" w:rsidRPr="00FA299D" w:rsidP="00FA299D">
            <w:pPr>
              <w:pStyle w:val="BodyText"/>
            </w:pPr>
            <w:r w:rsidRPr="00FA299D">
              <w:t>2.4</w:t>
            </w:r>
            <w:r w:rsidRPr="00FA299D">
              <w:tab/>
              <w:t>Install, monitor and assess strata support systems</w:t>
            </w:r>
          </w:p>
          <w:p w:rsidR="00000000" w:rsidRPr="00FA299D" w:rsidP="00FA299D">
            <w:pPr>
              <w:pStyle w:val="BodyText"/>
            </w:pPr>
            <w:r w:rsidRPr="00FA299D">
              <w:t>2.5</w:t>
            </w:r>
            <w:r w:rsidRPr="00FA299D">
              <w:tab/>
              <w:t>Install, monitor and assess strata monitoring devices</w:t>
            </w:r>
          </w:p>
          <w:p w:rsidR="00000000" w:rsidRPr="00FA299D" w:rsidP="00FA299D">
            <w:pPr>
              <w:pStyle w:val="BodyText"/>
            </w:pPr>
            <w:r w:rsidRPr="00FA299D">
              <w:t>2.6</w:t>
            </w:r>
            <w:r w:rsidRPr="00FA299D">
              <w:tab/>
              <w:t>Identify and assess strata supports and failure mechanisms and apply appropriate controls</w:t>
            </w:r>
          </w:p>
          <w:p w:rsidR="00000000" w:rsidRPr="00FA299D" w:rsidP="00FA299D">
            <w:pPr>
              <w:pStyle w:val="BodyText"/>
            </w:pPr>
            <w:r w:rsidRPr="00FA299D">
              <w:t>2.7</w:t>
            </w:r>
            <w:r w:rsidRPr="00FA299D">
              <w:tab/>
            </w:r>
            <w:r w:rsidRPr="00FA299D">
              <w:t xml:space="preserve">Apply, monitor and record mining sequences </w:t>
            </w:r>
          </w:p>
          <w:p w:rsidR="00000000" w:rsidRPr="00FA299D" w:rsidP="00FA299D">
            <w:pPr>
              <w:pStyle w:val="BodyText"/>
            </w:pPr>
            <w:r w:rsidRPr="00FA299D">
              <w:t>2.8</w:t>
            </w:r>
            <w:r w:rsidRPr="00FA299D">
              <w:tab/>
              <w:t>Identify and assess and record stress changes in the mining structure</w:t>
            </w:r>
          </w:p>
          <w:p w:rsidR="00000000" w:rsidRPr="00FA299D" w:rsidP="00FA299D">
            <w:pPr>
              <w:pStyle w:val="BodyText"/>
            </w:pPr>
            <w:r w:rsidRPr="00FA299D">
              <w:t>2.9</w:t>
            </w:r>
            <w:r w:rsidRPr="00FA299D">
              <w:tab/>
              <w:t xml:space="preserve">Identify, assess and record geological structures encountered during the mining process </w:t>
            </w:r>
          </w:p>
          <w:p w:rsidR="00000000" w:rsidRPr="00FA299D" w:rsidP="00FA299D">
            <w:pPr>
              <w:pStyle w:val="BodyText"/>
            </w:pPr>
            <w:r w:rsidRPr="00FA299D">
              <w:t>2.10</w:t>
            </w:r>
            <w:r w:rsidRPr="00FA299D">
              <w:tab/>
              <w:t>Apply action response plans</w:t>
            </w:r>
          </w:p>
          <w:p w:rsidR="00000000" w:rsidRPr="00FA299D" w:rsidP="00FA299D">
            <w:pPr>
              <w:pStyle w:val="BodyText"/>
            </w:pPr>
            <w:r w:rsidRPr="00FA299D">
              <w:t>2.11</w:t>
            </w:r>
            <w:r w:rsidRPr="00FA299D">
              <w:tab/>
              <w:t>Apply a</w:t>
            </w:r>
            <w:r w:rsidRPr="00FA299D">
              <w:t>nd monitor site procedures relating to strata management</w:t>
            </w:r>
          </w:p>
          <w:p w:rsidR="00000000" w:rsidRPr="00FA299D" w:rsidP="00FA299D">
            <w:pPr>
              <w:pStyle w:val="BodyText"/>
            </w:pPr>
            <w:r w:rsidRPr="00FA299D">
              <w:t>2.12</w:t>
            </w:r>
            <w:r w:rsidRPr="00FA299D">
              <w:tab/>
              <w:t xml:space="preserve">Participate in audit and review requirements </w:t>
            </w:r>
          </w:p>
          <w:p w:rsidR="00000000" w:rsidP="00FA299D">
            <w:pPr>
              <w:pStyle w:val="BodyText"/>
              <w:rPr>
                <w:lang w:val="en-NZ"/>
              </w:rPr>
            </w:pPr>
            <w:r w:rsidRPr="00FA299D">
              <w:t>2.13</w:t>
            </w:r>
            <w:r w:rsidRPr="00FA299D">
              <w:tab/>
              <w:t>Implement training plans</w:t>
            </w:r>
          </w:p>
        </w:tc>
      </w:tr>
      <w:tr w:rsidTr="00FA299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9D">
            <w:pPr>
              <w:pStyle w:val="BodyText"/>
              <w:rPr>
                <w:lang w:val="en-NZ"/>
              </w:rPr>
            </w:pPr>
            <w:r w:rsidRPr="00FA299D">
              <w:t>3.</w:t>
            </w:r>
            <w:r w:rsidRPr="00FA299D">
              <w:tab/>
              <w:t>Apply monitoring and maintenance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99D" w:rsidP="00FA299D">
            <w:pPr>
              <w:pStyle w:val="BodyText"/>
            </w:pPr>
            <w:r w:rsidRPr="00FA299D">
              <w:t>3.1</w:t>
            </w:r>
            <w:r w:rsidRPr="00FA299D">
              <w:tab/>
              <w:t>Carry out inspection and ensure that repair and maintenance activi</w:t>
            </w:r>
            <w:r w:rsidRPr="00FA299D">
              <w:t>ties are conducted in accordance with strata management plan</w:t>
            </w:r>
          </w:p>
          <w:p w:rsidR="00000000" w:rsidRPr="00FA299D" w:rsidP="00FA299D">
            <w:pPr>
              <w:pStyle w:val="BodyText"/>
            </w:pPr>
            <w:r w:rsidRPr="00FA299D">
              <w:t>3.2</w:t>
            </w:r>
            <w:r w:rsidRPr="00FA299D">
              <w:tab/>
              <w:t>Record, report and review maintenance and monitoring requirements and activities</w:t>
            </w:r>
          </w:p>
        </w:tc>
      </w:tr>
    </w:tbl>
    <w:p w:rsidR="00861D7E" w:rsidP="00FA299D">
      <w:pPr>
        <w:pStyle w:val="BodyText"/>
      </w:pPr>
    </w:p>
    <w:p w:rsidR="00861D7E" w:rsidP="00FA299D">
      <w:pPr>
        <w:pStyle w:val="BodyText"/>
      </w:pPr>
    </w:p>
    <w:p w:rsidR="00000000" w:rsidRPr="00FA299D" w:rsidP="00FA299D">
      <w:pPr>
        <w:pStyle w:val="Heading1"/>
      </w:pPr>
      <w:bookmarkStart w:id="5" w:name="O_689721"/>
      <w:bookmarkEnd w:id="5"/>
      <w:r w:rsidRPr="00FA299D">
        <w:t>Foundation Skills</w:t>
      </w:r>
    </w:p>
    <w:p w:rsidR="00861D7E" w:rsidP="00861D7E">
      <w:pPr>
        <w:pStyle w:val="BodyText"/>
      </w:pPr>
      <w:r w:rsidRPr="00FA299D">
        <w:t>Foundation skills essential to performance are explicit in the performan</w:t>
      </w:r>
      <w:r w:rsidRPr="00FA299D">
        <w:t xml:space="preserve">ce criteria of this unit. Further information is available in the Resources and Infrastructure Industry Training Package Companion Volume. </w:t>
      </w:r>
    </w:p>
    <w:p w:rsidR="00000000" w:rsidRPr="00FA299D" w:rsidP="00FA299D">
      <w:pPr>
        <w:pStyle w:val="Heading1"/>
      </w:pPr>
      <w:bookmarkStart w:id="6" w:name="O_689720"/>
      <w:bookmarkEnd w:id="6"/>
      <w:r w:rsidRPr="00FA299D">
        <w:t>Unit Mapping Information</w:t>
      </w:r>
    </w:p>
    <w:p w:rsidR="00861D7E" w:rsidP="00861D7E">
      <w:pPr>
        <w:pStyle w:val="BodyText"/>
      </w:pPr>
      <w:r w:rsidRPr="00FA299D">
        <w:t>RIIMCU407A Apply and monitor the strata management plan</w:t>
      </w:r>
    </w:p>
    <w:p w:rsidR="00000000" w:rsidRPr="00FA299D" w:rsidP="00FA299D">
      <w:pPr>
        <w:pStyle w:val="Heading1"/>
      </w:pPr>
      <w:bookmarkStart w:id="7" w:name="O_689726"/>
      <w:bookmarkEnd w:id="7"/>
      <w:r w:rsidRPr="00FA299D">
        <w:t>Links</w:t>
      </w:r>
    </w:p>
    <w:p w:rsidR="00000000" w:rsidRPr="00FA299D" w:rsidP="00861D7E">
      <w:pPr>
        <w:pStyle w:val="BodyText"/>
      </w:pPr>
      <w:r w:rsidRPr="00FA299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76EF1">
        <w:rPr>
          <w:rStyle w:val="Hyperlink"/>
        </w:rPr>
        <w:t>https://vetnet.gov.au/Pages/TrainingDocs.aspx?q=88a61002-9a21-4386-aaf8-69c76e675272</w:t>
      </w:r>
      <w:r>
        <w:fldChar w:fldCharType="end"/>
      </w:r>
    </w:p>
    <w:p w:rsidR="00000000" w:rsidRPr="00FA299D" w:rsidP="00861D7E">
      <w:pPr>
        <w:pStyle w:val="BodyText"/>
        <w:sectPr w:rsidSect="00FA299D">
          <w:headerReference w:type="default" r:id="rId10"/>
          <w:footerReference w:type="default" r:id="rId11"/>
          <w:pgSz w:w="11908" w:h="16833"/>
          <w:pgMar w:top="1702" w:right="1418" w:bottom="1702" w:left="1418" w:header="992" w:footer="992" w:gutter="0"/>
          <w:cols w:space="720"/>
          <w:noEndnote/>
          <w:docGrid w:linePitch="299"/>
        </w:sectPr>
      </w:pPr>
    </w:p>
    <w:p w:rsidR="00000000" w:rsidRPr="00FA299D" w:rsidP="00FA299D">
      <w:pPr>
        <w:pStyle w:val="SuperHeading"/>
      </w:pPr>
      <w:r w:rsidRPr="00FA299D">
        <w:t xml:space="preserve">Assessment Requirements for RIIMCU407D Apply and </w:t>
      </w:r>
      <w:r w:rsidRPr="00FA299D">
        <w:t>monitor the strata management plan</w:t>
      </w:r>
    </w:p>
    <w:p w:rsidR="00000000" w:rsidRPr="00FA299D" w:rsidP="00FA299D">
      <w:pPr>
        <w:pStyle w:val="Heading1"/>
      </w:pPr>
      <w:bookmarkStart w:id="8" w:name="O_689718"/>
      <w:bookmarkEnd w:id="8"/>
      <w:r w:rsidRPr="00FA299D">
        <w:t>Modification History</w:t>
      </w:r>
    </w:p>
    <w:tbl>
      <w:tblPr>
        <w:tblW w:w="9270" w:type="dxa"/>
        <w:tblLayout w:type="fixed"/>
        <w:tblCellMar>
          <w:left w:w="62" w:type="dxa"/>
          <w:right w:w="62" w:type="dxa"/>
        </w:tblCellMar>
        <w:tblLook w:val="0000"/>
      </w:tblPr>
      <w:tblGrid>
        <w:gridCol w:w="1170"/>
        <w:gridCol w:w="8100"/>
      </w:tblGrid>
      <w:tr w:rsidTr="00861D7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Comment</w:t>
            </w:r>
          </w:p>
        </w:tc>
      </w:tr>
      <w:tr w:rsidTr="00861D7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This unit replaces RIIMCU407A Apply and monitor the strata management plan</w:t>
            </w:r>
          </w:p>
        </w:tc>
      </w:tr>
      <w:tr w:rsidTr="00861D7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Corrected Performance Criteria numbering</w:t>
            </w:r>
          </w:p>
        </w:tc>
      </w:tr>
      <w:tr w:rsidTr="00861D7E">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9D">
            <w:pPr>
              <w:pStyle w:val="BodyText"/>
              <w:rPr>
                <w:lang w:val="en-NZ"/>
              </w:rPr>
            </w:pPr>
            <w:r w:rsidRPr="00FA299D">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9D" w:rsidP="00FA299D">
            <w:pPr>
              <w:pStyle w:val="BodyText"/>
            </w:pPr>
            <w:r w:rsidRPr="00FA299D">
              <w:t>Required frequency and volume of evidence amended in Performance evidence.</w:t>
            </w:r>
            <w:r w:rsidRPr="00FA299D">
              <w:br/>
              <w:t>Substantial amendments made in Assessment Conditions field, including: references to Industry Sectors, assessor and subject matter expert experience requirements, how assessment sho</w:t>
            </w:r>
            <w:r w:rsidRPr="00FA299D">
              <w:t>uld be conducted and what it should confirm.</w:t>
            </w:r>
          </w:p>
        </w:tc>
      </w:tr>
    </w:tbl>
    <w:p w:rsidR="00000000" w:rsidRPr="00FA299D" w:rsidP="00FA299D">
      <w:pPr>
        <w:pStyle w:val="BodyText"/>
      </w:pPr>
    </w:p>
    <w:p w:rsidR="00000000" w:rsidRPr="00FA299D" w:rsidP="00FA299D">
      <w:pPr>
        <w:pStyle w:val="AllowPageBreak"/>
      </w:pPr>
    </w:p>
    <w:p w:rsidR="00000000" w:rsidRPr="00FA299D" w:rsidP="00FA299D">
      <w:pPr>
        <w:pStyle w:val="Heading1"/>
      </w:pPr>
      <w:bookmarkStart w:id="9" w:name="O_689717"/>
      <w:bookmarkEnd w:id="9"/>
      <w:r w:rsidRPr="00FA299D">
        <w:t>Performance Evidence</w:t>
      </w:r>
    </w:p>
    <w:p w:rsidR="00000000" w:rsidRPr="00FA299D" w:rsidP="00861D7E">
      <w:pPr>
        <w:pStyle w:val="BodyText"/>
      </w:pPr>
      <w:r w:rsidRPr="00FA299D">
        <w:t>Evidence is required to be collected that demonstrates a candidate’s competency in this unit. Evidence must be relevant to the roles within this sector’s work operations a</w:t>
      </w:r>
      <w:r w:rsidRPr="00FA299D">
        <w:t>nd satisfy all of the requirements of the performance criteria of this unit and include evidence that the candidate:</w:t>
      </w:r>
    </w:p>
    <w:p w:rsidR="00000000" w:rsidRPr="00FA299D" w:rsidP="00FA299D">
      <w:pPr>
        <w:pStyle w:val="ListBullet"/>
      </w:pPr>
      <w:r w:rsidRPr="00FA299D">
        <w:t>locates and applies relevant legislation, documentation, policies and procedures</w:t>
      </w:r>
    </w:p>
    <w:p w:rsidR="00000000" w:rsidRPr="00FA299D" w:rsidP="00FA299D">
      <w:pPr>
        <w:pStyle w:val="ListBullet"/>
      </w:pPr>
      <w:r w:rsidRPr="00FA299D">
        <w:t>implements the requirements, procedures an</w:t>
      </w:r>
      <w:r w:rsidRPr="00FA299D">
        <w:t>d techniques for the safe, effective and efficient completion of strata management plan application and monitoring including:</w:t>
      </w:r>
    </w:p>
    <w:p w:rsidR="00000000" w:rsidRPr="00FA299D" w:rsidP="00FA299D">
      <w:pPr>
        <w:pStyle w:val="ListBullet2"/>
      </w:pPr>
      <w:r w:rsidRPr="00FA299D">
        <w:t>reading, interpreting, communicating and applying technical information</w:t>
      </w:r>
    </w:p>
    <w:p w:rsidR="00000000" w:rsidRPr="00FA299D" w:rsidP="00FA299D">
      <w:pPr>
        <w:pStyle w:val="ListBullet2"/>
      </w:pPr>
      <w:r w:rsidRPr="00FA299D">
        <w:t>accessing and interpreting data from monitoring systems a</w:t>
      </w:r>
      <w:r w:rsidRPr="00FA299D">
        <w:t>nd equipment</w:t>
      </w:r>
    </w:p>
    <w:p w:rsidR="00000000" w:rsidRPr="00FA299D" w:rsidP="00FA299D">
      <w:pPr>
        <w:pStyle w:val="ListBullet2"/>
      </w:pPr>
      <w:r w:rsidRPr="00FA299D">
        <w:t>accessing and analysing historical strata management information related to the mine and failure mode of mine structures</w:t>
      </w:r>
    </w:p>
    <w:p w:rsidR="00000000" w:rsidRPr="00FA299D" w:rsidP="00FA299D">
      <w:pPr>
        <w:pStyle w:val="ListBullet2"/>
      </w:pPr>
      <w:r w:rsidRPr="00FA299D">
        <w:t>interpreting and applying design criteria for strata management</w:t>
      </w:r>
    </w:p>
    <w:p w:rsidR="00000000" w:rsidRPr="00FA299D" w:rsidP="00FA299D">
      <w:pPr>
        <w:pStyle w:val="ListBullet2"/>
      </w:pPr>
      <w:r w:rsidRPr="00FA299D">
        <w:t>conducting enquiries/investigations and preparing audit re</w:t>
      </w:r>
      <w:r w:rsidRPr="00FA299D">
        <w:t>ports</w:t>
      </w:r>
    </w:p>
    <w:p w:rsidR="00000000" w:rsidRPr="00FA299D" w:rsidP="00FA299D">
      <w:pPr>
        <w:pStyle w:val="ListBullet2"/>
      </w:pPr>
      <w:r w:rsidRPr="00FA299D">
        <w:t>identifying training needs, and preparing and implementing training plans</w:t>
      </w:r>
    </w:p>
    <w:p w:rsidR="00000000" w:rsidRPr="00FA299D" w:rsidP="00FA299D">
      <w:pPr>
        <w:pStyle w:val="ListBullet"/>
      </w:pPr>
      <w:r w:rsidRPr="00FA299D">
        <w:t>works effectively with others to plan, prepare and conduct strata management plan application and monitoring that meets all of the required outcomes including:</w:t>
      </w:r>
    </w:p>
    <w:p w:rsidR="00000000" w:rsidRPr="00FA299D" w:rsidP="00FA299D">
      <w:pPr>
        <w:pStyle w:val="ListBullet2"/>
      </w:pPr>
      <w:r w:rsidRPr="00FA299D">
        <w:t>organising wor</w:t>
      </w:r>
      <w:r w:rsidRPr="00FA299D">
        <w:t>k activities to meet all task requirements</w:t>
      </w:r>
    </w:p>
    <w:p w:rsidR="00000000" w:rsidRPr="00FA299D" w:rsidP="00FA299D">
      <w:pPr>
        <w:pStyle w:val="ListBullet2"/>
      </w:pPr>
      <w:r w:rsidRPr="00FA299D">
        <w:t>communicating clearly and concisely with others to receive and clarify work instructions</w:t>
      </w:r>
    </w:p>
    <w:p w:rsidR="00000000" w:rsidRPr="00FA299D" w:rsidP="00FA299D">
      <w:pPr>
        <w:pStyle w:val="ListBullet2"/>
      </w:pPr>
      <w:r w:rsidRPr="00FA299D">
        <w:t>complying with written and verbal reporting requirements and procedures</w:t>
      </w:r>
    </w:p>
    <w:p w:rsidR="00000000" w:rsidRPr="00FA299D" w:rsidP="00FA299D">
      <w:pPr>
        <w:pStyle w:val="ListBullet2"/>
      </w:pPr>
      <w:r w:rsidRPr="00FA299D">
        <w:t xml:space="preserve">resolving coordination requirements throughout work </w:t>
      </w:r>
      <w:r w:rsidRPr="00FA299D">
        <w:t>activities</w:t>
      </w:r>
    </w:p>
    <w:p w:rsidR="00000000" w:rsidRPr="00FA299D" w:rsidP="00FA299D">
      <w:pPr>
        <w:pStyle w:val="ListBullet"/>
      </w:pPr>
      <w:r w:rsidRPr="00FA299D">
        <w:t>demonstrates completion of applying and monitoring the strata management plan that safely, effectively and efficiently meets all of the required outcomes on more than one (1) occasion including:</w:t>
      </w:r>
    </w:p>
    <w:p w:rsidR="00000000" w:rsidRPr="00FA299D" w:rsidP="00FA299D">
      <w:pPr>
        <w:pStyle w:val="ListBullet2"/>
      </w:pPr>
      <w:r w:rsidRPr="00FA299D">
        <w:t>identifying the factors affecting stability of mining structures such as:</w:t>
      </w:r>
    </w:p>
    <w:p w:rsidR="00000000" w:rsidRPr="00FA299D" w:rsidP="00FA299D">
      <w:pPr>
        <w:pStyle w:val="ListBullet3"/>
      </w:pPr>
      <w:r w:rsidRPr="00FA299D">
        <w:t>roadway size</w:t>
      </w:r>
    </w:p>
    <w:p w:rsidR="00000000" w:rsidRPr="00FA299D" w:rsidP="00FA299D">
      <w:pPr>
        <w:pStyle w:val="ListBullet3"/>
      </w:pPr>
      <w:r w:rsidRPr="00FA299D">
        <w:t>pillar sizes</w:t>
      </w:r>
    </w:p>
    <w:p w:rsidR="00000000" w:rsidRPr="00FA299D" w:rsidP="00FA299D">
      <w:pPr>
        <w:pStyle w:val="ListBullet3"/>
      </w:pPr>
      <w:r w:rsidRPr="00FA299D">
        <w:t>depth of cover</w:t>
      </w:r>
    </w:p>
    <w:p w:rsidR="00000000" w:rsidRPr="00FA299D" w:rsidP="00FA299D">
      <w:pPr>
        <w:pStyle w:val="ListBullet3"/>
      </w:pPr>
      <w:r w:rsidRPr="00FA299D">
        <w:t>strength of coal and underlying/overlying strata</w:t>
      </w:r>
    </w:p>
    <w:p w:rsidR="00000000" w:rsidRPr="00FA299D" w:rsidP="00FA299D">
      <w:pPr>
        <w:pStyle w:val="ListBullet3"/>
      </w:pPr>
      <w:r w:rsidRPr="00FA299D">
        <w:t>stress regimes</w:t>
      </w:r>
    </w:p>
    <w:p w:rsidR="00000000" w:rsidRPr="00FA299D" w:rsidP="00FA299D">
      <w:pPr>
        <w:pStyle w:val="ListBullet3"/>
      </w:pPr>
      <w:r w:rsidRPr="00FA299D">
        <w:t>strata characteristics</w:t>
      </w:r>
    </w:p>
    <w:p w:rsidR="00000000" w:rsidRPr="00FA299D" w:rsidP="00FA299D">
      <w:pPr>
        <w:pStyle w:val="ListBullet3"/>
      </w:pPr>
      <w:r w:rsidRPr="00FA299D">
        <w:t>longwall chocks</w:t>
      </w:r>
    </w:p>
    <w:p w:rsidR="00000000" w:rsidRPr="00FA299D" w:rsidP="00FA299D">
      <w:pPr>
        <w:pStyle w:val="ListBullet3"/>
      </w:pPr>
      <w:r w:rsidRPr="00FA299D">
        <w:t xml:space="preserve">presence of water </w:t>
      </w:r>
    </w:p>
    <w:p w:rsidR="00000000" w:rsidRPr="00FA299D" w:rsidP="00FA299D">
      <w:pPr>
        <w:pStyle w:val="ListBullet3"/>
      </w:pPr>
      <w:r w:rsidRPr="00FA299D">
        <w:t>systems of mining</w:t>
      </w:r>
    </w:p>
    <w:p w:rsidR="00000000" w:rsidRPr="00FA299D" w:rsidP="00FA299D">
      <w:pPr>
        <w:pStyle w:val="ListBullet3"/>
      </w:pPr>
      <w:r w:rsidRPr="00FA299D">
        <w:t>breaker line supports</w:t>
      </w:r>
    </w:p>
    <w:p w:rsidR="00000000" w:rsidRPr="00FA299D" w:rsidP="00FA299D">
      <w:pPr>
        <w:pStyle w:val="ListBullet3"/>
      </w:pPr>
      <w:r w:rsidRPr="00FA299D">
        <w:t>direction of mining</w:t>
      </w:r>
    </w:p>
    <w:p w:rsidR="00000000" w:rsidRPr="00FA299D" w:rsidP="00FA299D">
      <w:pPr>
        <w:pStyle w:val="ListBullet3"/>
      </w:pPr>
      <w:r w:rsidRPr="00FA299D">
        <w:t>sequence of pillar extraction</w:t>
      </w:r>
    </w:p>
    <w:p w:rsidR="00000000" w:rsidRPr="00FA299D" w:rsidP="00FA299D">
      <w:pPr>
        <w:pStyle w:val="ListBullet3"/>
      </w:pPr>
      <w:r w:rsidRPr="00FA299D">
        <w:t>primary and secondary support</w:t>
      </w:r>
    </w:p>
    <w:p w:rsidR="00000000" w:rsidRPr="00FA299D" w:rsidP="00FA299D">
      <w:pPr>
        <w:pStyle w:val="ListBullet3"/>
      </w:pPr>
      <w:r w:rsidRPr="00FA299D">
        <w:t>geological structures</w:t>
      </w:r>
    </w:p>
    <w:p w:rsidR="00000000" w:rsidRPr="00FA299D" w:rsidP="00FA299D">
      <w:pPr>
        <w:pStyle w:val="ListBullet3"/>
      </w:pPr>
      <w:r w:rsidRPr="00FA299D">
        <w:t>speed and continuity of extraction</w:t>
      </w:r>
    </w:p>
    <w:p w:rsidR="00000000" w:rsidRPr="00FA299D" w:rsidP="00FA299D">
      <w:pPr>
        <w:pStyle w:val="ListBullet2"/>
      </w:pPr>
      <w:r w:rsidRPr="00FA299D">
        <w:t>applying strata monitoring devices such as:</w:t>
      </w:r>
    </w:p>
    <w:p w:rsidR="00000000" w:rsidRPr="00FA299D" w:rsidP="00FA299D">
      <w:pPr>
        <w:pStyle w:val="ListBullet3"/>
      </w:pPr>
      <w:r w:rsidRPr="00FA299D">
        <w:t>convergence indicators</w:t>
      </w:r>
    </w:p>
    <w:p w:rsidR="00000000" w:rsidRPr="00FA299D" w:rsidP="00FA299D">
      <w:pPr>
        <w:pStyle w:val="ListBullet3"/>
      </w:pPr>
      <w:r w:rsidRPr="00FA299D">
        <w:t>extensometers</w:t>
      </w:r>
    </w:p>
    <w:p w:rsidR="00000000" w:rsidRPr="00FA299D" w:rsidP="00FA299D">
      <w:pPr>
        <w:pStyle w:val="ListBullet3"/>
      </w:pPr>
      <w:r w:rsidRPr="00FA299D">
        <w:t>load cells</w:t>
      </w:r>
    </w:p>
    <w:p w:rsidR="00000000" w:rsidRPr="00FA299D" w:rsidP="00FA299D">
      <w:pPr>
        <w:pStyle w:val="ListBullet3"/>
      </w:pPr>
      <w:r w:rsidRPr="00FA299D">
        <w:t>stress cells</w:t>
      </w:r>
    </w:p>
    <w:p w:rsidR="00000000" w:rsidRPr="00FA299D" w:rsidP="00FA299D">
      <w:pPr>
        <w:pStyle w:val="AllowPageBreak"/>
      </w:pPr>
    </w:p>
    <w:p w:rsidR="00000000" w:rsidRPr="00FA299D" w:rsidP="00FA299D">
      <w:pPr>
        <w:pStyle w:val="Heading1"/>
      </w:pPr>
      <w:bookmarkStart w:id="10" w:name="O_689716"/>
      <w:bookmarkEnd w:id="10"/>
      <w:r w:rsidRPr="00FA299D">
        <w:t>Knowledge Evidence</w:t>
      </w:r>
    </w:p>
    <w:p w:rsidR="00000000" w:rsidRPr="00FA299D" w:rsidP="00861D7E">
      <w:pPr>
        <w:pStyle w:val="BodyText"/>
      </w:pPr>
      <w:r w:rsidRPr="00FA299D">
        <w:t>The candidate must demonstrate knowledge of applying and monitoring the strata management plan through:</w:t>
      </w:r>
    </w:p>
    <w:p w:rsidR="00000000" w:rsidRPr="00FA299D" w:rsidP="00FA299D">
      <w:pPr>
        <w:pStyle w:val="ListBullet2"/>
      </w:pPr>
      <w:r w:rsidRPr="00FA299D">
        <w:t>accessing, interpreting and applying legislative, organization and site requirements and procedures fo</w:t>
      </w:r>
      <w:r w:rsidRPr="00FA299D">
        <w:t>r:</w:t>
      </w:r>
    </w:p>
    <w:p w:rsidR="00000000" w:rsidRPr="00FA299D" w:rsidP="00FA299D">
      <w:pPr>
        <w:pStyle w:val="ListBullet3"/>
      </w:pPr>
      <w:r w:rsidRPr="00FA299D">
        <w:t>accessing and interpreting mine plans, ventilation, gas monitoring, strata support and safety management plans</w:t>
      </w:r>
    </w:p>
    <w:p w:rsidR="00000000" w:rsidRPr="00FA299D" w:rsidP="00FA299D">
      <w:pPr>
        <w:pStyle w:val="ListBullet3"/>
      </w:pPr>
      <w:r w:rsidRPr="00FA299D">
        <w:t>identifying and managing environmental issues, hazards and risks</w:t>
      </w:r>
    </w:p>
    <w:p w:rsidR="00000000" w:rsidRPr="00FA299D" w:rsidP="00FA299D">
      <w:pPr>
        <w:pStyle w:val="ListBullet2"/>
      </w:pPr>
      <w:r w:rsidRPr="00FA299D">
        <w:t>identifying systems of underground mining including:</w:t>
      </w:r>
    </w:p>
    <w:p w:rsidR="00000000" w:rsidRPr="00FA299D" w:rsidP="00FA299D">
      <w:pPr>
        <w:pStyle w:val="ListBullet3"/>
      </w:pPr>
      <w:r>
        <w:t>•</w:t>
      </w:r>
      <w:r>
        <w:tab/>
      </w:r>
      <w:r w:rsidRPr="00FA299D">
        <w:t>tunnels, drifts, sto</w:t>
      </w:r>
      <w:r w:rsidRPr="00FA299D">
        <w:t>ne drivage, shaft sinking, pillar extraction, partial extraction, punch mining and fault drivage</w:t>
      </w:r>
    </w:p>
    <w:p w:rsidR="00000000" w:rsidRPr="00FA299D" w:rsidP="00FA299D">
      <w:pPr>
        <w:pStyle w:val="ListBullet3"/>
      </w:pPr>
      <w:r w:rsidRPr="00FA299D">
        <w:t>identifying exploration techniques</w:t>
      </w:r>
    </w:p>
    <w:p w:rsidR="00000000" w:rsidRPr="00FA299D" w:rsidP="00FA299D">
      <w:pPr>
        <w:pStyle w:val="ListBullet3"/>
      </w:pPr>
      <w:r w:rsidRPr="00FA299D">
        <w:t>identifying strata support and monitoring systems</w:t>
      </w:r>
    </w:p>
    <w:p w:rsidR="00000000" w:rsidRPr="00FA299D" w:rsidP="00FA299D">
      <w:pPr>
        <w:pStyle w:val="ListBullet3"/>
      </w:pPr>
      <w:r w:rsidRPr="00FA299D">
        <w:t>identifying geology and strata gas characteristics</w:t>
      </w:r>
    </w:p>
    <w:p w:rsidR="00000000" w:rsidRPr="00FA299D" w:rsidP="00FA299D">
      <w:pPr>
        <w:pStyle w:val="ListBullet2"/>
      </w:pPr>
      <w:r w:rsidRPr="00FA299D">
        <w:t>identifying factors affecting stability of mining structures including:</w:t>
      </w:r>
    </w:p>
    <w:p w:rsidR="00000000" w:rsidRPr="00FA299D" w:rsidP="00FA299D">
      <w:pPr>
        <w:pStyle w:val="ListBullet3"/>
      </w:pPr>
      <w:r w:rsidRPr="00FA299D">
        <w:t>stress: including mining induced stress, vertical and horizontal stress, tectonics, virgin stress, topographical features</w:t>
      </w:r>
    </w:p>
    <w:p w:rsidR="00000000" w:rsidRPr="00FA299D" w:rsidP="00FA299D">
      <w:pPr>
        <w:pStyle w:val="ListBullet3"/>
      </w:pPr>
      <w:r w:rsidRPr="00FA299D">
        <w:t>sedimentology: including subsidence, water bearing strata, pe</w:t>
      </w:r>
      <w:r w:rsidRPr="00FA299D">
        <w:t>rmeability of seam and strata, hydrology, rock property testing, caving characteristics, windblast, faults, dykes, outburst, gas content and over and underlying strata</w:t>
      </w:r>
    </w:p>
    <w:p w:rsidR="00000000" w:rsidRPr="00FA299D" w:rsidP="00FA299D">
      <w:pPr>
        <w:pStyle w:val="ListBullet3"/>
      </w:pPr>
      <w:r w:rsidRPr="00FA299D">
        <w:t>mining structure failure modes</w:t>
      </w:r>
    </w:p>
    <w:p w:rsidR="00000000" w:rsidRPr="00FA299D" w:rsidP="00FA299D">
      <w:pPr>
        <w:pStyle w:val="ListBullet3"/>
      </w:pPr>
      <w:r w:rsidRPr="00FA299D">
        <w:t>identifying systems of work: including bord and pillar, p</w:t>
      </w:r>
      <w:r w:rsidRPr="00FA299D">
        <w:t>lace changing, longwall, highwall, auger mining, pillar extraction, partial extension and punch mining</w:t>
      </w:r>
    </w:p>
    <w:p w:rsidR="00000000" w:rsidRPr="00FA299D" w:rsidP="00FA299D">
      <w:pPr>
        <w:pStyle w:val="ListBullet3"/>
      </w:pPr>
      <w:r w:rsidRPr="00FA299D">
        <w:t>identifying and applying emergency response and evacuation/disaster planning processes and techniques</w:t>
      </w:r>
    </w:p>
    <w:p w:rsidR="00000000" w:rsidRPr="00FA299D" w:rsidP="00FA299D">
      <w:pPr>
        <w:pStyle w:val="AllowPageBreak"/>
      </w:pPr>
    </w:p>
    <w:p w:rsidR="00000000" w:rsidRPr="00FA299D" w:rsidP="00FA299D">
      <w:pPr>
        <w:pStyle w:val="Heading1"/>
      </w:pPr>
      <w:bookmarkStart w:id="11" w:name="O_689715"/>
      <w:bookmarkEnd w:id="11"/>
      <w:r w:rsidRPr="00FA299D">
        <w:t>Assessment Conditions</w:t>
      </w:r>
    </w:p>
    <w:p w:rsidR="00000000" w:rsidRPr="00FA299D" w:rsidP="00FA299D">
      <w:pPr>
        <w:pStyle w:val="ListBullet"/>
      </w:pPr>
      <w:r w:rsidRPr="00FA299D">
        <w:t>An assessor</w:t>
      </w:r>
      <w:r w:rsidRPr="00FA299D">
        <w:t xml:space="preserve"> of this unit must satisfy the requirements of the NVR/AQTF or their successors; and Industry regulations for certification and licensing; and, </w:t>
      </w:r>
    </w:p>
    <w:p w:rsidR="00000000" w:rsidRPr="00FA299D" w:rsidP="00FA299D">
      <w:pPr>
        <w:pStyle w:val="ListBullet"/>
      </w:pPr>
      <w:r w:rsidRPr="00FA299D">
        <w:t>this unit must be assessed in the context of this sector’s work environment; and,</w:t>
      </w:r>
    </w:p>
    <w:p w:rsidR="00000000" w:rsidRPr="00FA299D" w:rsidP="00FA299D">
      <w:pPr>
        <w:pStyle w:val="ListBullet"/>
      </w:pPr>
      <w:r w:rsidRPr="00FA299D">
        <w:t>this unit must be assessed in compliance with relevant legislation/regulation and using policies, procedures, processes and operational manuals directly related to the industry sector for which it is being assessed; and,</w:t>
      </w:r>
    </w:p>
    <w:p w:rsidR="00000000" w:rsidRPr="00FA299D" w:rsidP="00FA299D">
      <w:pPr>
        <w:pStyle w:val="ListBullet"/>
      </w:pPr>
      <w:r w:rsidRPr="00FA299D">
        <w:t>assessment may be conducted in conj</w:t>
      </w:r>
      <w:r w:rsidRPr="00FA299D">
        <w:t>unction with the assessment of other Units of Competency; and,</w:t>
      </w:r>
    </w:p>
    <w:p w:rsidR="00000000" w:rsidRPr="00FA299D" w:rsidP="00FA299D">
      <w:pPr>
        <w:pStyle w:val="ListBullet"/>
      </w:pPr>
      <w:r w:rsidRPr="00FA299D">
        <w:t>assessment must confirm consistent performance can be applied in a range of relevant workplace circumstances; and,</w:t>
      </w:r>
    </w:p>
    <w:p w:rsidR="00000000" w:rsidRPr="00FA299D" w:rsidP="00FA299D">
      <w:pPr>
        <w:pStyle w:val="ListBullet"/>
      </w:pPr>
      <w:r w:rsidRPr="00FA299D">
        <w:t>assessors must demonstrate the performance evidence, and knowledge evidence as</w:t>
      </w:r>
      <w:r w:rsidRPr="00FA299D">
        <w:t xml:space="preserve"> outlined in this Unit of Competency, and through the minimum years of current* work experience specified below in an Industry sector relevant to the outcomes of the unit; or,</w:t>
      </w:r>
    </w:p>
    <w:p w:rsidR="00000000" w:rsidRPr="00FA299D" w:rsidP="00FA299D">
      <w:pPr>
        <w:pStyle w:val="ListBullet"/>
      </w:pPr>
      <w:r w:rsidRPr="00FA299D">
        <w:t>where the assessor does not meet experience requirements a co-assessment or part</w:t>
      </w:r>
      <w:r w:rsidRPr="00FA299D">
        <w:t xml:space="preserve">nership arrangement must exist between the qualified assessor and an Industry subject matter expert. The Industry subject </w:t>
      </w:r>
      <w:r w:rsidRPr="00FA299D">
        <w:t>matter expert should hold the unit being assessed (or an equivalent unit) and/or demonstrate equivalence of skills and knowledge at th</w:t>
      </w:r>
      <w:r w:rsidRPr="00FA299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A299D" w:rsidP="00FA299D">
      <w:pPr>
        <w:pStyle w:val="ListBullet"/>
      </w:pPr>
      <w:r w:rsidRPr="00FA299D">
        <w:t xml:space="preserve">assessor </w:t>
      </w:r>
      <w:r w:rsidRPr="00FA299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A299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Required assessor or Industry subject</w:t>
            </w:r>
            <w:r w:rsidRPr="00FA299D">
              <w:t xml:space="preserve"> matter expert experience</w:t>
            </w:r>
          </w:p>
        </w:tc>
      </w:tr>
      <w:tr w:rsidTr="00FA299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1 Year</w:t>
            </w:r>
          </w:p>
        </w:tc>
      </w:tr>
      <w:tr w:rsidTr="00FA299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2 Years</w:t>
            </w:r>
          </w:p>
        </w:tc>
      </w:tr>
      <w:tr w:rsidTr="00FA299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3 Years</w:t>
            </w:r>
          </w:p>
        </w:tc>
      </w:tr>
      <w:tr w:rsidTr="00FA299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5 Years</w:t>
            </w:r>
          </w:p>
        </w:tc>
      </w:tr>
      <w:tr w:rsidTr="00FA299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9D">
            <w:pPr>
              <w:pStyle w:val="BodyText"/>
              <w:rPr>
                <w:lang w:val="en-NZ"/>
              </w:rPr>
            </w:pPr>
            <w:r w:rsidRPr="00FA299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299D" w:rsidP="00FA299D">
            <w:pPr>
              <w:pStyle w:val="BodyText"/>
            </w:pPr>
            <w:r w:rsidRPr="00FA299D">
              <w:t>Where this Unit is being assessed outside of the Resources and Infrastructure Sectors assessor and/or Industry subject matter expert experience should be in-line with industry standards for the sector in which it is being assessed an</w:t>
            </w:r>
            <w:r w:rsidRPr="00FA299D">
              <w:t>d where no Industry standard is specified should comply with any relevant regulation.</w:t>
            </w:r>
          </w:p>
        </w:tc>
      </w:tr>
    </w:tbl>
    <w:p w:rsidR="00000000" w:rsidRPr="00FA299D" w:rsidP="00861D7E">
      <w:pPr>
        <w:pStyle w:val="BodyText"/>
      </w:pPr>
      <w:r w:rsidRPr="00FA299D">
        <w:t>*Assessors can demonstrate current work experience through employment within Industry in a role relevant to the outcomes of the Unit; or, for external assessors this ca</w:t>
      </w:r>
      <w:r w:rsidRPr="00FA299D">
        <w:t>n be demonstrated through exposure to Industry by conducting frequent site assessments across various locations.</w:t>
      </w:r>
    </w:p>
    <w:p w:rsidR="00000000" w:rsidRPr="00FA299D" w:rsidP="00861D7E">
      <w:pPr>
        <w:pStyle w:val="BodyText"/>
      </w:pPr>
      <w:r w:rsidRPr="00FA299D">
        <w:t xml:space="preserve">**Where a unit is being delivered outside of a Qualification the first numeric character in the Unit code should be considered to indicate the </w:t>
      </w:r>
      <w:r w:rsidRPr="00FA299D">
        <w:t>AQF level</w:t>
      </w:r>
    </w:p>
    <w:p w:rsidR="00000000" w:rsidRPr="00FA299D" w:rsidP="00FA299D">
      <w:pPr>
        <w:pStyle w:val="Heading1"/>
      </w:pPr>
      <w:bookmarkStart w:id="12" w:name="O_689727"/>
      <w:bookmarkEnd w:id="12"/>
      <w:r w:rsidRPr="00FA299D">
        <w:t>Links</w:t>
      </w:r>
    </w:p>
    <w:p w:rsidR="00000000" w:rsidRPr="00FA299D" w:rsidP="00861D7E">
      <w:pPr>
        <w:pStyle w:val="BodyText"/>
      </w:pPr>
      <w:r w:rsidRPr="00FA299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76EF1">
        <w:rPr>
          <w:rStyle w:val="Hyperlink"/>
        </w:rPr>
        <w:t>https://vetnet.gov.au/Pages/TrainingDocs.aspx?q=88a61002-9a21-4386-aaf8-69c76e675272</w:t>
      </w:r>
      <w:r>
        <w:fldChar w:fldCharType="end"/>
      </w:r>
    </w:p>
    <w:p w:rsidR="00000000" w:rsidRPr="00FA299D" w:rsidP="00FA299D"/>
    <w:sectPr w:rsidSect="00FA29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9D" w:rsidRPr="00861D7E" w:rsidP="00861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7E" w:rsidP="00FA29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1D7E" w:rsidP="00FA29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1D7E" w:rsidP="00FA29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9D" w:rsidP="00FA299D">
    <w:pPr>
      <w:pStyle w:val="Footer"/>
      <w:framePr w:wrap="around"/>
    </w:pPr>
    <w:r>
      <w:fldChar w:fldCharType="begin"/>
    </w:r>
    <w:r>
      <w:instrText xml:space="preserve"> DOCPROPERTY  Subject  \* MERGEFORMAT </w:instrText>
    </w:r>
    <w:r>
      <w:fldChar w:fldCharType="separate"/>
    </w:r>
    <w:r w:rsidR="00861D7E">
      <w:t>Approved</w:t>
    </w:r>
    <w:r w:rsidR="00861D7E">
      <w:fldChar w:fldCharType="end"/>
    </w:r>
    <w:r>
      <w:tab/>
      <w:t xml:space="preserve">Page </w:t>
    </w:r>
    <w:r>
      <w:fldChar w:fldCharType="begin"/>
    </w:r>
    <w:r>
      <w:instrText xml:space="preserve"> PAGE  \* Arabic  \* MERGEFORMAT </w:instrText>
    </w:r>
    <w:r>
      <w:fldChar w:fldCharType="separate"/>
    </w:r>
    <w:r w:rsidR="00861D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1D7E">
      <w:rPr>
        <w:noProof/>
      </w:rPr>
      <w:t>5</w:t>
    </w:r>
    <w:r>
      <w:rPr>
        <w:noProof/>
      </w:rPr>
      <w:fldChar w:fldCharType="end"/>
    </w:r>
  </w:p>
  <w:p w:rsidR="00FA299D" w:rsidP="00FA299D">
    <w:pPr>
      <w:pStyle w:val="Footer"/>
      <w:framePr w:wrap="around"/>
    </w:pPr>
    <w:r>
      <w:t xml:space="preserve">© Commonwealth of Australia, </w:t>
    </w:r>
    <w:r>
      <w:fldChar w:fldCharType="begin"/>
    </w:r>
    <w:r>
      <w:instrText xml:space="preserve"> DATE  \@ "yyyy"  \* MERGEFORMAT </w:instrText>
    </w:r>
    <w:r>
      <w:fldChar w:fldCharType="separate"/>
    </w:r>
    <w:r w:rsidR="00861D7E">
      <w:rPr>
        <w:noProof/>
      </w:rPr>
      <w:t>2025</w:t>
    </w:r>
    <w:r>
      <w:fldChar w:fldCharType="end"/>
    </w:r>
    <w:r>
      <w:tab/>
    </w:r>
    <w:r>
      <w:fldChar w:fldCharType="begin"/>
    </w:r>
    <w:r>
      <w:instrText xml:space="preserve"> DOCPROPERTY  Author  \* MERGEFORMAT </w:instrText>
    </w:r>
    <w:r>
      <w:fldChar w:fldCharType="separate"/>
    </w:r>
    <w:r w:rsidR="00861D7E">
      <w:t>Mining and Automotive Skills Alliance</w:t>
    </w:r>
    <w:r w:rsidR="00861D7E">
      <w:fldChar w:fldCharType="end"/>
    </w:r>
  </w:p>
  <w:p w:rsidR="00FA299D" w:rsidP="00FA29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99D" w:rsidRPr="00861D7E" w:rsidP="00861D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7E" w:rsidRPr="002D2AF8" w:rsidP="00FA299D">
    <w:pPr>
      <w:pStyle w:val="Header"/>
      <w:framePr w:wrap="around"/>
    </w:pPr>
    <w:r>
      <w:fldChar w:fldCharType="begin"/>
    </w:r>
    <w:r>
      <w:instrText xml:space="preserve"> TITLE   \* MERGEFORMAT </w:instrText>
    </w:r>
    <w:r>
      <w:fldChar w:fldCharType="separate"/>
    </w:r>
    <w:r>
      <w:t>RIIMCU407D Apply and monitor the strata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1D7E" w:rsidP="00FA29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9D" w:rsidRPr="002D2AF8" w:rsidP="00FA299D">
    <w:pPr>
      <w:pStyle w:val="Header"/>
      <w:framePr w:wrap="around"/>
    </w:pPr>
    <w:r>
      <w:fldChar w:fldCharType="begin"/>
    </w:r>
    <w:r>
      <w:instrText xml:space="preserve"> TITLE   \* MERGEFORMAT </w:instrText>
    </w:r>
    <w:r>
      <w:fldChar w:fldCharType="separate"/>
    </w:r>
    <w:r w:rsidR="00861D7E">
      <w:t>RIIMCU407D Apply and monitor the strata management plan</w:t>
    </w:r>
    <w:r w:rsidR="00861D7E">
      <w:fldChar w:fldCharType="end"/>
    </w:r>
    <w:r>
      <w:tab/>
      <w:t xml:space="preserve">Date this document was generated: </w:t>
    </w:r>
    <w:r>
      <w:fldChar w:fldCharType="begin"/>
    </w:r>
    <w:r>
      <w:instrText xml:space="preserve"> CREATEDATE  \@ "d MMMM yyyy"  \* MERGEFORMAT </w:instrText>
    </w:r>
    <w:r>
      <w:fldChar w:fldCharType="separate"/>
    </w:r>
    <w:r w:rsidR="00861D7E">
      <w:rPr>
        <w:noProof/>
      </w:rPr>
      <w:t>2 March 2025</w:t>
    </w:r>
    <w:r>
      <w:fldChar w:fldCharType="end"/>
    </w:r>
  </w:p>
  <w:p w:rsidR="00FA299D" w:rsidP="00FA29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4F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4E1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D03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9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99D"/>
    <w:pPr>
      <w:spacing w:before="360" w:after="60"/>
      <w:outlineLvl w:val="0"/>
    </w:pPr>
    <w:rPr>
      <w:sz w:val="32"/>
    </w:rPr>
  </w:style>
  <w:style w:type="paragraph" w:styleId="Heading2">
    <w:name w:val="heading 2"/>
    <w:basedOn w:val="HeadingBase"/>
    <w:next w:val="BodyText"/>
    <w:link w:val="Heading2Char"/>
    <w:qFormat/>
    <w:rsid w:val="00FA299D"/>
    <w:pPr>
      <w:keepLines/>
      <w:spacing w:before="240" w:after="120"/>
      <w:outlineLvl w:val="1"/>
    </w:pPr>
    <w:rPr>
      <w:sz w:val="28"/>
      <w:szCs w:val="40"/>
    </w:rPr>
  </w:style>
  <w:style w:type="paragraph" w:styleId="Heading3">
    <w:name w:val="heading 3"/>
    <w:basedOn w:val="HeadingBase"/>
    <w:next w:val="BodyText"/>
    <w:link w:val="Heading3Char"/>
    <w:qFormat/>
    <w:rsid w:val="00FA299D"/>
    <w:pPr>
      <w:spacing w:before="180" w:after="120"/>
      <w:outlineLvl w:val="2"/>
    </w:pPr>
    <w:rPr>
      <w:spacing w:val="-10"/>
      <w:kern w:val="32"/>
    </w:rPr>
  </w:style>
  <w:style w:type="paragraph" w:styleId="Heading4">
    <w:name w:val="heading 4"/>
    <w:basedOn w:val="HeadingBase"/>
    <w:next w:val="BodyText"/>
    <w:link w:val="Heading4Char"/>
    <w:qFormat/>
    <w:rsid w:val="00FA299D"/>
    <w:pPr>
      <w:spacing w:before="160" w:after="120"/>
      <w:outlineLvl w:val="3"/>
    </w:pPr>
    <w:rPr>
      <w:sz w:val="22"/>
    </w:rPr>
  </w:style>
  <w:style w:type="paragraph" w:styleId="Heading5">
    <w:name w:val="heading 5"/>
    <w:basedOn w:val="HeadingBase"/>
    <w:next w:val="Normal"/>
    <w:link w:val="Heading5Char"/>
    <w:qFormat/>
    <w:rsid w:val="00FA299D"/>
    <w:pPr>
      <w:spacing w:before="80"/>
      <w:outlineLvl w:val="4"/>
    </w:pPr>
    <w:rPr>
      <w:color w:val="918585"/>
      <w:sz w:val="20"/>
    </w:rPr>
  </w:style>
  <w:style w:type="paragraph" w:styleId="Heading6">
    <w:name w:val="heading 6"/>
    <w:basedOn w:val="HeadingBase"/>
    <w:next w:val="Normal"/>
    <w:link w:val="Heading6Char"/>
    <w:qFormat/>
    <w:rsid w:val="00FA299D"/>
    <w:pPr>
      <w:spacing w:before="60"/>
      <w:outlineLvl w:val="5"/>
    </w:pPr>
    <w:rPr>
      <w:color w:val="918585"/>
      <w:sz w:val="20"/>
    </w:rPr>
  </w:style>
  <w:style w:type="paragraph" w:styleId="Heading7">
    <w:name w:val="heading 7"/>
    <w:basedOn w:val="Normal"/>
    <w:next w:val="Normal"/>
    <w:link w:val="Heading7Char"/>
    <w:qFormat/>
    <w:rsid w:val="00FA299D"/>
    <w:pPr>
      <w:ind w:left="720"/>
      <w:outlineLvl w:val="6"/>
    </w:pPr>
    <w:rPr>
      <w:i/>
    </w:rPr>
  </w:style>
  <w:style w:type="paragraph" w:styleId="Heading8">
    <w:name w:val="heading 8"/>
    <w:basedOn w:val="Normal"/>
    <w:next w:val="Normal"/>
    <w:link w:val="Heading8Char"/>
    <w:qFormat/>
    <w:rsid w:val="00FA299D"/>
    <w:pPr>
      <w:ind w:left="720"/>
      <w:outlineLvl w:val="7"/>
    </w:pPr>
    <w:rPr>
      <w:i/>
    </w:rPr>
  </w:style>
  <w:style w:type="paragraph" w:styleId="Heading9">
    <w:name w:val="heading 9"/>
    <w:basedOn w:val="Normal"/>
    <w:next w:val="Normal"/>
    <w:link w:val="Heading9Char"/>
    <w:qFormat/>
    <w:rsid w:val="00FA299D"/>
    <w:pPr>
      <w:ind w:left="720"/>
      <w:outlineLvl w:val="8"/>
    </w:pPr>
    <w:rPr>
      <w:i/>
    </w:rPr>
  </w:style>
  <w:style w:type="character" w:default="1" w:styleId="DefaultParagraphFont">
    <w:name w:val="Default Paragraph Font"/>
    <w:uiPriority w:val="1"/>
    <w:unhideWhenUsed/>
    <w:rsid w:val="00FA2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99D"/>
  </w:style>
  <w:style w:type="character" w:customStyle="1" w:styleId="Heading1Char">
    <w:name w:val="Heading 1 Char"/>
    <w:basedOn w:val="DefaultParagraphFont"/>
    <w:link w:val="Heading1"/>
    <w:rsid w:val="00FA299D"/>
    <w:rPr>
      <w:rFonts w:ascii="Times New Roman" w:eastAsia="Times New Roman" w:hAnsi="Times New Roman" w:cs="Times New Roman"/>
      <w:b/>
      <w:sz w:val="32"/>
      <w:szCs w:val="20"/>
      <w:lang w:eastAsia="en-US"/>
    </w:rPr>
  </w:style>
  <w:style w:type="paragraph" w:styleId="BodyText">
    <w:name w:val="Body Text"/>
    <w:basedOn w:val="Normal"/>
    <w:link w:val="BodyTextChar"/>
    <w:rsid w:val="00FA29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99D"/>
    <w:rPr>
      <w:rFonts w:ascii="Times New Roman" w:eastAsia="Times New Roman" w:hAnsi="Times New Roman" w:cs="Times New Roman"/>
      <w:sz w:val="24"/>
      <w:lang w:eastAsia="en-US"/>
    </w:rPr>
  </w:style>
  <w:style w:type="paragraph" w:styleId="ListBullet">
    <w:name w:val="List Bullet"/>
    <w:basedOn w:val="List"/>
    <w:rsid w:val="00FA299D"/>
    <w:pPr>
      <w:numPr>
        <w:numId w:val="13"/>
      </w:numPr>
      <w:tabs>
        <w:tab w:val="clear" w:pos="340"/>
      </w:tabs>
      <w:spacing w:before="40" w:after="40"/>
    </w:pPr>
  </w:style>
  <w:style w:type="paragraph" w:styleId="ListBullet2">
    <w:name w:val="List Bullet 2"/>
    <w:basedOn w:val="List2"/>
    <w:rsid w:val="00FA299D"/>
    <w:pPr>
      <w:numPr>
        <w:numId w:val="14"/>
      </w:numPr>
      <w:tabs>
        <w:tab w:val="clear" w:pos="680"/>
      </w:tabs>
    </w:pPr>
  </w:style>
  <w:style w:type="paragraph" w:customStyle="1" w:styleId="SuperHeading">
    <w:name w:val="SuperHeading"/>
    <w:basedOn w:val="Normal"/>
    <w:rsid w:val="00FA299D"/>
    <w:pPr>
      <w:spacing w:before="240" w:after="120"/>
      <w:outlineLvl w:val="0"/>
    </w:pPr>
    <w:rPr>
      <w:rFonts w:ascii="Times New Roman" w:hAnsi="Times New Roman"/>
      <w:b/>
      <w:sz w:val="32"/>
    </w:rPr>
  </w:style>
  <w:style w:type="paragraph" w:customStyle="1" w:styleId="AllowPageBreak">
    <w:name w:val="AllowPageBreak"/>
    <w:rsid w:val="00FA29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299D"/>
    <w:pPr>
      <w:numPr>
        <w:numId w:val="3"/>
      </w:numPr>
      <w:tabs>
        <w:tab w:val="clear" w:pos="1021"/>
      </w:tabs>
      <w:ind w:left="1037" w:hanging="357"/>
    </w:pPr>
  </w:style>
  <w:style w:type="character" w:customStyle="1" w:styleId="Heading2Char">
    <w:name w:val="Heading 2 Char"/>
    <w:basedOn w:val="DefaultParagraphFont"/>
    <w:link w:val="Heading2"/>
    <w:rsid w:val="00FA29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9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9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9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9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9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99D"/>
    <w:rPr>
      <w:rFonts w:ascii="Courier New" w:eastAsia="Times New Roman" w:hAnsi="Courier New" w:cs="Times New Roman"/>
      <w:i/>
      <w:szCs w:val="20"/>
      <w:lang w:eastAsia="en-US"/>
    </w:rPr>
  </w:style>
  <w:style w:type="paragraph" w:customStyle="1" w:styleId="HeadingBase">
    <w:name w:val="Heading Base"/>
    <w:rsid w:val="00FA2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99D"/>
    <w:pPr>
      <w:tabs>
        <w:tab w:val="right" w:leader="dot" w:pos="9072"/>
      </w:tabs>
      <w:ind w:left="567"/>
    </w:pPr>
    <w:rPr>
      <w:szCs w:val="22"/>
    </w:rPr>
  </w:style>
  <w:style w:type="paragraph" w:customStyle="1" w:styleId="TOCBase">
    <w:name w:val="TOC Base"/>
    <w:rsid w:val="00FA2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99D"/>
    <w:pPr>
      <w:tabs>
        <w:tab w:val="right" w:leader="dot" w:pos="9072"/>
      </w:tabs>
      <w:spacing w:before="40" w:after="40"/>
      <w:ind w:left="284"/>
    </w:pPr>
    <w:rPr>
      <w:rFonts w:ascii="Times New Roman" w:hAnsi="Times New Roman"/>
    </w:rPr>
  </w:style>
  <w:style w:type="paragraph" w:styleId="TOC1">
    <w:name w:val="toc 1"/>
    <w:basedOn w:val="TOCBase"/>
    <w:next w:val="Normal"/>
    <w:rsid w:val="00FA29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99D"/>
    <w:rPr>
      <w:rFonts w:ascii="Times New Roman" w:eastAsia="Times New Roman" w:hAnsi="Times New Roman" w:cs="Times New Roman"/>
      <w:sz w:val="16"/>
      <w:lang w:eastAsia="en-US"/>
    </w:rPr>
  </w:style>
  <w:style w:type="paragraph" w:styleId="Title">
    <w:name w:val="Title"/>
    <w:basedOn w:val="HeadingBase"/>
    <w:link w:val="TitleChar"/>
    <w:qFormat/>
    <w:rsid w:val="00FA299D"/>
    <w:pPr>
      <w:spacing w:before="5040"/>
      <w:jc w:val="center"/>
    </w:pPr>
    <w:rPr>
      <w:sz w:val="48"/>
      <w:szCs w:val="72"/>
      <w:lang w:val="en-US"/>
    </w:rPr>
  </w:style>
  <w:style w:type="character" w:customStyle="1" w:styleId="TitleChar">
    <w:name w:val="Title Char"/>
    <w:basedOn w:val="DefaultParagraphFont"/>
    <w:link w:val="Title"/>
    <w:rsid w:val="00FA2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99D"/>
    <w:pPr>
      <w:tabs>
        <w:tab w:val="left" w:pos="3600"/>
        <w:tab w:val="left" w:pos="3958"/>
      </w:tabs>
    </w:pPr>
  </w:style>
  <w:style w:type="paragraph" w:styleId="List">
    <w:name w:val="List"/>
    <w:basedOn w:val="BodyText"/>
    <w:next w:val="BodyText"/>
    <w:rsid w:val="00FA299D"/>
    <w:pPr>
      <w:tabs>
        <w:tab w:val="left" w:pos="340"/>
      </w:tabs>
      <w:spacing w:before="60" w:after="60"/>
      <w:ind w:left="340" w:hanging="340"/>
    </w:pPr>
  </w:style>
  <w:style w:type="paragraph" w:customStyle="1" w:styleId="Note">
    <w:name w:val="Note"/>
    <w:basedOn w:val="BodyText"/>
    <w:rsid w:val="00FA29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299D"/>
    <w:rPr>
      <w:b/>
      <w:spacing w:val="0"/>
    </w:rPr>
  </w:style>
  <w:style w:type="paragraph" w:customStyle="1" w:styleId="SuperTitle">
    <w:name w:val="SuperTitle"/>
    <w:basedOn w:val="Title"/>
    <w:rsid w:val="00FA299D"/>
    <w:pPr>
      <w:framePr w:wrap="auto" w:hAnchor="text" w:y="6049"/>
    </w:pPr>
    <w:rPr>
      <w:color w:val="000000"/>
      <w:sz w:val="40"/>
    </w:rPr>
  </w:style>
  <w:style w:type="paragraph" w:customStyle="1" w:styleId="TOCTitle">
    <w:name w:val="TOCTitle"/>
    <w:basedOn w:val="Heading1"/>
    <w:rsid w:val="00FA299D"/>
    <w:pPr>
      <w:spacing w:after="240"/>
      <w:jc w:val="center"/>
      <w:outlineLvl w:val="9"/>
    </w:pPr>
    <w:rPr>
      <w:caps/>
    </w:rPr>
  </w:style>
  <w:style w:type="paragraph" w:customStyle="1" w:styleId="Version">
    <w:name w:val="Version"/>
    <w:rsid w:val="00FA29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99D"/>
    <w:pPr>
      <w:keepNext w:val="0"/>
      <w:tabs>
        <w:tab w:val="right" w:pos="4176"/>
      </w:tabs>
      <w:ind w:left="198" w:hanging="198"/>
    </w:pPr>
    <w:rPr>
      <w:rFonts w:ascii="Garamond" w:hAnsi="Garamond"/>
    </w:rPr>
  </w:style>
  <w:style w:type="paragraph" w:styleId="IndexHeading">
    <w:name w:val="index heading"/>
    <w:basedOn w:val="Normal"/>
    <w:next w:val="Index1"/>
    <w:semiHidden/>
    <w:rsid w:val="00FA299D"/>
    <w:pPr>
      <w:spacing w:before="120" w:after="120"/>
    </w:pPr>
    <w:rPr>
      <w:rFonts w:ascii="Arial" w:hAnsi="Arial"/>
      <w:b/>
      <w:color w:val="918585"/>
      <w:sz w:val="24"/>
    </w:rPr>
  </w:style>
  <w:style w:type="paragraph" w:styleId="Header">
    <w:name w:val="header"/>
    <w:basedOn w:val="Normal"/>
    <w:link w:val="HeaderChar"/>
    <w:rsid w:val="00FA2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99D"/>
    <w:rPr>
      <w:rFonts w:ascii="Times New Roman" w:eastAsia="Times New Roman" w:hAnsi="Times New Roman" w:cs="Times New Roman"/>
      <w:sz w:val="16"/>
      <w:szCs w:val="20"/>
      <w:lang w:val="en-GB" w:eastAsia="en-US"/>
    </w:rPr>
  </w:style>
  <w:style w:type="paragraph" w:customStyle="1" w:styleId="Chapter">
    <w:name w:val="Chapter"/>
    <w:basedOn w:val="Normal"/>
    <w:rsid w:val="00FA299D"/>
    <w:pPr>
      <w:spacing w:before="240"/>
    </w:pPr>
    <w:rPr>
      <w:rFonts w:ascii="Times New Roman" w:hAnsi="Times New Roman"/>
      <w:smallCaps/>
      <w:spacing w:val="80"/>
      <w:sz w:val="28"/>
    </w:rPr>
  </w:style>
  <w:style w:type="paragraph" w:customStyle="1" w:styleId="InChapter">
    <w:name w:val="InChapter"/>
    <w:basedOn w:val="Heading3"/>
    <w:rsid w:val="00FA299D"/>
    <w:pPr>
      <w:spacing w:after="240"/>
      <w:outlineLvl w:val="9"/>
    </w:pPr>
    <w:rPr>
      <w:noProof/>
    </w:rPr>
  </w:style>
  <w:style w:type="paragraph" w:styleId="Index2">
    <w:name w:val="index 2"/>
    <w:basedOn w:val="Normal"/>
    <w:next w:val="Normal"/>
    <w:semiHidden/>
    <w:rsid w:val="00FA299D"/>
    <w:pPr>
      <w:tabs>
        <w:tab w:val="right" w:pos="4176"/>
      </w:tabs>
      <w:ind w:left="568" w:hanging="284"/>
    </w:pPr>
    <w:rPr>
      <w:rFonts w:ascii="Garamond" w:hAnsi="Garamond"/>
    </w:rPr>
  </w:style>
  <w:style w:type="paragraph" w:customStyle="1" w:styleId="Byline">
    <w:name w:val="Byline"/>
    <w:rsid w:val="00FA2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99D"/>
    <w:pPr>
      <w:tabs>
        <w:tab w:val="clear" w:pos="3600"/>
        <w:tab w:val="clear" w:pos="3958"/>
      </w:tabs>
      <w:jc w:val="right"/>
    </w:pPr>
  </w:style>
  <w:style w:type="character" w:styleId="Emphasis">
    <w:name w:val="Emphasis"/>
    <w:basedOn w:val="DefaultParagraphFont"/>
    <w:qFormat/>
    <w:rsid w:val="00FA299D"/>
    <w:rPr>
      <w:i/>
    </w:rPr>
  </w:style>
  <w:style w:type="paragraph" w:styleId="Caption">
    <w:name w:val="caption"/>
    <w:basedOn w:val="BodyText"/>
    <w:next w:val="Normal"/>
    <w:qFormat/>
    <w:rsid w:val="00FA299D"/>
    <w:pPr>
      <w:framePr w:w="2268" w:hSpace="181" w:vSpace="181" w:wrap="around" w:vAnchor="text" w:hAnchor="page" w:x="1135" w:y="285" w:anchorLock="1"/>
    </w:pPr>
    <w:rPr>
      <w:i/>
    </w:rPr>
  </w:style>
  <w:style w:type="paragraph" w:customStyle="1" w:styleId="MiniTOCTitle">
    <w:name w:val="MiniTOCTitle"/>
    <w:basedOn w:val="Heading4"/>
    <w:rsid w:val="00FA299D"/>
    <w:pPr>
      <w:spacing w:before="240"/>
      <w:outlineLvl w:val="9"/>
    </w:pPr>
    <w:rPr>
      <w:noProof/>
      <w:sz w:val="24"/>
    </w:rPr>
  </w:style>
  <w:style w:type="paragraph" w:customStyle="1" w:styleId="MiniTOCItem">
    <w:name w:val="MiniTOCItem"/>
    <w:basedOn w:val="ListBullet"/>
    <w:rsid w:val="00FA299D"/>
    <w:pPr>
      <w:numPr>
        <w:numId w:val="0"/>
      </w:numPr>
      <w:tabs>
        <w:tab w:val="right" w:leader="dot" w:pos="6521"/>
      </w:tabs>
      <w:spacing w:before="0" w:after="0"/>
    </w:pPr>
  </w:style>
  <w:style w:type="paragraph" w:customStyle="1" w:styleId="TOFTitle">
    <w:name w:val="TOFTitle"/>
    <w:basedOn w:val="TOCTitle"/>
    <w:rsid w:val="00FA299D"/>
  </w:style>
  <w:style w:type="paragraph" w:styleId="TableofFigures">
    <w:name w:val="table of figures"/>
    <w:basedOn w:val="Normal"/>
    <w:next w:val="Normal"/>
    <w:semiHidden/>
    <w:rsid w:val="00FA299D"/>
    <w:pPr>
      <w:tabs>
        <w:tab w:val="right" w:leader="dot" w:pos="9072"/>
      </w:tabs>
      <w:ind w:left="970" w:hanging="403"/>
    </w:pPr>
    <w:rPr>
      <w:rFonts w:ascii="Times New Roman" w:hAnsi="Times New Roman"/>
      <w:b/>
    </w:rPr>
  </w:style>
  <w:style w:type="paragraph" w:styleId="ListNumber">
    <w:name w:val="List Number"/>
    <w:basedOn w:val="List"/>
    <w:rsid w:val="00FA299D"/>
    <w:pPr>
      <w:numPr>
        <w:numId w:val="16"/>
      </w:numPr>
      <w:tabs>
        <w:tab w:val="clear" w:pos="340"/>
      </w:tabs>
    </w:pPr>
  </w:style>
  <w:style w:type="character" w:customStyle="1" w:styleId="WingdingSymbols">
    <w:name w:val="Wingding Symbols"/>
    <w:rsid w:val="00FA299D"/>
    <w:rPr>
      <w:rFonts w:ascii="Wingdings" w:hAnsi="Wingdings"/>
    </w:rPr>
  </w:style>
  <w:style w:type="paragraph" w:customStyle="1" w:styleId="TableHeading">
    <w:name w:val="Table Heading"/>
    <w:basedOn w:val="HeadingBase"/>
    <w:rsid w:val="00FA299D"/>
    <w:pPr>
      <w:keepLines/>
      <w:pBdr>
        <w:bottom w:val="single" w:sz="6" w:space="1" w:color="918585"/>
      </w:pBdr>
      <w:spacing w:before="240"/>
    </w:pPr>
  </w:style>
  <w:style w:type="character" w:customStyle="1" w:styleId="HotSpot">
    <w:name w:val="HotSpot"/>
    <w:rsid w:val="00FA299D"/>
    <w:rPr>
      <w:color w:val="0033CC"/>
      <w:u w:val="none"/>
    </w:rPr>
  </w:style>
  <w:style w:type="paragraph" w:customStyle="1" w:styleId="BodyTextRight">
    <w:name w:val="Body Text Right"/>
    <w:basedOn w:val="BodyText"/>
    <w:rsid w:val="00FA299D"/>
    <w:pPr>
      <w:spacing w:before="0" w:after="0"/>
      <w:jc w:val="right"/>
    </w:pPr>
  </w:style>
  <w:style w:type="paragraph" w:styleId="Index3">
    <w:name w:val="index 3"/>
    <w:basedOn w:val="ListNumber2"/>
    <w:next w:val="Normal"/>
    <w:semiHidden/>
    <w:rsid w:val="00FA299D"/>
    <w:pPr>
      <w:numPr>
        <w:numId w:val="0"/>
      </w:numPr>
      <w:tabs>
        <w:tab w:val="right" w:leader="dot" w:pos="4176"/>
      </w:tabs>
    </w:pPr>
  </w:style>
  <w:style w:type="paragraph" w:styleId="ListNumber2">
    <w:name w:val="List Number 2"/>
    <w:basedOn w:val="List2"/>
    <w:rsid w:val="00FA299D"/>
    <w:pPr>
      <w:numPr>
        <w:numId w:val="11"/>
      </w:numPr>
      <w:tabs>
        <w:tab w:val="clear" w:pos="1060"/>
      </w:tabs>
    </w:pPr>
  </w:style>
  <w:style w:type="paragraph" w:customStyle="1" w:styleId="MarginNote">
    <w:name w:val="Margin Note"/>
    <w:basedOn w:val="BodyText"/>
    <w:rsid w:val="00FA2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9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99D"/>
    <w:rPr>
      <w:sz w:val="32"/>
    </w:rPr>
  </w:style>
  <w:style w:type="paragraph" w:customStyle="1" w:styleId="HeadingProcedure">
    <w:name w:val="Heading Procedure"/>
    <w:basedOn w:val="HeadingBase"/>
    <w:next w:val="Normal"/>
    <w:rsid w:val="00FA299D"/>
    <w:pPr>
      <w:tabs>
        <w:tab w:val="left" w:pos="0"/>
      </w:tabs>
      <w:spacing w:before="120" w:after="60"/>
    </w:pPr>
    <w:rPr>
      <w:i/>
      <w:color w:val="918585"/>
      <w:sz w:val="22"/>
    </w:rPr>
  </w:style>
  <w:style w:type="paragraph" w:customStyle="1" w:styleId="TableBodyText">
    <w:name w:val="Table Body Text"/>
    <w:basedOn w:val="BodyText"/>
    <w:rsid w:val="00FA299D"/>
    <w:pPr>
      <w:spacing w:before="60" w:after="60"/>
    </w:pPr>
  </w:style>
  <w:style w:type="paragraph" w:styleId="ListContinue">
    <w:name w:val="List Continue"/>
    <w:basedOn w:val="List"/>
    <w:rsid w:val="00FA299D"/>
    <w:pPr>
      <w:ind w:firstLine="0"/>
    </w:pPr>
  </w:style>
  <w:style w:type="paragraph" w:customStyle="1" w:styleId="ListNote">
    <w:name w:val="List Note"/>
    <w:basedOn w:val="List"/>
    <w:rsid w:val="00FA299D"/>
    <w:pPr>
      <w:pBdr>
        <w:top w:val="single" w:sz="6" w:space="2" w:color="918585"/>
        <w:bottom w:val="single" w:sz="6" w:space="2" w:color="918585"/>
      </w:pBdr>
      <w:tabs>
        <w:tab w:val="left" w:pos="1021"/>
      </w:tabs>
      <w:ind w:firstLine="0"/>
    </w:pPr>
  </w:style>
  <w:style w:type="paragraph" w:customStyle="1" w:styleId="Warning">
    <w:name w:val="Warning"/>
    <w:basedOn w:val="BodyText"/>
    <w:rsid w:val="00FA299D"/>
    <w:pPr>
      <w:shd w:val="clear" w:color="auto" w:fill="D9D9D9"/>
      <w:tabs>
        <w:tab w:val="left" w:pos="992"/>
      </w:tabs>
      <w:ind w:left="119" w:right="119"/>
    </w:pPr>
    <w:rPr>
      <w:sz w:val="20"/>
    </w:rPr>
  </w:style>
  <w:style w:type="paragraph" w:customStyle="1" w:styleId="MarginIcons">
    <w:name w:val="Margin Icons"/>
    <w:basedOn w:val="BodyText"/>
    <w:rsid w:val="00FA29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99D"/>
    <w:rPr>
      <w:rFonts w:ascii="Courier New" w:hAnsi="Courier New"/>
    </w:rPr>
  </w:style>
  <w:style w:type="paragraph" w:customStyle="1" w:styleId="NoteBullet">
    <w:name w:val="Note Bullet"/>
    <w:basedOn w:val="Note"/>
    <w:rsid w:val="00FA299D"/>
    <w:pPr>
      <w:tabs>
        <w:tab w:val="clear" w:pos="680"/>
      </w:tabs>
      <w:spacing w:before="60" w:after="60"/>
    </w:pPr>
  </w:style>
  <w:style w:type="paragraph" w:customStyle="1" w:styleId="SubHeading2">
    <w:name w:val="SubHeading2"/>
    <w:basedOn w:val="HeadingBase"/>
    <w:rsid w:val="00FA299D"/>
    <w:pPr>
      <w:spacing w:before="240" w:after="60"/>
    </w:pPr>
    <w:rPr>
      <w:sz w:val="20"/>
    </w:rPr>
  </w:style>
  <w:style w:type="paragraph" w:customStyle="1" w:styleId="SubHeading1">
    <w:name w:val="SubHeading1"/>
    <w:basedOn w:val="HeadingBase"/>
    <w:rsid w:val="00FA299D"/>
    <w:pPr>
      <w:spacing w:before="240" w:after="60"/>
    </w:pPr>
    <w:rPr>
      <w:color w:val="918585"/>
      <w:sz w:val="22"/>
    </w:rPr>
  </w:style>
  <w:style w:type="paragraph" w:customStyle="1" w:styleId="SideHeading">
    <w:name w:val="Side Heading"/>
    <w:basedOn w:val="HeadingBase"/>
    <w:rsid w:val="00FA2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99D"/>
    <w:pPr>
      <w:numPr>
        <w:numId w:val="12"/>
      </w:numPr>
    </w:pPr>
  </w:style>
  <w:style w:type="paragraph" w:styleId="PlainText">
    <w:name w:val="Plain Text"/>
    <w:basedOn w:val="Normal"/>
    <w:link w:val="PlainTextChar"/>
    <w:rsid w:val="00FA299D"/>
    <w:rPr>
      <w:sz w:val="20"/>
    </w:rPr>
  </w:style>
  <w:style w:type="character" w:customStyle="1" w:styleId="PlainTextChar">
    <w:name w:val="Plain Text Char"/>
    <w:basedOn w:val="DefaultParagraphFont"/>
    <w:link w:val="PlainText"/>
    <w:rsid w:val="00FA299D"/>
    <w:rPr>
      <w:rFonts w:ascii="Courier New" w:eastAsia="Times New Roman" w:hAnsi="Courier New" w:cs="Times New Roman"/>
      <w:sz w:val="20"/>
      <w:szCs w:val="20"/>
      <w:lang w:eastAsia="en-US"/>
    </w:rPr>
  </w:style>
  <w:style w:type="character" w:customStyle="1" w:styleId="MenuOption">
    <w:name w:val="Menu Option"/>
    <w:basedOn w:val="DefaultParagraphFont"/>
    <w:rsid w:val="00FA299D"/>
    <w:rPr>
      <w:b/>
      <w:smallCaps/>
    </w:rPr>
  </w:style>
  <w:style w:type="paragraph" w:customStyle="1" w:styleId="TableListNumber">
    <w:name w:val="Table List Number"/>
    <w:basedOn w:val="ListNumber"/>
    <w:rsid w:val="00FA299D"/>
    <w:pPr>
      <w:numPr>
        <w:numId w:val="0"/>
      </w:numPr>
    </w:pPr>
  </w:style>
  <w:style w:type="paragraph" w:styleId="TOC4">
    <w:name w:val="toc 4"/>
    <w:basedOn w:val="TOCBase"/>
    <w:next w:val="Normal"/>
    <w:semiHidden/>
    <w:rsid w:val="00FA299D"/>
    <w:pPr>
      <w:tabs>
        <w:tab w:val="right" w:leader="dot" w:pos="9071"/>
      </w:tabs>
      <w:ind w:left="1701"/>
    </w:pPr>
  </w:style>
  <w:style w:type="paragraph" w:customStyle="1" w:styleId="ListAlpha">
    <w:name w:val="List Alpha"/>
    <w:basedOn w:val="List"/>
    <w:rsid w:val="00FA299D"/>
    <w:pPr>
      <w:numPr>
        <w:numId w:val="10"/>
      </w:numPr>
    </w:pPr>
  </w:style>
  <w:style w:type="paragraph" w:customStyle="1" w:styleId="ListAlpha2">
    <w:name w:val="List Alpha 2"/>
    <w:basedOn w:val="List2"/>
    <w:rsid w:val="00FA299D"/>
    <w:pPr>
      <w:numPr>
        <w:numId w:val="9"/>
      </w:numPr>
    </w:pPr>
  </w:style>
  <w:style w:type="paragraph" w:styleId="List2">
    <w:name w:val="List 2"/>
    <w:basedOn w:val="BodyText"/>
    <w:rsid w:val="00FA299D"/>
    <w:pPr>
      <w:tabs>
        <w:tab w:val="left" w:pos="680"/>
      </w:tabs>
      <w:spacing w:before="60" w:after="60"/>
      <w:ind w:left="680" w:hanging="340"/>
    </w:pPr>
  </w:style>
  <w:style w:type="paragraph" w:styleId="List3">
    <w:name w:val="List 3"/>
    <w:basedOn w:val="BodyText"/>
    <w:rsid w:val="00FA299D"/>
    <w:pPr>
      <w:tabs>
        <w:tab w:val="left" w:pos="1021"/>
      </w:tabs>
      <w:spacing w:before="60" w:after="60"/>
      <w:ind w:left="1020" w:hanging="340"/>
    </w:pPr>
  </w:style>
  <w:style w:type="paragraph" w:styleId="List4">
    <w:name w:val="List 4"/>
    <w:basedOn w:val="BodyText"/>
    <w:rsid w:val="00FA299D"/>
    <w:pPr>
      <w:tabs>
        <w:tab w:val="left" w:pos="1361"/>
      </w:tabs>
      <w:spacing w:before="60" w:after="60"/>
      <w:ind w:left="1361" w:hanging="340"/>
    </w:pPr>
  </w:style>
  <w:style w:type="paragraph" w:styleId="List5">
    <w:name w:val="List 5"/>
    <w:basedOn w:val="BodyText"/>
    <w:rsid w:val="00FA299D"/>
    <w:pPr>
      <w:tabs>
        <w:tab w:val="left" w:pos="1701"/>
      </w:tabs>
      <w:spacing w:before="60" w:after="60"/>
      <w:ind w:left="1701" w:hanging="340"/>
    </w:pPr>
  </w:style>
  <w:style w:type="paragraph" w:styleId="ListBullet4">
    <w:name w:val="List Bullet 4"/>
    <w:basedOn w:val="List4"/>
    <w:rsid w:val="00FA299D"/>
    <w:pPr>
      <w:numPr>
        <w:numId w:val="4"/>
      </w:numPr>
      <w:tabs>
        <w:tab w:val="clear" w:pos="1361"/>
      </w:tabs>
    </w:pPr>
  </w:style>
  <w:style w:type="paragraph" w:styleId="ListBullet5">
    <w:name w:val="List Bullet 5"/>
    <w:basedOn w:val="List5"/>
    <w:rsid w:val="00FA299D"/>
    <w:pPr>
      <w:numPr>
        <w:numId w:val="5"/>
      </w:numPr>
    </w:pPr>
  </w:style>
  <w:style w:type="paragraph" w:styleId="ListContinue2">
    <w:name w:val="List Continue 2"/>
    <w:basedOn w:val="List2"/>
    <w:rsid w:val="00FA299D"/>
    <w:pPr>
      <w:ind w:firstLine="0"/>
    </w:pPr>
  </w:style>
  <w:style w:type="paragraph" w:styleId="ListContinue3">
    <w:name w:val="List Continue 3"/>
    <w:basedOn w:val="List3"/>
    <w:rsid w:val="00FA299D"/>
    <w:pPr>
      <w:ind w:left="1021" w:firstLine="0"/>
    </w:pPr>
  </w:style>
  <w:style w:type="paragraph" w:styleId="ListContinue4">
    <w:name w:val="List Continue 4"/>
    <w:basedOn w:val="List4"/>
    <w:rsid w:val="00FA299D"/>
    <w:pPr>
      <w:ind w:firstLine="0"/>
    </w:pPr>
  </w:style>
  <w:style w:type="paragraph" w:styleId="ListContinue5">
    <w:name w:val="List Continue 5"/>
    <w:basedOn w:val="List5"/>
    <w:rsid w:val="00FA299D"/>
    <w:pPr>
      <w:ind w:firstLine="0"/>
    </w:pPr>
  </w:style>
  <w:style w:type="paragraph" w:styleId="ListNumber3">
    <w:name w:val="List Number 3"/>
    <w:basedOn w:val="List3"/>
    <w:rsid w:val="00FA299D"/>
    <w:pPr>
      <w:numPr>
        <w:numId w:val="6"/>
      </w:numPr>
    </w:pPr>
  </w:style>
  <w:style w:type="paragraph" w:styleId="ListNumber4">
    <w:name w:val="List Number 4"/>
    <w:basedOn w:val="List4"/>
    <w:rsid w:val="00FA299D"/>
    <w:pPr>
      <w:numPr>
        <w:numId w:val="7"/>
      </w:numPr>
    </w:pPr>
  </w:style>
  <w:style w:type="paragraph" w:styleId="ListNumber5">
    <w:name w:val="List Number 5"/>
    <w:basedOn w:val="List5"/>
    <w:rsid w:val="00FA299D"/>
    <w:pPr>
      <w:numPr>
        <w:numId w:val="8"/>
      </w:numPr>
    </w:pPr>
  </w:style>
  <w:style w:type="paragraph" w:styleId="BlockText">
    <w:name w:val="Block Text"/>
    <w:basedOn w:val="Normal"/>
    <w:rsid w:val="00FA299D"/>
    <w:pPr>
      <w:spacing w:after="120"/>
      <w:ind w:left="1440" w:right="1440"/>
    </w:pPr>
  </w:style>
  <w:style w:type="character" w:customStyle="1" w:styleId="Subscript">
    <w:name w:val="Subscript"/>
    <w:basedOn w:val="DefaultParagraphFont"/>
    <w:rsid w:val="00FA299D"/>
    <w:rPr>
      <w:sz w:val="16"/>
      <w:vertAlign w:val="subscript"/>
    </w:rPr>
  </w:style>
  <w:style w:type="character" w:customStyle="1" w:styleId="Superscript">
    <w:name w:val="Superscript"/>
    <w:basedOn w:val="DefaultParagraphFont"/>
    <w:rsid w:val="00FA299D"/>
    <w:rPr>
      <w:sz w:val="16"/>
      <w:vertAlign w:val="superscript"/>
    </w:rPr>
  </w:style>
  <w:style w:type="character" w:customStyle="1" w:styleId="Symbols">
    <w:name w:val="Symbols"/>
    <w:basedOn w:val="DefaultParagraphFont"/>
    <w:rsid w:val="00FA299D"/>
    <w:rPr>
      <w:rFonts w:ascii="Symbol" w:hAnsi="Symbol"/>
    </w:rPr>
  </w:style>
  <w:style w:type="character" w:customStyle="1" w:styleId="MenuOptions">
    <w:name w:val="Menu Options"/>
    <w:basedOn w:val="DefaultParagraphFont"/>
    <w:rsid w:val="00FA299D"/>
    <w:rPr>
      <w:rFonts w:ascii="Arial Narrow" w:hAnsi="Arial Narrow"/>
      <w:smallCaps/>
    </w:rPr>
  </w:style>
  <w:style w:type="character" w:customStyle="1" w:styleId="Buttons">
    <w:name w:val="Buttons"/>
    <w:basedOn w:val="DefaultParagraphFont"/>
    <w:rsid w:val="00FA299D"/>
    <w:rPr>
      <w:b/>
    </w:rPr>
  </w:style>
  <w:style w:type="character" w:customStyle="1" w:styleId="Underlined">
    <w:name w:val="Underlined"/>
    <w:basedOn w:val="DefaultParagraphFont"/>
    <w:rsid w:val="00FA299D"/>
    <w:rPr>
      <w:u w:val="single"/>
    </w:rPr>
  </w:style>
  <w:style w:type="paragraph" w:customStyle="1" w:styleId="TableBodyTextRight">
    <w:name w:val="Table Body Text Right"/>
    <w:basedOn w:val="TableBodyText"/>
    <w:rsid w:val="00FA299D"/>
    <w:pPr>
      <w:widowControl w:val="0"/>
      <w:autoSpaceDE w:val="0"/>
      <w:autoSpaceDN w:val="0"/>
      <w:adjustRightInd w:val="0"/>
      <w:jc w:val="right"/>
    </w:pPr>
    <w:rPr>
      <w:rFonts w:cs="Arial"/>
      <w:szCs w:val="18"/>
    </w:rPr>
  </w:style>
  <w:style w:type="paragraph" w:customStyle="1" w:styleId="CopyrightText">
    <w:name w:val="Copyright Text"/>
    <w:basedOn w:val="BodyText"/>
    <w:rsid w:val="00FA299D"/>
    <w:rPr>
      <w:sz w:val="18"/>
    </w:rPr>
  </w:style>
  <w:style w:type="paragraph" w:customStyle="1" w:styleId="BodySmallRight">
    <w:name w:val="Body Small Right"/>
    <w:basedOn w:val="BodyTextRight"/>
    <w:rsid w:val="00FA299D"/>
    <w:rPr>
      <w:sz w:val="18"/>
      <w:szCs w:val="18"/>
    </w:rPr>
  </w:style>
  <w:style w:type="paragraph" w:customStyle="1" w:styleId="MarginEdition">
    <w:name w:val="Margin Edition"/>
    <w:basedOn w:val="MarginNote"/>
    <w:rsid w:val="00FA299D"/>
    <w:pPr>
      <w:spacing w:before="0" w:after="0"/>
    </w:pPr>
    <w:rPr>
      <w:rFonts w:ascii="Times New Roman" w:hAnsi="Times New Roman"/>
      <w:color w:val="999999"/>
    </w:rPr>
  </w:style>
  <w:style w:type="paragraph" w:customStyle="1" w:styleId="Spacer">
    <w:name w:val="Spacer"/>
    <w:basedOn w:val="Normal"/>
    <w:rsid w:val="00FA299D"/>
    <w:rPr>
      <w:sz w:val="2"/>
      <w:szCs w:val="2"/>
    </w:rPr>
  </w:style>
  <w:style w:type="character" w:customStyle="1" w:styleId="Small">
    <w:name w:val="Small"/>
    <w:basedOn w:val="DefaultParagraphFont"/>
    <w:rsid w:val="00FA299D"/>
    <w:rPr>
      <w:sz w:val="16"/>
    </w:rPr>
  </w:style>
  <w:style w:type="paragraph" w:customStyle="1" w:styleId="WideTable">
    <w:name w:val="Wide Table"/>
    <w:basedOn w:val="Normal"/>
    <w:rsid w:val="00FA299D"/>
    <w:pPr>
      <w:ind w:left="-1418"/>
    </w:pPr>
    <w:rPr>
      <w:sz w:val="2"/>
      <w:szCs w:val="2"/>
    </w:rPr>
  </w:style>
  <w:style w:type="character" w:styleId="PageNumber">
    <w:name w:val="page number"/>
    <w:basedOn w:val="DefaultParagraphFont"/>
    <w:rsid w:val="00FA299D"/>
  </w:style>
  <w:style w:type="paragraph" w:styleId="Quote">
    <w:name w:val="Quote"/>
    <w:basedOn w:val="Heading1"/>
    <w:link w:val="QuoteChar"/>
    <w:qFormat/>
    <w:rsid w:val="00FA299D"/>
    <w:rPr>
      <w:b w:val="0"/>
      <w:sz w:val="72"/>
      <w:szCs w:val="72"/>
      <w:lang w:val="en-NZ"/>
    </w:rPr>
  </w:style>
  <w:style w:type="character" w:customStyle="1" w:styleId="QuoteChar">
    <w:name w:val="Quote Char"/>
    <w:basedOn w:val="DefaultParagraphFont"/>
    <w:link w:val="Quote"/>
    <w:rsid w:val="00FA2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99D"/>
    <w:pPr>
      <w:pageBreakBefore/>
    </w:pPr>
  </w:style>
  <w:style w:type="paragraph" w:customStyle="1" w:styleId="Border">
    <w:name w:val="Border"/>
    <w:basedOn w:val="Normal"/>
    <w:qFormat/>
    <w:rsid w:val="00FA29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99D"/>
    <w:rPr>
      <w:b/>
      <w:bCs/>
      <w:i/>
      <w:iCs/>
      <w:color w:val="auto"/>
    </w:rPr>
  </w:style>
  <w:style w:type="paragraph" w:styleId="IntenseQuote">
    <w:name w:val="Intense Quote"/>
    <w:basedOn w:val="Normal"/>
    <w:next w:val="Normal"/>
    <w:link w:val="IntenseQuoteChar"/>
    <w:uiPriority w:val="30"/>
    <w:qFormat/>
    <w:rsid w:val="00FA29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9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99D"/>
    <w:rPr>
      <w:smallCaps/>
      <w:color w:val="auto"/>
      <w:u w:val="single"/>
    </w:rPr>
  </w:style>
  <w:style w:type="character" w:styleId="IntenseReference">
    <w:name w:val="Intense Reference"/>
    <w:basedOn w:val="DefaultParagraphFont"/>
    <w:uiPriority w:val="32"/>
    <w:qFormat/>
    <w:rsid w:val="00FA299D"/>
    <w:rPr>
      <w:b/>
      <w:bCs/>
      <w:smallCaps/>
      <w:color w:val="auto"/>
      <w:spacing w:val="5"/>
      <w:u w:val="single"/>
    </w:rPr>
  </w:style>
  <w:style w:type="paragraph" w:customStyle="1" w:styleId="2ColumnHeading">
    <w:name w:val="2Column Heading"/>
    <w:basedOn w:val="BodyText"/>
    <w:qFormat/>
    <w:rsid w:val="00FA299D"/>
    <w:pPr>
      <w:spacing w:after="60"/>
      <w:ind w:left="-2268"/>
    </w:pPr>
    <w:rPr>
      <w:b/>
    </w:rPr>
  </w:style>
  <w:style w:type="paragraph" w:customStyle="1" w:styleId="Heading1TOC">
    <w:name w:val="Heading1 TOC"/>
    <w:basedOn w:val="Normal"/>
    <w:qFormat/>
    <w:rsid w:val="00FA299D"/>
    <w:pPr>
      <w:spacing w:before="240" w:after="120"/>
    </w:pPr>
    <w:rPr>
      <w:rFonts w:ascii="Times New Roman" w:hAnsi="Times New Roman"/>
      <w:b/>
      <w:sz w:val="32"/>
    </w:rPr>
  </w:style>
  <w:style w:type="paragraph" w:customStyle="1" w:styleId="Heading2TOC">
    <w:name w:val="Heading2 TOC"/>
    <w:basedOn w:val="Normal"/>
    <w:qFormat/>
    <w:rsid w:val="00FA299D"/>
    <w:pPr>
      <w:spacing w:before="240" w:after="60"/>
    </w:pPr>
    <w:rPr>
      <w:rFonts w:ascii="Times New Roman" w:hAnsi="Times New Roman"/>
      <w:b/>
      <w:sz w:val="28"/>
    </w:rPr>
  </w:style>
  <w:style w:type="character" w:customStyle="1" w:styleId="Underline">
    <w:name w:val="Underline"/>
    <w:basedOn w:val="DefaultParagraphFont"/>
    <w:qFormat/>
    <w:rsid w:val="00FA299D"/>
    <w:rPr>
      <w:u w:val="single"/>
    </w:rPr>
  </w:style>
  <w:style w:type="character" w:customStyle="1" w:styleId="BoldandItalics">
    <w:name w:val="Bold and Italics"/>
    <w:qFormat/>
    <w:rsid w:val="00FA299D"/>
    <w:rPr>
      <w:b/>
      <w:i/>
      <w:u w:val="none"/>
    </w:rPr>
  </w:style>
  <w:style w:type="paragraph" w:styleId="BalloonText">
    <w:name w:val="Balloon Text"/>
    <w:basedOn w:val="Normal"/>
    <w:link w:val="BalloonTextChar"/>
    <w:rsid w:val="00FA299D"/>
    <w:rPr>
      <w:rFonts w:ascii="Tahoma" w:hAnsi="Tahoma" w:cs="Tahoma"/>
      <w:sz w:val="16"/>
      <w:szCs w:val="16"/>
    </w:rPr>
  </w:style>
  <w:style w:type="character" w:customStyle="1" w:styleId="BalloonTextChar">
    <w:name w:val="Balloon Text Char"/>
    <w:basedOn w:val="DefaultParagraphFont"/>
    <w:link w:val="BalloonText"/>
    <w:rsid w:val="00FA29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9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9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99D"/>
    <w:rPr>
      <w:b/>
      <w:color w:val="660033"/>
      <w:spacing w:val="0"/>
    </w:rPr>
  </w:style>
  <w:style w:type="paragraph" w:customStyle="1" w:styleId="Nameditemlist">
    <w:name w:val="Named item list"/>
    <w:basedOn w:val="BodyText"/>
    <w:qFormat/>
    <w:rsid w:val="00FA299D"/>
    <w:pPr>
      <w:tabs>
        <w:tab w:val="left" w:pos="2835"/>
      </w:tabs>
      <w:ind w:left="2835" w:hanging="2835"/>
    </w:pPr>
  </w:style>
  <w:style w:type="paragraph" w:customStyle="1" w:styleId="BodyTextnopadding">
    <w:name w:val="Body Text no padding"/>
    <w:basedOn w:val="BodyText"/>
    <w:qFormat/>
    <w:rsid w:val="00FA299D"/>
    <w:pPr>
      <w:spacing w:before="0" w:after="0"/>
    </w:pPr>
  </w:style>
  <w:style w:type="paragraph" w:customStyle="1" w:styleId="BodyTextBold">
    <w:name w:val="Body Text Bold"/>
    <w:basedOn w:val="BodyText"/>
    <w:qFormat/>
    <w:rsid w:val="00FA299D"/>
    <w:rPr>
      <w:b/>
    </w:rPr>
  </w:style>
  <w:style w:type="character" w:styleId="Hyperlink">
    <w:name w:val="Hyperlink"/>
    <w:basedOn w:val="DefaultParagraphFont"/>
    <w:uiPriority w:val="99"/>
    <w:unhideWhenUsed/>
    <w:rsid w:val="00861D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1428</Words>
  <Characters>9186</Characters>
  <Application>Microsoft Office Word</Application>
  <DocSecurity>0</DocSecurity>
  <Lines>248</Lines>
  <Paragraphs>163</Paragraphs>
  <ScaleCrop>false</ScaleCrop>
  <Company>Author-it Software Corporation Ltd.</Company>
  <LinksUpToDate>false</LinksUpToDate>
  <CharactersWithSpaces>10451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RIIMCU407D Apply and monitor the strata management plan</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