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FB6" w:rsidP="00520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RIIMCU405D Apply and monitor the outburst management plan</w:t>
      </w:r>
      <w:r>
        <w:fldChar w:fldCharType="end"/>
      </w:r>
    </w:p>
    <w:p w:rsidR="00520FB6" w:rsidP="00520FB6">
      <w:pPr>
        <w:pStyle w:val="Version"/>
        <w:sectPr w:rsidSect="00077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7B79" w:rsidP="00077B79">
      <w:pPr>
        <w:pStyle w:val="SuperHeading"/>
      </w:pPr>
      <w:r w:rsidRPr="00077B79">
        <w:t>RIIMCU405D Apply and monitor the outburst management plan</w:t>
      </w:r>
    </w:p>
    <w:p w:rsidR="00000000" w:rsidRPr="00077B79" w:rsidP="00077B79">
      <w:pPr>
        <w:pStyle w:val="Heading1"/>
      </w:pPr>
      <w:bookmarkStart w:id="1" w:name="O_689679"/>
      <w:bookmarkEnd w:id="1"/>
      <w:r w:rsidRPr="00077B7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20FB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Comment</w:t>
            </w:r>
          </w:p>
        </w:tc>
      </w:tr>
      <w:tr w:rsidTr="00520FB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This unit replaces RIIMCU405A Apply and monitor the outburst management plan</w:t>
            </w:r>
          </w:p>
        </w:tc>
      </w:tr>
      <w:tr w:rsidTr="00520FB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B79" w:rsidP="00077B79">
            <w:pPr>
              <w:pStyle w:val="BodyText"/>
            </w:pPr>
            <w:r w:rsidRPr="00077B79">
              <w:t>Required frequency and volume of evidence amended in Performance evidence.</w:t>
            </w:r>
            <w:r w:rsidRPr="00077B79">
              <w:br/>
              <w:t>Substantial amendments made in Assessment Con</w:t>
            </w:r>
            <w:r w:rsidRPr="00077B79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77B79" w:rsidP="00077B79">
      <w:pPr>
        <w:pStyle w:val="BodyText"/>
      </w:pPr>
    </w:p>
    <w:p w:rsidR="00000000" w:rsidRPr="00077B79" w:rsidP="00077B79">
      <w:pPr>
        <w:pStyle w:val="AllowPageBreak"/>
      </w:pPr>
    </w:p>
    <w:p w:rsidR="00000000" w:rsidRPr="00077B79" w:rsidP="00077B79">
      <w:pPr>
        <w:pStyle w:val="Heading1"/>
      </w:pPr>
      <w:bookmarkStart w:id="2" w:name="O_689678"/>
      <w:bookmarkEnd w:id="2"/>
      <w:r w:rsidRPr="00077B79">
        <w:t>Application</w:t>
      </w:r>
    </w:p>
    <w:p w:rsidR="00000000" w:rsidRPr="00077B79" w:rsidP="00520FB6">
      <w:pPr>
        <w:pStyle w:val="BodyText"/>
      </w:pPr>
      <w:r w:rsidRPr="00077B79">
        <w:t>This unit describes a participant’s skills a</w:t>
      </w:r>
      <w:r w:rsidRPr="00077B79">
        <w:t xml:space="preserve">nd knowledge required to apply and monitor the outburst management plan in Coal Mining (Underground). </w:t>
      </w:r>
    </w:p>
    <w:p w:rsidR="00000000" w:rsidRPr="00077B79" w:rsidP="00520FB6">
      <w:pPr>
        <w:pStyle w:val="BodyText"/>
      </w:pPr>
      <w:r w:rsidRPr="00077B79">
        <w:t>This unit is appropriate for those working in supervisory or technical specialist roles</w:t>
      </w:r>
    </w:p>
    <w:p w:rsidR="00520FB6" w:rsidP="00520FB6">
      <w:pPr>
        <w:pStyle w:val="BodyText"/>
      </w:pPr>
      <w:r w:rsidRPr="00077B79">
        <w:t>Licensing, legislative, regulatory and certification requirements</w:t>
      </w:r>
      <w:r w:rsidRPr="00077B79">
        <w:t xml:space="preserve"> that apply to this unit can vary between states, territories, and Industry sectors. Relevant information must be sourced prior to application of the unit.</w:t>
      </w:r>
    </w:p>
    <w:p w:rsidR="00000000" w:rsidRPr="00077B79" w:rsidP="00077B79">
      <w:pPr>
        <w:pStyle w:val="Heading1"/>
      </w:pPr>
      <w:bookmarkStart w:id="3" w:name="O_689677"/>
      <w:bookmarkEnd w:id="3"/>
      <w:r w:rsidRPr="00077B79">
        <w:t>Unit Sector</w:t>
      </w:r>
    </w:p>
    <w:p w:rsidR="00000000" w:rsidRPr="00077B79" w:rsidP="00520FB6">
      <w:pPr>
        <w:pStyle w:val="BodyText"/>
      </w:pPr>
      <w:r w:rsidRPr="00077B79">
        <w:t>Coal mining (Underground)</w:t>
      </w:r>
    </w:p>
    <w:p w:rsidR="00000000" w:rsidRPr="00077B79" w:rsidP="00077B79">
      <w:pPr>
        <w:pStyle w:val="Heading1"/>
      </w:pPr>
      <w:bookmarkStart w:id="4" w:name="O_689675"/>
      <w:bookmarkEnd w:id="4"/>
      <w:r w:rsidRPr="00077B7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77B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1.</w:t>
            </w:r>
            <w:r w:rsidRPr="00077B79">
              <w:tab/>
              <w:t>Plan and prepare for the application and monitoring of the outburst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B79" w:rsidP="00077B79">
            <w:pPr>
              <w:pStyle w:val="BodyText"/>
            </w:pPr>
            <w:r w:rsidRPr="00077B79">
              <w:t>1.1</w:t>
            </w:r>
            <w:r w:rsidRPr="00077B79">
              <w:tab/>
              <w:t xml:space="preserve">Access, interpret and apply the outburst management plan documentation and ensure the work activity is compliant </w:t>
            </w:r>
          </w:p>
          <w:p w:rsidR="00000000" w:rsidRPr="00077B79" w:rsidP="00077B79">
            <w:pPr>
              <w:pStyle w:val="BodyText"/>
            </w:pPr>
            <w:r w:rsidRPr="00077B79">
              <w:t>1.2</w:t>
            </w:r>
            <w:r w:rsidRPr="00077B79">
              <w:tab/>
              <w:t>Identify, cla</w:t>
            </w:r>
            <w:r w:rsidRPr="00077B79">
              <w:t>rify, and communicate roles and responsibilities</w:t>
            </w:r>
          </w:p>
          <w:p w:rsidR="00000000" w:rsidRPr="00077B79" w:rsidP="00077B79">
            <w:pPr>
              <w:pStyle w:val="BodyText"/>
            </w:pPr>
            <w:r w:rsidRPr="00077B79">
              <w:t>1.3</w:t>
            </w:r>
            <w:r w:rsidRPr="00077B79">
              <w:tab/>
              <w:t>Identify, obtain and allocate resources required for the application of the outburst mining management plan</w:t>
            </w:r>
          </w:p>
          <w:p w:rsidR="00000000" w:rsidRPr="00077B79" w:rsidP="00077B79">
            <w:pPr>
              <w:pStyle w:val="BodyText"/>
            </w:pPr>
            <w:r w:rsidRPr="00077B79">
              <w:t>1.4</w:t>
            </w:r>
            <w:r w:rsidRPr="00077B79">
              <w:tab/>
              <w:t>Identify individual training needs and prepare training plans</w:t>
            </w:r>
          </w:p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1.5</w:t>
            </w:r>
            <w:r w:rsidRPr="00077B79">
              <w:tab/>
              <w:t>Encourage, receive, revie</w:t>
            </w:r>
            <w:r w:rsidRPr="00077B79">
              <w:t>w and, where appropriate, implement suggestions and recommendations for changes to outburst mining management procedures</w:t>
            </w:r>
          </w:p>
        </w:tc>
      </w:tr>
      <w:tr w:rsidTr="00077B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2.</w:t>
            </w:r>
            <w:r w:rsidRPr="00077B79">
              <w:tab/>
              <w:t>Apply and monitor the outburst mining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B79" w:rsidP="00077B79">
            <w:pPr>
              <w:pStyle w:val="BodyText"/>
            </w:pPr>
            <w:r w:rsidRPr="00077B79">
              <w:t>2.1</w:t>
            </w:r>
            <w:r w:rsidRPr="00077B79">
              <w:tab/>
              <w:t>Interpret and apply procedures covering the relocation, operation and maintena</w:t>
            </w:r>
            <w:r w:rsidRPr="00077B79">
              <w:t>nce of the drilling rig</w:t>
            </w:r>
          </w:p>
          <w:p w:rsidR="00000000" w:rsidRPr="00077B79" w:rsidP="00077B79">
            <w:pPr>
              <w:pStyle w:val="BodyText"/>
            </w:pPr>
            <w:r w:rsidRPr="00077B79">
              <w:t>2.2</w:t>
            </w:r>
            <w:r w:rsidRPr="00077B79">
              <w:tab/>
              <w:t>Interpret, apply and monitor core sampling techniques, procedures and processes</w:t>
            </w:r>
          </w:p>
          <w:p w:rsidR="00000000" w:rsidRPr="00077B79" w:rsidP="00077B79">
            <w:pPr>
              <w:pStyle w:val="BodyText"/>
            </w:pPr>
            <w:r w:rsidRPr="00077B79">
              <w:t>2.3</w:t>
            </w:r>
            <w:r w:rsidRPr="00077B79">
              <w:tab/>
              <w:t>Interpret and apply environmental monitoring, recording and reporting procedures</w:t>
            </w:r>
          </w:p>
          <w:p w:rsidR="00000000" w:rsidRPr="00077B79" w:rsidP="00077B79">
            <w:pPr>
              <w:pStyle w:val="BodyText"/>
            </w:pPr>
            <w:r w:rsidRPr="00077B79">
              <w:t>2.4</w:t>
            </w:r>
            <w:r w:rsidRPr="00077B79">
              <w:tab/>
              <w:t>Interpret, apply and monitor ventilation control measures w</w:t>
            </w:r>
            <w:r w:rsidRPr="00077B79">
              <w:t>hich impact on outburst mining</w:t>
            </w:r>
          </w:p>
          <w:p w:rsidR="00000000" w:rsidRPr="00077B79" w:rsidP="00077B79">
            <w:pPr>
              <w:pStyle w:val="BodyText"/>
            </w:pPr>
            <w:r w:rsidRPr="00077B79">
              <w:t>2.5</w:t>
            </w:r>
            <w:r w:rsidRPr="00077B79">
              <w:tab/>
              <w:t>Interpret, apply and monitor actions and procedures in response to gas threshold levels</w:t>
            </w:r>
          </w:p>
          <w:p w:rsidR="00000000" w:rsidRPr="00077B79" w:rsidP="00077B79">
            <w:pPr>
              <w:pStyle w:val="BodyText"/>
            </w:pPr>
            <w:r w:rsidRPr="00077B79">
              <w:t>2.6</w:t>
            </w:r>
            <w:r w:rsidRPr="00077B79">
              <w:tab/>
              <w:t>Confirm, apply, communicate and post permit to mine procedures</w:t>
            </w:r>
          </w:p>
          <w:p w:rsidR="00000000" w:rsidRPr="00077B79" w:rsidP="00077B79">
            <w:pPr>
              <w:pStyle w:val="BodyText"/>
            </w:pPr>
            <w:r w:rsidRPr="00077B79">
              <w:t>2.7</w:t>
            </w:r>
            <w:r w:rsidRPr="00077B79">
              <w:tab/>
              <w:t>Interpret, apply and monitor procedures covering outburst mini</w:t>
            </w:r>
            <w:r w:rsidRPr="00077B79">
              <w:t>ng personnel safety measures and techniques</w:t>
            </w:r>
          </w:p>
          <w:p w:rsidR="00000000" w:rsidRPr="00077B79" w:rsidP="00077B79">
            <w:pPr>
              <w:pStyle w:val="BodyText"/>
            </w:pPr>
            <w:r w:rsidRPr="00077B79">
              <w:t>2.8</w:t>
            </w:r>
            <w:r w:rsidRPr="00077B79">
              <w:tab/>
              <w:t>Inspect equipment protection/defensive requirements and measures to ensure compliance with standards</w:t>
            </w:r>
          </w:p>
          <w:p w:rsidR="00000000" w:rsidRPr="00077B79" w:rsidP="00077B79">
            <w:pPr>
              <w:pStyle w:val="BodyText"/>
            </w:pPr>
            <w:r w:rsidRPr="00077B79">
              <w:t>2.9</w:t>
            </w:r>
            <w:r w:rsidRPr="00077B79">
              <w:tab/>
              <w:t xml:space="preserve">Contribute to systems audit and review requirements </w:t>
            </w:r>
          </w:p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2.10</w:t>
            </w:r>
            <w:r w:rsidRPr="00077B79">
              <w:tab/>
              <w:t>Implement training plans</w:t>
            </w:r>
          </w:p>
        </w:tc>
      </w:tr>
      <w:tr w:rsidTr="00077B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B79">
            <w:pPr>
              <w:pStyle w:val="BodyText"/>
              <w:rPr>
                <w:lang w:val="en-NZ"/>
              </w:rPr>
            </w:pPr>
            <w:r w:rsidRPr="00077B79">
              <w:t>3.</w:t>
            </w:r>
            <w:r w:rsidRPr="00077B79">
              <w:tab/>
              <w:t>Apply outburst m</w:t>
            </w:r>
            <w:r w:rsidRPr="00077B79">
              <w:t>ining management system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B79" w:rsidP="00077B79">
            <w:pPr>
              <w:pStyle w:val="BodyText"/>
            </w:pPr>
            <w:r w:rsidRPr="00077B79">
              <w:t>3.1</w:t>
            </w:r>
            <w:r w:rsidRPr="00077B79">
              <w:tab/>
              <w:t xml:space="preserve">Carry out inspections, repair and maintenance activities </w:t>
            </w:r>
          </w:p>
          <w:p w:rsidR="00000000" w:rsidRPr="00077B79" w:rsidP="00077B79">
            <w:pPr>
              <w:pStyle w:val="BodyText"/>
            </w:pPr>
            <w:r w:rsidRPr="00077B79">
              <w:t>3.2</w:t>
            </w:r>
            <w:r w:rsidRPr="00077B79">
              <w:tab/>
              <w:t xml:space="preserve">Record, report and review maintenance activities </w:t>
            </w:r>
          </w:p>
        </w:tc>
      </w:tr>
    </w:tbl>
    <w:p w:rsidR="00520FB6" w:rsidP="00077B79">
      <w:pPr>
        <w:pStyle w:val="BodyText"/>
      </w:pPr>
    </w:p>
    <w:p w:rsidR="00520FB6" w:rsidP="00077B79">
      <w:pPr>
        <w:pStyle w:val="BodyText"/>
      </w:pPr>
    </w:p>
    <w:p w:rsidR="00000000" w:rsidRPr="00077B79" w:rsidP="00077B79">
      <w:pPr>
        <w:pStyle w:val="Heading1"/>
      </w:pPr>
      <w:bookmarkStart w:id="5" w:name="O_689674"/>
      <w:bookmarkEnd w:id="5"/>
      <w:r w:rsidRPr="00077B79">
        <w:t>Foundation Skills</w:t>
      </w:r>
    </w:p>
    <w:p w:rsidR="00520FB6" w:rsidP="00520FB6">
      <w:pPr>
        <w:pStyle w:val="BodyText"/>
      </w:pPr>
      <w:r w:rsidRPr="00077B79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077B79" w:rsidP="00077B79">
      <w:pPr>
        <w:pStyle w:val="Heading1"/>
      </w:pPr>
      <w:bookmarkStart w:id="6" w:name="O_689673"/>
      <w:bookmarkEnd w:id="6"/>
      <w:r w:rsidRPr="00077B79">
        <w:t>Unit Mapping Information</w:t>
      </w:r>
    </w:p>
    <w:p w:rsidR="00000000" w:rsidRPr="00077B79" w:rsidP="00520FB6">
      <w:pPr>
        <w:pStyle w:val="BodyText"/>
      </w:pPr>
      <w:r w:rsidRPr="00077B79">
        <w:t>R</w:t>
      </w:r>
      <w:r w:rsidRPr="00077B79">
        <w:t>IIMCU405A Apply and monitor the outburst management plan</w:t>
      </w:r>
    </w:p>
    <w:p w:rsidR="00000000" w:rsidRPr="00077B79" w:rsidP="00077B79">
      <w:pPr>
        <w:pStyle w:val="Heading1"/>
      </w:pPr>
      <w:bookmarkStart w:id="7" w:name="O_689681"/>
      <w:bookmarkEnd w:id="7"/>
      <w:r w:rsidRPr="00077B79">
        <w:t>Links</w:t>
      </w:r>
    </w:p>
    <w:p w:rsidR="00000000" w:rsidRPr="00077B79" w:rsidP="00520FB6">
      <w:pPr>
        <w:pStyle w:val="BodyText"/>
      </w:pPr>
      <w:r w:rsidRPr="00077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04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77B79" w:rsidP="00077B79"/>
    <w:sectPr w:rsidSect="00077B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79" w:rsidRPr="00520FB6" w:rsidP="00520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B6" w:rsidP="00077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FB6" w:rsidP="00077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0FB6" w:rsidP="00077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B79" w:rsidRPr="00520FB6" w:rsidP="00520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B6" w:rsidRPr="002D2AF8" w:rsidP="00077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RIIMCU405D Apply and monitor the outburst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0FB6" w:rsidP="00077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B79"/>
  </w:style>
  <w:style w:type="character" w:customStyle="1" w:styleId="Heading1Char">
    <w:name w:val="Heading 1 Char"/>
    <w:basedOn w:val="DefaultParagraphFont"/>
    <w:link w:val="Heading1"/>
    <w:rsid w:val="00077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B7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77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B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B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7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7B79"/>
    <w:rPr>
      <w:b/>
      <w:spacing w:val="0"/>
    </w:rPr>
  </w:style>
  <w:style w:type="paragraph" w:customStyle="1" w:styleId="SuperTitle">
    <w:name w:val="SuperTitle"/>
    <w:basedOn w:val="Title"/>
    <w:rsid w:val="00077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B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B79"/>
    <w:rPr>
      <w:i/>
    </w:rPr>
  </w:style>
  <w:style w:type="paragraph" w:styleId="Caption">
    <w:name w:val="caption"/>
    <w:basedOn w:val="BodyText"/>
    <w:next w:val="Normal"/>
    <w:qFormat/>
    <w:rsid w:val="00077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B79"/>
  </w:style>
  <w:style w:type="paragraph" w:styleId="TableofFigures">
    <w:name w:val="table of figures"/>
    <w:basedOn w:val="Normal"/>
    <w:next w:val="Normal"/>
    <w:semiHidden/>
    <w:rsid w:val="00077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B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7B79"/>
    <w:rPr>
      <w:rFonts w:ascii="Wingdings" w:hAnsi="Wingdings"/>
    </w:rPr>
  </w:style>
  <w:style w:type="paragraph" w:customStyle="1" w:styleId="TableHeading">
    <w:name w:val="Table Heading"/>
    <w:basedOn w:val="HeadingBase"/>
    <w:rsid w:val="00077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B79"/>
    <w:rPr>
      <w:color w:val="0033CC"/>
      <w:u w:val="none"/>
    </w:rPr>
  </w:style>
  <w:style w:type="paragraph" w:customStyle="1" w:styleId="BodyTextRight">
    <w:name w:val="Body Text Right"/>
    <w:basedOn w:val="BodyText"/>
    <w:rsid w:val="00077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B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B79"/>
    <w:rPr>
      <w:sz w:val="32"/>
    </w:rPr>
  </w:style>
  <w:style w:type="paragraph" w:customStyle="1" w:styleId="HeadingProcedure">
    <w:name w:val="Heading Procedure"/>
    <w:basedOn w:val="HeadingBase"/>
    <w:next w:val="Normal"/>
    <w:rsid w:val="00077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B79"/>
    <w:pPr>
      <w:spacing w:before="60" w:after="60"/>
    </w:pPr>
  </w:style>
  <w:style w:type="paragraph" w:styleId="ListContinue">
    <w:name w:val="List Continue"/>
    <w:basedOn w:val="List"/>
    <w:rsid w:val="00077B79"/>
    <w:pPr>
      <w:ind w:firstLine="0"/>
    </w:pPr>
  </w:style>
  <w:style w:type="paragraph" w:customStyle="1" w:styleId="ListNote">
    <w:name w:val="List Note"/>
    <w:basedOn w:val="List"/>
    <w:rsid w:val="00077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B79"/>
    <w:rPr>
      <w:rFonts w:ascii="Courier New" w:hAnsi="Courier New"/>
    </w:rPr>
  </w:style>
  <w:style w:type="paragraph" w:customStyle="1" w:styleId="NoteBullet">
    <w:name w:val="Note Bullet"/>
    <w:basedOn w:val="Note"/>
    <w:rsid w:val="00077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B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7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B79"/>
    <w:rPr>
      <w:b/>
      <w:smallCaps/>
    </w:rPr>
  </w:style>
  <w:style w:type="paragraph" w:customStyle="1" w:styleId="TableListNumber">
    <w:name w:val="Table List Number"/>
    <w:basedOn w:val="ListNumber"/>
    <w:rsid w:val="00077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B79"/>
    <w:pPr>
      <w:numPr>
        <w:numId w:val="7"/>
      </w:numPr>
    </w:pPr>
  </w:style>
  <w:style w:type="paragraph" w:customStyle="1" w:styleId="ListAlpha2">
    <w:name w:val="List Alpha 2"/>
    <w:basedOn w:val="List2"/>
    <w:rsid w:val="00077B79"/>
    <w:pPr>
      <w:numPr>
        <w:numId w:val="6"/>
      </w:numPr>
    </w:pPr>
  </w:style>
  <w:style w:type="paragraph" w:styleId="List2">
    <w:name w:val="List 2"/>
    <w:basedOn w:val="BodyText"/>
    <w:rsid w:val="00077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B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B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7B79"/>
    <w:pPr>
      <w:numPr>
        <w:numId w:val="2"/>
      </w:numPr>
    </w:pPr>
  </w:style>
  <w:style w:type="paragraph" w:styleId="ListContinue2">
    <w:name w:val="List Continue 2"/>
    <w:basedOn w:val="List2"/>
    <w:rsid w:val="00077B79"/>
    <w:pPr>
      <w:ind w:firstLine="0"/>
    </w:pPr>
  </w:style>
  <w:style w:type="paragraph" w:styleId="ListContinue3">
    <w:name w:val="List Continue 3"/>
    <w:basedOn w:val="List3"/>
    <w:rsid w:val="00077B79"/>
    <w:pPr>
      <w:ind w:left="1021" w:firstLine="0"/>
    </w:pPr>
  </w:style>
  <w:style w:type="paragraph" w:styleId="ListContinue4">
    <w:name w:val="List Continue 4"/>
    <w:basedOn w:val="List4"/>
    <w:rsid w:val="00077B79"/>
    <w:pPr>
      <w:ind w:firstLine="0"/>
    </w:pPr>
  </w:style>
  <w:style w:type="paragraph" w:styleId="ListContinue5">
    <w:name w:val="List Continue 5"/>
    <w:basedOn w:val="List5"/>
    <w:rsid w:val="00077B79"/>
    <w:pPr>
      <w:ind w:firstLine="0"/>
    </w:pPr>
  </w:style>
  <w:style w:type="paragraph" w:styleId="ListNumber3">
    <w:name w:val="List Number 3"/>
    <w:basedOn w:val="List3"/>
    <w:rsid w:val="00077B79"/>
    <w:pPr>
      <w:numPr>
        <w:numId w:val="3"/>
      </w:numPr>
    </w:pPr>
  </w:style>
  <w:style w:type="paragraph" w:styleId="ListNumber4">
    <w:name w:val="List Number 4"/>
    <w:basedOn w:val="List4"/>
    <w:rsid w:val="00077B79"/>
    <w:pPr>
      <w:numPr>
        <w:numId w:val="4"/>
      </w:numPr>
    </w:pPr>
  </w:style>
  <w:style w:type="paragraph" w:styleId="ListNumber5">
    <w:name w:val="List Number 5"/>
    <w:basedOn w:val="List5"/>
    <w:rsid w:val="00077B79"/>
    <w:pPr>
      <w:numPr>
        <w:numId w:val="5"/>
      </w:numPr>
    </w:pPr>
  </w:style>
  <w:style w:type="paragraph" w:styleId="BlockText">
    <w:name w:val="Block Text"/>
    <w:basedOn w:val="Normal"/>
    <w:rsid w:val="00077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B79"/>
    <w:rPr>
      <w:sz w:val="16"/>
      <w:vertAlign w:val="superscript"/>
    </w:rPr>
  </w:style>
  <w:style w:type="character" w:customStyle="1" w:styleId="Symbols">
    <w:name w:val="Symbols"/>
    <w:basedOn w:val="DefaultParagraphFont"/>
    <w:rsid w:val="00077B79"/>
    <w:rPr>
      <w:rFonts w:ascii="Symbol" w:hAnsi="Symbol"/>
    </w:rPr>
  </w:style>
  <w:style w:type="character" w:customStyle="1" w:styleId="MenuOptions">
    <w:name w:val="Menu Options"/>
    <w:basedOn w:val="DefaultParagraphFont"/>
    <w:rsid w:val="00077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B79"/>
    <w:rPr>
      <w:b/>
    </w:rPr>
  </w:style>
  <w:style w:type="character" w:customStyle="1" w:styleId="Underlined">
    <w:name w:val="Underlined"/>
    <w:basedOn w:val="DefaultParagraphFont"/>
    <w:rsid w:val="00077B79"/>
    <w:rPr>
      <w:u w:val="single"/>
    </w:rPr>
  </w:style>
  <w:style w:type="paragraph" w:customStyle="1" w:styleId="TableBodyTextRight">
    <w:name w:val="Table Body Text Right"/>
    <w:basedOn w:val="TableBodyText"/>
    <w:rsid w:val="00077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B79"/>
    <w:rPr>
      <w:sz w:val="18"/>
    </w:rPr>
  </w:style>
  <w:style w:type="paragraph" w:customStyle="1" w:styleId="BodySmallRight">
    <w:name w:val="Body Small Right"/>
    <w:basedOn w:val="BodyTextRight"/>
    <w:rsid w:val="00077B79"/>
    <w:rPr>
      <w:sz w:val="18"/>
      <w:szCs w:val="18"/>
    </w:rPr>
  </w:style>
  <w:style w:type="paragraph" w:customStyle="1" w:styleId="MarginEdition">
    <w:name w:val="Margin Edition"/>
    <w:basedOn w:val="MarginNote"/>
    <w:rsid w:val="00077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B79"/>
    <w:rPr>
      <w:sz w:val="2"/>
      <w:szCs w:val="2"/>
    </w:rPr>
  </w:style>
  <w:style w:type="character" w:customStyle="1" w:styleId="Small">
    <w:name w:val="Small"/>
    <w:basedOn w:val="DefaultParagraphFont"/>
    <w:rsid w:val="00077B79"/>
    <w:rPr>
      <w:sz w:val="16"/>
    </w:rPr>
  </w:style>
  <w:style w:type="paragraph" w:customStyle="1" w:styleId="WideTable">
    <w:name w:val="Wide Table"/>
    <w:basedOn w:val="Normal"/>
    <w:rsid w:val="00077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B79"/>
  </w:style>
  <w:style w:type="paragraph" w:styleId="Quote">
    <w:name w:val="Quote"/>
    <w:basedOn w:val="Heading1"/>
    <w:link w:val="QuoteChar"/>
    <w:qFormat/>
    <w:rsid w:val="00077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B79"/>
    <w:pPr>
      <w:pageBreakBefore/>
    </w:pPr>
  </w:style>
  <w:style w:type="paragraph" w:customStyle="1" w:styleId="Border">
    <w:name w:val="Border"/>
    <w:basedOn w:val="Normal"/>
    <w:qFormat/>
    <w:rsid w:val="00077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B79"/>
    <w:rPr>
      <w:u w:val="single"/>
    </w:rPr>
  </w:style>
  <w:style w:type="character" w:customStyle="1" w:styleId="BoldandItalics">
    <w:name w:val="Bold and Italics"/>
    <w:qFormat/>
    <w:rsid w:val="00077B79"/>
    <w:rPr>
      <w:b/>
      <w:i/>
      <w:u w:val="none"/>
    </w:rPr>
  </w:style>
  <w:style w:type="paragraph" w:styleId="BalloonText">
    <w:name w:val="Balloon Text"/>
    <w:basedOn w:val="Normal"/>
    <w:link w:val="BalloonTextChar"/>
    <w:rsid w:val="00077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B79"/>
    <w:pPr>
      <w:spacing w:before="0" w:after="0"/>
    </w:pPr>
  </w:style>
  <w:style w:type="paragraph" w:customStyle="1" w:styleId="BodyTextBold">
    <w:name w:val="Body Text Bold"/>
    <w:basedOn w:val="BodyText"/>
    <w:qFormat/>
    <w:rsid w:val="00077B79"/>
    <w:rPr>
      <w:b/>
    </w:rPr>
  </w:style>
  <w:style w:type="character" w:styleId="Hyperlink">
    <w:name w:val="Hyperlink"/>
    <w:basedOn w:val="DefaultParagraphFont"/>
    <w:uiPriority w:val="99"/>
    <w:unhideWhenUsed/>
    <w:rsid w:val="00520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2946</Characters>
  <Application>Microsoft Office Word</Application>
  <DocSecurity>0</DocSecurity>
  <Lines>92</Lines>
  <Paragraphs>52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RIIMCU405D Apply and monitor the outburst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