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B29" w:rsidP="007F1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RIIMCU402D Apply spontaneous combustion management measures</w:t>
      </w:r>
      <w:r>
        <w:fldChar w:fldCharType="end"/>
      </w:r>
    </w:p>
    <w:p w:rsidR="007F1B29" w:rsidP="007F1B29">
      <w:pPr>
        <w:pStyle w:val="Version"/>
        <w:sectPr w:rsidSect="00FA1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A1D84" w:rsidP="00FA1D84">
      <w:pPr>
        <w:pStyle w:val="SuperHeading"/>
      </w:pPr>
      <w:r w:rsidRPr="00FA1D84">
        <w:t>RIIMCU402D Apply spontaneous combustion management measures</w:t>
      </w:r>
    </w:p>
    <w:p w:rsidR="00000000" w:rsidRPr="00FA1D84" w:rsidP="00FA1D84">
      <w:pPr>
        <w:pStyle w:val="Heading1"/>
      </w:pPr>
      <w:bookmarkStart w:id="1" w:name="O_689557"/>
      <w:bookmarkEnd w:id="1"/>
      <w:r w:rsidRPr="00FA1D8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Comment</w:t>
            </w:r>
          </w:p>
        </w:tc>
      </w:tr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This unit replaces RIIMCU402A Apply spontaneous combustion management measures</w:t>
            </w:r>
          </w:p>
        </w:tc>
      </w:tr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Plan and Prepare element added to Performance Criteria; Inserted Modification History</w:t>
            </w:r>
          </w:p>
        </w:tc>
      </w:tr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84" w:rsidP="00FA1D84">
            <w:pPr>
              <w:pStyle w:val="BodyText"/>
            </w:pPr>
            <w:r w:rsidRPr="00FA1D84">
              <w:t>Required frequency and volume</w:t>
            </w:r>
            <w:r w:rsidRPr="00FA1D84">
              <w:t xml:space="preserve"> of evidence amended in Performance evidence.</w:t>
            </w:r>
            <w:r w:rsidRPr="00FA1D84">
              <w:br/>
              <w:t xml:space="preserve">Substantial amendments made in Assessment Conditions field, including: references to Industry Sectors, assessor and subject matter expert experience requirements, how assessment should be conducted and what it </w:t>
            </w:r>
            <w:r w:rsidRPr="00FA1D84">
              <w:t>should confirm.</w:t>
            </w:r>
          </w:p>
        </w:tc>
      </w:tr>
    </w:tbl>
    <w:p w:rsidR="00000000" w:rsidRPr="00FA1D84" w:rsidP="00FA1D84">
      <w:pPr>
        <w:pStyle w:val="BodyText"/>
      </w:pPr>
    </w:p>
    <w:p w:rsidR="00000000" w:rsidRPr="00FA1D84" w:rsidP="00FA1D84">
      <w:pPr>
        <w:pStyle w:val="AllowPageBreak"/>
      </w:pPr>
    </w:p>
    <w:p w:rsidR="00000000" w:rsidRPr="00FA1D84" w:rsidP="00FA1D84">
      <w:pPr>
        <w:pStyle w:val="Heading1"/>
      </w:pPr>
      <w:bookmarkStart w:id="2" w:name="O_689556"/>
      <w:bookmarkEnd w:id="2"/>
      <w:r w:rsidRPr="00FA1D84">
        <w:t>Application</w:t>
      </w:r>
    </w:p>
    <w:p w:rsidR="00000000" w:rsidRPr="00FA1D84" w:rsidP="007F1B29">
      <w:pPr>
        <w:pStyle w:val="BodyText"/>
      </w:pPr>
      <w:r w:rsidRPr="00FA1D84">
        <w:t>This unit describes a participant’s skills and knowledge required to apply spontaneous combustion management measures in Coal mining.</w:t>
      </w:r>
    </w:p>
    <w:p w:rsidR="00000000" w:rsidRPr="00FA1D84" w:rsidP="007F1B29">
      <w:pPr>
        <w:pStyle w:val="BodyText"/>
      </w:pPr>
      <w:r w:rsidRPr="00FA1D84">
        <w:t>This unit is appropriate for those working in supervisory or technical spec</w:t>
      </w:r>
      <w:r w:rsidRPr="00FA1D84">
        <w:t>ialist roles</w:t>
      </w:r>
    </w:p>
    <w:p w:rsidR="007F1B29" w:rsidP="007F1B29">
      <w:pPr>
        <w:pStyle w:val="BodyText"/>
      </w:pPr>
      <w:r w:rsidRPr="00FA1D84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FA1D84" w:rsidP="00FA1D84">
      <w:pPr>
        <w:pStyle w:val="Heading1"/>
      </w:pPr>
      <w:bookmarkStart w:id="3" w:name="O_689555"/>
      <w:bookmarkEnd w:id="3"/>
      <w:r w:rsidRPr="00FA1D84">
        <w:t>Unit Sector</w:t>
      </w:r>
    </w:p>
    <w:p w:rsidR="00000000" w:rsidRPr="00FA1D84" w:rsidP="007F1B29">
      <w:pPr>
        <w:pStyle w:val="BodyText"/>
      </w:pPr>
      <w:r w:rsidRPr="00FA1D84">
        <w:t xml:space="preserve">Coal mining </w:t>
      </w:r>
    </w:p>
    <w:p w:rsidR="00000000" w:rsidRPr="00FA1D84" w:rsidP="00FA1D84">
      <w:pPr>
        <w:pStyle w:val="Heading1"/>
      </w:pPr>
      <w:bookmarkStart w:id="4" w:name="O_689554"/>
      <w:bookmarkEnd w:id="4"/>
      <w:r w:rsidRPr="00FA1D8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A1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1.</w:t>
            </w:r>
            <w:r w:rsidRPr="00FA1D84">
              <w:tab/>
              <w:t>Plan and prepare to apply spontaneous combustion management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84" w:rsidP="00FA1D84">
            <w:pPr>
              <w:pStyle w:val="BodyText"/>
            </w:pPr>
            <w:r w:rsidRPr="00FA1D84">
              <w:t>1.1</w:t>
            </w:r>
            <w:r w:rsidRPr="00FA1D84">
              <w:tab/>
              <w:t xml:space="preserve">Access, interpret and apply spontaneous combustion management measures, and ensure the work activity is </w:t>
            </w:r>
            <w:r w:rsidRPr="00FA1D84">
              <w:t xml:space="preserve">compliant </w:t>
            </w:r>
          </w:p>
          <w:p w:rsidR="00000000" w:rsidRPr="00FA1D84" w:rsidP="00FA1D84">
            <w:pPr>
              <w:pStyle w:val="BodyText"/>
            </w:pPr>
            <w:r w:rsidRPr="00FA1D84">
              <w:t>1.2</w:t>
            </w:r>
            <w:r w:rsidRPr="00FA1D84">
              <w:tab/>
              <w:t xml:space="preserve">Obtain, read, interpret, clarify and confirm work requirements </w:t>
            </w:r>
          </w:p>
          <w:p w:rsidR="00000000" w:rsidRPr="00FA1D84" w:rsidP="00FA1D84">
            <w:pPr>
              <w:pStyle w:val="BodyText"/>
            </w:pPr>
            <w:r w:rsidRPr="00FA1D84">
              <w:t>1.3</w:t>
            </w:r>
            <w:r w:rsidRPr="00FA1D84">
              <w:tab/>
              <w:t xml:space="preserve">Identify and address potential risks, hazards and environmental issues and implement control measures </w:t>
            </w:r>
          </w:p>
          <w:p w:rsidR="00000000" w:rsidRPr="00FA1D84" w:rsidP="00FA1D84">
            <w:pPr>
              <w:pStyle w:val="BodyText"/>
            </w:pPr>
            <w:r w:rsidRPr="00FA1D84">
              <w:t>1.4</w:t>
            </w:r>
            <w:r w:rsidRPr="00FA1D84">
              <w:tab/>
              <w:t xml:space="preserve">Select and wear appropriate personal protective equipment </w:t>
            </w:r>
            <w:r w:rsidRPr="00FA1D84">
              <w:t>and prot</w:t>
            </w:r>
            <w:r w:rsidRPr="00FA1D84">
              <w:t>ective clothing</w:t>
            </w:r>
          </w:p>
          <w:p w:rsidR="00000000" w:rsidRPr="00FA1D84" w:rsidP="00FA1D84">
            <w:pPr>
              <w:pStyle w:val="BodyText"/>
            </w:pPr>
            <w:r w:rsidRPr="00FA1D84">
              <w:t>1.5</w:t>
            </w:r>
            <w:r w:rsidRPr="00FA1D84">
              <w:tab/>
              <w:t xml:space="preserve">Access, read, interpret and apply mine environmental, geological and survey data required to complete the allocated work </w:t>
            </w:r>
          </w:p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1.6</w:t>
            </w:r>
            <w:r w:rsidRPr="00FA1D84">
              <w:tab/>
              <w:t>Obtain and interpret emergency procedures and be prepared for fire/accident/emergency</w:t>
            </w:r>
          </w:p>
        </w:tc>
      </w:tr>
      <w:tr w:rsidTr="00FA1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2.</w:t>
            </w:r>
            <w:r w:rsidRPr="00FA1D84">
              <w:tab/>
              <w:t>Identify and recogni</w:t>
            </w:r>
            <w:r w:rsidRPr="00FA1D84">
              <w:t>se hazards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84" w:rsidP="00FA1D84">
            <w:pPr>
              <w:pStyle w:val="BodyText"/>
            </w:pPr>
            <w:r w:rsidRPr="00FA1D84">
              <w:t>2.1</w:t>
            </w:r>
            <w:r w:rsidRPr="00FA1D84">
              <w:tab/>
              <w:t>Identify the fundamentals of spontaneous combustion</w:t>
            </w:r>
          </w:p>
          <w:p w:rsidR="00000000" w:rsidRPr="00FA1D84" w:rsidP="00FA1D84">
            <w:pPr>
              <w:pStyle w:val="BodyText"/>
            </w:pPr>
            <w:r w:rsidRPr="00FA1D84">
              <w:t>2.2</w:t>
            </w:r>
            <w:r w:rsidRPr="00FA1D84">
              <w:tab/>
              <w:t>dentify hazards related to mine gases and variations in barometric pressure</w:t>
            </w:r>
          </w:p>
          <w:p w:rsidR="00000000" w:rsidRPr="00FA1D84" w:rsidP="00FA1D84">
            <w:pPr>
              <w:pStyle w:val="BodyText"/>
            </w:pPr>
            <w:r w:rsidRPr="00FA1D84">
              <w:t>2.3</w:t>
            </w:r>
            <w:r w:rsidRPr="00FA1D84">
              <w:tab/>
              <w:t>Identify the effects of mine ventilation structures and the potential to bring about spontaneous combusti</w:t>
            </w:r>
            <w:r w:rsidRPr="00FA1D84">
              <w:t>on</w:t>
            </w:r>
          </w:p>
          <w:p w:rsidR="00000000" w:rsidRPr="00FA1D84" w:rsidP="00FA1D84">
            <w:pPr>
              <w:pStyle w:val="BodyText"/>
            </w:pPr>
            <w:r w:rsidRPr="00FA1D84">
              <w:t>2.4</w:t>
            </w:r>
            <w:r w:rsidRPr="00FA1D84">
              <w:tab/>
              <w:t>Identify and clarify physical spontaneous combustion indicators relevant to the work area</w:t>
            </w:r>
          </w:p>
          <w:p w:rsidR="00000000" w:rsidRPr="00FA1D84" w:rsidP="00FA1D84">
            <w:pPr>
              <w:pStyle w:val="BodyText"/>
            </w:pPr>
            <w:r w:rsidRPr="00FA1D84">
              <w:t>2.5</w:t>
            </w:r>
            <w:r w:rsidRPr="00FA1D84">
              <w:tab/>
              <w:t>Identify and clarify gaseous spontaneous combustion indicators relevant to the work area.</w:t>
            </w:r>
          </w:p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2.6</w:t>
            </w:r>
            <w:r w:rsidRPr="00FA1D84">
              <w:tab/>
              <w:t>Identify the range of causes of spontaneous combustion hazard</w:t>
            </w:r>
            <w:r w:rsidRPr="00FA1D84">
              <w:t>s related to the underground coal stowage and conveyor systems</w:t>
            </w:r>
          </w:p>
        </w:tc>
      </w:tr>
      <w:tr w:rsidTr="00FA1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3.</w:t>
            </w:r>
            <w:r w:rsidRPr="00FA1D84">
              <w:tab/>
              <w:t>Identify and clarify operational requirements and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84" w:rsidP="00FA1D84">
            <w:pPr>
              <w:pStyle w:val="BodyText"/>
            </w:pPr>
            <w:r w:rsidRPr="00FA1D84">
              <w:t>3.1</w:t>
            </w:r>
            <w:r w:rsidRPr="00FA1D84">
              <w:tab/>
              <w:t>Identify methods and purposes of the mine atmosphere monitoring systems</w:t>
            </w:r>
          </w:p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3.2</w:t>
            </w:r>
            <w:r w:rsidRPr="00FA1D84">
              <w:tab/>
            </w:r>
            <w:r w:rsidRPr="00FA1D84">
              <w:t>Identify the methods and purposes of control measures for the elimination or minimisation of spontaneous combustion risks</w:t>
            </w:r>
          </w:p>
        </w:tc>
      </w:tr>
      <w:tr w:rsidTr="00FA1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4.</w:t>
            </w:r>
            <w:r w:rsidRPr="00FA1D84">
              <w:tab/>
              <w:t>Implement and contribute to spontaneous combustion management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84" w:rsidP="00FA1D84">
            <w:pPr>
              <w:pStyle w:val="BodyText"/>
            </w:pPr>
            <w:r w:rsidRPr="00FA1D84">
              <w:t>4.1</w:t>
            </w:r>
            <w:r w:rsidRPr="00FA1D84">
              <w:tab/>
              <w:t>Monitor and report on the spontaneous combustion status</w:t>
            </w:r>
            <w:r w:rsidRPr="00FA1D84">
              <w:t xml:space="preserve"> of the local work area</w:t>
            </w:r>
          </w:p>
          <w:p w:rsidR="00000000" w:rsidRPr="00FA1D84" w:rsidP="00FA1D84">
            <w:pPr>
              <w:pStyle w:val="BodyText"/>
            </w:pPr>
            <w:r w:rsidRPr="00FA1D84">
              <w:t>4.2</w:t>
            </w:r>
            <w:r w:rsidRPr="00FA1D84">
              <w:tab/>
              <w:t>Minimise hazards associated with the stowage of coal through: inspections and monitoring; maintenance of high standards of housekeeping; timely reporting of situations requiring further actions</w:t>
            </w:r>
          </w:p>
          <w:p w:rsidR="00000000" w:rsidRPr="00FA1D84" w:rsidP="00FA1D84">
            <w:pPr>
              <w:pStyle w:val="BodyText"/>
            </w:pPr>
            <w:r w:rsidRPr="00FA1D84">
              <w:t>4.3</w:t>
            </w:r>
            <w:r w:rsidRPr="00FA1D84">
              <w:tab/>
              <w:t xml:space="preserve">Identify and report errors or </w:t>
            </w:r>
            <w:r w:rsidRPr="00FA1D84">
              <w:t>omissions in spontaneous combustion procedures</w:t>
            </w:r>
          </w:p>
        </w:tc>
      </w:tr>
    </w:tbl>
    <w:p w:rsidR="007F1B29" w:rsidP="00FA1D84">
      <w:pPr>
        <w:pStyle w:val="BodyText"/>
      </w:pPr>
    </w:p>
    <w:p w:rsidR="007F1B29" w:rsidP="00FA1D84">
      <w:pPr>
        <w:pStyle w:val="BodyText"/>
      </w:pPr>
    </w:p>
    <w:p w:rsidR="00000000" w:rsidRPr="00FA1D84" w:rsidP="00FA1D84">
      <w:pPr>
        <w:pStyle w:val="Heading1"/>
      </w:pPr>
      <w:bookmarkStart w:id="5" w:name="O_689553"/>
      <w:bookmarkEnd w:id="5"/>
      <w:r w:rsidRPr="00FA1D84">
        <w:t>Foundation Skills</w:t>
      </w:r>
    </w:p>
    <w:p w:rsidR="007F1B29" w:rsidP="007F1B29">
      <w:pPr>
        <w:pStyle w:val="BodyText"/>
      </w:pPr>
      <w:r w:rsidRPr="00FA1D84">
        <w:t>Foundation skills essential to performance are explicit in the performance criteria of this unit. Further information is available in the Resources and Infrastructure Indu</w:t>
      </w:r>
      <w:r w:rsidRPr="00FA1D84">
        <w:t xml:space="preserve">stry Training Package Companion Volume. </w:t>
      </w:r>
    </w:p>
    <w:p w:rsidR="00000000" w:rsidRPr="00FA1D84" w:rsidP="00FA1D84">
      <w:pPr>
        <w:pStyle w:val="Heading1"/>
      </w:pPr>
      <w:bookmarkStart w:id="6" w:name="O_689552"/>
      <w:bookmarkEnd w:id="6"/>
      <w:r w:rsidRPr="00FA1D84">
        <w:t>Unit Mapping Information</w:t>
      </w:r>
    </w:p>
    <w:p w:rsidR="007F1B29" w:rsidP="007F1B29">
      <w:pPr>
        <w:pStyle w:val="BodyText"/>
      </w:pPr>
      <w:r w:rsidRPr="00FA1D84">
        <w:t>No equivalent unit</w:t>
      </w:r>
    </w:p>
    <w:p w:rsidR="00000000" w:rsidRPr="00FA1D84" w:rsidP="00FA1D84">
      <w:pPr>
        <w:pStyle w:val="Heading1"/>
      </w:pPr>
      <w:bookmarkStart w:id="7" w:name="O_689558"/>
      <w:bookmarkEnd w:id="7"/>
      <w:r w:rsidRPr="00FA1D84">
        <w:t>Links</w:t>
      </w:r>
    </w:p>
    <w:p w:rsidR="00000000" w:rsidRPr="00FA1D84" w:rsidP="007F1B29">
      <w:pPr>
        <w:pStyle w:val="BodyText"/>
      </w:pPr>
      <w:r w:rsidRPr="00FA1D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45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A1D84" w:rsidP="007F1B29">
      <w:pPr>
        <w:pStyle w:val="BodyText"/>
        <w:sectPr w:rsidSect="00FA1D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1D84" w:rsidP="00FA1D84">
      <w:pPr>
        <w:pStyle w:val="SuperHeading"/>
      </w:pPr>
      <w:r w:rsidRPr="00FA1D84">
        <w:t>Assessment Requirements for RIIMCU402D Apply spontaneous combus</w:t>
      </w:r>
      <w:r w:rsidRPr="00FA1D84">
        <w:t>tion management measures</w:t>
      </w:r>
    </w:p>
    <w:p w:rsidR="00000000" w:rsidRPr="00FA1D84" w:rsidP="00FA1D84">
      <w:pPr>
        <w:pStyle w:val="Heading1"/>
      </w:pPr>
      <w:bookmarkStart w:id="8" w:name="O_689550"/>
      <w:bookmarkEnd w:id="8"/>
      <w:r w:rsidRPr="00FA1D8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Comment</w:t>
            </w:r>
          </w:p>
        </w:tc>
      </w:tr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This unit replaces RIIMCU402A Apply spontaneous combustion management measures</w:t>
            </w:r>
          </w:p>
        </w:tc>
      </w:tr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Plan and Prepare element added to Performance Criteria; Inserted Modification History</w:t>
            </w:r>
          </w:p>
        </w:tc>
      </w:tr>
      <w:tr w:rsidTr="007F1B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84" w:rsidP="00FA1D84">
            <w:pPr>
              <w:pStyle w:val="BodyText"/>
            </w:pPr>
            <w:r w:rsidRPr="00FA1D84">
              <w:t>Requ</w:t>
            </w:r>
            <w:r w:rsidRPr="00FA1D84">
              <w:t>ired frequency and volume of evidence amended in Performance evidence.</w:t>
            </w:r>
            <w:r w:rsidRPr="00FA1D84">
              <w:br/>
              <w:t xml:space="preserve">Substantial amendments made in Assessment Conditions field, including: references to Industry Sectors, assessor and subject matter expert experience requirements, how assessment should </w:t>
            </w:r>
            <w:r w:rsidRPr="00FA1D84">
              <w:t>be conducted and what it should confirm.</w:t>
            </w:r>
          </w:p>
        </w:tc>
      </w:tr>
    </w:tbl>
    <w:p w:rsidR="00000000" w:rsidRPr="00FA1D84" w:rsidP="00FA1D84">
      <w:pPr>
        <w:pStyle w:val="BodyText"/>
      </w:pPr>
    </w:p>
    <w:p w:rsidR="00000000" w:rsidRPr="00FA1D84" w:rsidP="00FA1D84">
      <w:pPr>
        <w:pStyle w:val="AllowPageBreak"/>
      </w:pPr>
    </w:p>
    <w:p w:rsidR="00000000" w:rsidRPr="00FA1D84" w:rsidP="00FA1D84">
      <w:pPr>
        <w:pStyle w:val="Heading1"/>
      </w:pPr>
      <w:bookmarkStart w:id="9" w:name="O_689549"/>
      <w:bookmarkEnd w:id="9"/>
      <w:r w:rsidRPr="00FA1D84">
        <w:t>Performance Evidence</w:t>
      </w:r>
    </w:p>
    <w:p w:rsidR="00000000" w:rsidRPr="00FA1D84" w:rsidP="007F1B29">
      <w:pPr>
        <w:pStyle w:val="BodyText"/>
      </w:pPr>
      <w:r w:rsidRPr="00FA1D84">
        <w:t>Evidence is required to be collected that demonstrates a candidate’s competency in this unit. Evidence must be relevant to the roles within this sector’</w:t>
      </w:r>
      <w:r w:rsidRPr="00FA1D84">
        <w:t>s work operations and satisfy all of the requirements of the performance criteria of this unit and include evidence that the candidate:</w:t>
      </w:r>
    </w:p>
    <w:p w:rsidR="00000000" w:rsidRPr="00FA1D84" w:rsidP="00FA1D84">
      <w:pPr>
        <w:pStyle w:val="ListBullet"/>
      </w:pPr>
      <w:r w:rsidRPr="00FA1D84">
        <w:t>locates and applies relevant legislation, documentation, policies and procedures</w:t>
      </w:r>
    </w:p>
    <w:p w:rsidR="00000000" w:rsidRPr="00FA1D84" w:rsidP="00FA1D84">
      <w:pPr>
        <w:pStyle w:val="ListBullet"/>
      </w:pPr>
      <w:r w:rsidRPr="00FA1D84">
        <w:t>implements the requirements, procedure</w:t>
      </w:r>
      <w:r w:rsidRPr="00FA1D84">
        <w:t>s and techniques for the safe, effective and efficient completion of the application of spontaneous combustion management measures including:</w:t>
      </w:r>
    </w:p>
    <w:p w:rsidR="00000000" w:rsidRPr="00FA1D84" w:rsidP="00FA1D84">
      <w:pPr>
        <w:pStyle w:val="ListBullet2"/>
      </w:pPr>
      <w:r w:rsidRPr="00FA1D84">
        <w:t>accessing, interpreting and applying general information on spontaneous combustion</w:t>
      </w:r>
    </w:p>
    <w:p w:rsidR="00000000" w:rsidRPr="00FA1D84" w:rsidP="00FA1D84">
      <w:pPr>
        <w:pStyle w:val="ListBullet2"/>
      </w:pPr>
      <w:r w:rsidRPr="00FA1D84">
        <w:t>recognising and reporting inci</w:t>
      </w:r>
      <w:r w:rsidRPr="00FA1D84">
        <w:t>dents and potential hazards associated with spontaneous combustion</w:t>
      </w:r>
    </w:p>
    <w:p w:rsidR="00000000" w:rsidRPr="00FA1D84" w:rsidP="00FA1D84">
      <w:pPr>
        <w:pStyle w:val="ListBullet2"/>
      </w:pPr>
      <w:r w:rsidRPr="00FA1D84">
        <w:t>identifying mine ventilation structures</w:t>
      </w:r>
    </w:p>
    <w:p w:rsidR="00000000" w:rsidRPr="00FA1D84" w:rsidP="00FA1D84">
      <w:pPr>
        <w:pStyle w:val="ListBullet"/>
      </w:pPr>
      <w:r w:rsidRPr="00FA1D84">
        <w:t>works effectively with others to plan, prepare and conduct the application of spontaneous combustion management measures including:</w:t>
      </w:r>
    </w:p>
    <w:p w:rsidR="00000000" w:rsidRPr="00FA1D84" w:rsidP="00FA1D84">
      <w:pPr>
        <w:pStyle w:val="ListBullet2"/>
      </w:pPr>
      <w:r w:rsidRPr="00FA1D84">
        <w:t>organising work</w:t>
      </w:r>
      <w:r w:rsidRPr="00FA1D84">
        <w:t xml:space="preserve"> activities to meet all task requirements</w:t>
      </w:r>
    </w:p>
    <w:p w:rsidR="00000000" w:rsidRPr="00FA1D84" w:rsidP="00FA1D84">
      <w:pPr>
        <w:pStyle w:val="ListBullet2"/>
      </w:pPr>
      <w:r w:rsidRPr="00FA1D84">
        <w:t>communicating clearly and concisely with others to receive and clarify work instructions</w:t>
      </w:r>
    </w:p>
    <w:p w:rsidR="00000000" w:rsidRPr="00FA1D84" w:rsidP="00FA1D84">
      <w:pPr>
        <w:pStyle w:val="ListBullet2"/>
      </w:pPr>
      <w:r w:rsidRPr="00FA1D84">
        <w:t>complying with written and verbal reporting requirements and procedures</w:t>
      </w:r>
    </w:p>
    <w:p w:rsidR="00000000" w:rsidRPr="00FA1D84" w:rsidP="00FA1D84">
      <w:pPr>
        <w:pStyle w:val="ListBullet2"/>
      </w:pPr>
      <w:r w:rsidRPr="00FA1D84">
        <w:t>resolving coordination requirements throughout work a</w:t>
      </w:r>
      <w:r w:rsidRPr="00FA1D84">
        <w:t>ctivities</w:t>
      </w:r>
    </w:p>
    <w:p w:rsidR="00000000" w:rsidRPr="00FA1D84" w:rsidP="00FA1D84">
      <w:pPr>
        <w:pStyle w:val="ListBullet"/>
      </w:pPr>
      <w:r w:rsidRPr="00FA1D84">
        <w:t>demonstrates completion of spontaneous combustion management measures that safely, effectively and efficiently meets all of the required outcomes on more than one (1) occasion including:</w:t>
      </w:r>
    </w:p>
    <w:p w:rsidR="00000000" w:rsidRPr="00FA1D84" w:rsidP="00FA1D84">
      <w:pPr>
        <w:pStyle w:val="ListBullet"/>
      </w:pPr>
      <w:r w:rsidRPr="00FA1D84">
        <w:t>application of mine atmosphere monitoring systems such as;</w:t>
      </w:r>
    </w:p>
    <w:p w:rsidR="00000000" w:rsidRPr="00FA1D84" w:rsidP="00FA1D84">
      <w:pPr>
        <w:pStyle w:val="ListBullet2"/>
      </w:pPr>
      <w:r w:rsidRPr="00FA1D84">
        <w:t>continuous monitoring</w:t>
      </w:r>
    </w:p>
    <w:p w:rsidR="00000000" w:rsidRPr="00FA1D84" w:rsidP="00FA1D84">
      <w:pPr>
        <w:pStyle w:val="ListBullet2"/>
      </w:pPr>
      <w:r w:rsidRPr="00FA1D84">
        <w:t>portable (hand held) monitoring</w:t>
      </w:r>
    </w:p>
    <w:p w:rsidR="00000000" w:rsidRPr="00FA1D84" w:rsidP="00FA1D84">
      <w:pPr>
        <w:pStyle w:val="ListBullet2"/>
      </w:pPr>
      <w:r w:rsidRPr="00FA1D84">
        <w:t>collection of bag samples</w:t>
      </w:r>
    </w:p>
    <w:p w:rsidR="00000000" w:rsidRPr="00FA1D84" w:rsidP="00FA1D84">
      <w:pPr>
        <w:pStyle w:val="ListBullet2"/>
      </w:pPr>
      <w:r w:rsidRPr="00FA1D84">
        <w:t>gas chromatography</w:t>
      </w:r>
    </w:p>
    <w:p w:rsidR="00000000" w:rsidRPr="00FA1D84" w:rsidP="00FA1D84">
      <w:pPr>
        <w:pStyle w:val="ListBullet2"/>
      </w:pPr>
      <w:r w:rsidRPr="00FA1D84">
        <w:t xml:space="preserve">ventilation measurements </w:t>
      </w:r>
    </w:p>
    <w:p w:rsidR="00000000" w:rsidRPr="00FA1D84" w:rsidP="00FA1D84">
      <w:pPr>
        <w:pStyle w:val="ListBullet2"/>
      </w:pPr>
      <w:r w:rsidRPr="00FA1D84">
        <w:t>status monitoring, including:</w:t>
      </w:r>
    </w:p>
    <w:p w:rsidR="00000000" w:rsidRPr="00FA1D84" w:rsidP="00FA1D84">
      <w:pPr>
        <w:pStyle w:val="ListBullet3"/>
      </w:pPr>
      <w:r w:rsidRPr="00FA1D84">
        <w:t>physical indications of spontaneous combustion</w:t>
      </w:r>
    </w:p>
    <w:p w:rsidR="00000000" w:rsidRPr="00FA1D84" w:rsidP="00FA1D84">
      <w:pPr>
        <w:pStyle w:val="ListBullet3"/>
      </w:pPr>
      <w:r w:rsidRPr="00FA1D84">
        <w:t>gaseous indications of spontaneous combustion</w:t>
      </w:r>
    </w:p>
    <w:p w:rsidR="00000000" w:rsidRPr="00FA1D84" w:rsidP="00FA1D84">
      <w:pPr>
        <w:pStyle w:val="ListBullet3"/>
      </w:pPr>
      <w:r w:rsidRPr="00FA1D84">
        <w:t>changes in ventilation conditions</w:t>
      </w:r>
    </w:p>
    <w:p w:rsidR="00000000" w:rsidRPr="00FA1D84" w:rsidP="00FA1D84">
      <w:pPr>
        <w:pStyle w:val="ListBullet3"/>
      </w:pPr>
      <w:r w:rsidRPr="00FA1D84">
        <w:t xml:space="preserve">defective seals </w:t>
      </w:r>
    </w:p>
    <w:p w:rsidR="00000000" w:rsidRPr="00FA1D84" w:rsidP="00FA1D84">
      <w:pPr>
        <w:pStyle w:val="ListBullet"/>
      </w:pPr>
      <w:r w:rsidRPr="00FA1D84">
        <w:t>application of control measures for the elimination or minimisation of spontaneous combustion risks, such as:</w:t>
      </w:r>
    </w:p>
    <w:p w:rsidR="00000000" w:rsidRPr="00FA1D84" w:rsidP="00FA1D84">
      <w:pPr>
        <w:pStyle w:val="ListBullet3"/>
      </w:pPr>
      <w:r w:rsidRPr="00FA1D84">
        <w:t>grouting</w:t>
      </w:r>
    </w:p>
    <w:p w:rsidR="00000000" w:rsidRPr="00FA1D84" w:rsidP="00FA1D84">
      <w:pPr>
        <w:pStyle w:val="ListBullet3"/>
      </w:pPr>
      <w:r w:rsidRPr="00FA1D84">
        <w:t>digging-out</w:t>
      </w:r>
    </w:p>
    <w:p w:rsidR="00000000" w:rsidRPr="00FA1D84" w:rsidP="00FA1D84">
      <w:pPr>
        <w:pStyle w:val="ListBullet3"/>
      </w:pPr>
      <w:r w:rsidRPr="00FA1D84">
        <w:t>sealing</w:t>
      </w:r>
    </w:p>
    <w:p w:rsidR="00000000" w:rsidRPr="00FA1D84" w:rsidP="00FA1D84">
      <w:pPr>
        <w:pStyle w:val="ListBullet3"/>
      </w:pPr>
      <w:r w:rsidRPr="00FA1D84">
        <w:t>water infusion</w:t>
      </w:r>
    </w:p>
    <w:p w:rsidR="00000000" w:rsidRPr="00FA1D84" w:rsidP="00FA1D84">
      <w:pPr>
        <w:pStyle w:val="ListBullet3"/>
      </w:pPr>
      <w:r w:rsidRPr="00FA1D84">
        <w:t>inertisation</w:t>
      </w:r>
    </w:p>
    <w:p w:rsidR="00000000" w:rsidRPr="00FA1D84" w:rsidP="00FA1D84">
      <w:pPr>
        <w:pStyle w:val="AllowPageBreak"/>
      </w:pPr>
    </w:p>
    <w:p w:rsidR="00000000" w:rsidRPr="00FA1D84" w:rsidP="00FA1D84">
      <w:pPr>
        <w:pStyle w:val="Heading1"/>
      </w:pPr>
      <w:bookmarkStart w:id="10" w:name="O_689548"/>
      <w:bookmarkEnd w:id="10"/>
      <w:r w:rsidRPr="00FA1D84">
        <w:t>Knowledge Evidence</w:t>
      </w:r>
    </w:p>
    <w:p w:rsidR="00000000" w:rsidRPr="00FA1D84" w:rsidP="007F1B29">
      <w:pPr>
        <w:pStyle w:val="BodyText"/>
      </w:pPr>
      <w:r w:rsidRPr="00FA1D84">
        <w:t>The candidate must demonstrate knowledge of applying spontaneous combustion management measures through:</w:t>
      </w:r>
    </w:p>
    <w:p w:rsidR="00000000" w:rsidRPr="00FA1D84" w:rsidP="00FA1D84">
      <w:pPr>
        <w:pStyle w:val="ListBullet2"/>
      </w:pPr>
      <w:r w:rsidRPr="00FA1D84">
        <w:t>accessing, interpreting and applying legislative, organization and site requirements and procedures for:</w:t>
      </w:r>
    </w:p>
    <w:p w:rsidR="00000000" w:rsidRPr="00FA1D84" w:rsidP="00FA1D84">
      <w:pPr>
        <w:pStyle w:val="ListBullet3"/>
      </w:pPr>
      <w:r w:rsidRPr="00FA1D84">
        <w:t xml:space="preserve">work health and safety </w:t>
      </w:r>
    </w:p>
    <w:p w:rsidR="00000000" w:rsidRPr="00FA1D84" w:rsidP="00FA1D84">
      <w:pPr>
        <w:pStyle w:val="ListBullet3"/>
      </w:pPr>
      <w:r w:rsidRPr="00FA1D84">
        <w:t xml:space="preserve">environmental issues </w:t>
      </w:r>
    </w:p>
    <w:p w:rsidR="00000000" w:rsidRPr="00FA1D84" w:rsidP="00FA1D84">
      <w:pPr>
        <w:pStyle w:val="ListBullet3"/>
      </w:pPr>
      <w:r w:rsidRPr="00FA1D84">
        <w:t>hazard and risk assessment</w:t>
      </w:r>
    </w:p>
    <w:p w:rsidR="00000000" w:rsidRPr="00FA1D84" w:rsidP="00FA1D84">
      <w:pPr>
        <w:pStyle w:val="ListBullet3"/>
      </w:pPr>
      <w:r w:rsidRPr="00FA1D84">
        <w:t>mine operational activities</w:t>
      </w:r>
    </w:p>
    <w:p w:rsidR="00000000" w:rsidRPr="00FA1D84" w:rsidP="00FA1D84">
      <w:pPr>
        <w:pStyle w:val="ListBullet3"/>
      </w:pPr>
      <w:r w:rsidRPr="00FA1D84">
        <w:t xml:space="preserve">housekeeping </w:t>
      </w:r>
    </w:p>
    <w:p w:rsidR="00000000" w:rsidRPr="00FA1D84" w:rsidP="00FA1D84">
      <w:pPr>
        <w:pStyle w:val="ListBullet2"/>
      </w:pPr>
      <w:r w:rsidRPr="00FA1D84">
        <w:t>identifying and managing mine gases</w:t>
      </w:r>
    </w:p>
    <w:p w:rsidR="00000000" w:rsidRPr="00FA1D84" w:rsidP="00FA1D84">
      <w:pPr>
        <w:pStyle w:val="ListBullet2"/>
      </w:pPr>
      <w:r w:rsidRPr="00FA1D84">
        <w:t>spontaneous combustion causes and hazards</w:t>
      </w:r>
    </w:p>
    <w:p w:rsidR="00000000" w:rsidRPr="00FA1D84" w:rsidP="00FA1D84">
      <w:pPr>
        <w:pStyle w:val="ListBullet2"/>
      </w:pPr>
      <w:r w:rsidRPr="00FA1D84">
        <w:t>applying spontaneous combustion management plan requirements</w:t>
      </w:r>
    </w:p>
    <w:p w:rsidR="00000000" w:rsidRPr="00FA1D84" w:rsidP="00FA1D84">
      <w:pPr>
        <w:pStyle w:val="ListBullet2"/>
      </w:pPr>
      <w:r w:rsidRPr="00FA1D84">
        <w:t>mine ventilation structur</w:t>
      </w:r>
      <w:r w:rsidRPr="00FA1D84">
        <w:t>es</w:t>
      </w:r>
    </w:p>
    <w:p w:rsidR="00000000" w:rsidRPr="00FA1D84" w:rsidP="00FA1D84">
      <w:pPr>
        <w:pStyle w:val="ListBullet2"/>
      </w:pPr>
      <w:r w:rsidRPr="00FA1D84">
        <w:t>reading, interpreting and applying geological data</w:t>
      </w:r>
    </w:p>
    <w:p w:rsidR="00000000" w:rsidRPr="00FA1D84" w:rsidP="00FA1D84">
      <w:pPr>
        <w:pStyle w:val="ListBullet"/>
      </w:pPr>
      <w:r w:rsidRPr="00FA1D84">
        <w:t>addressing and reporting environmental issues, potential hazards and risks</w:t>
      </w:r>
    </w:p>
    <w:p w:rsidR="00000000" w:rsidRPr="00FA1D84" w:rsidP="00FA1D84">
      <w:pPr>
        <w:pStyle w:val="ListBullet"/>
      </w:pPr>
      <w:r w:rsidRPr="00FA1D84">
        <w:t>applying gas monitoring systems</w:t>
      </w:r>
    </w:p>
    <w:p w:rsidR="00000000" w:rsidRPr="00FA1D84" w:rsidP="00FA1D84">
      <w:pPr>
        <w:pStyle w:val="ListBullet"/>
      </w:pPr>
      <w:r w:rsidRPr="00FA1D84">
        <w:t>spontaneous combustion indicators</w:t>
      </w:r>
    </w:p>
    <w:p w:rsidR="00000000" w:rsidRPr="00FA1D84" w:rsidP="00FA1D84">
      <w:pPr>
        <w:pStyle w:val="ListBullet"/>
      </w:pPr>
      <w:r w:rsidRPr="00FA1D84">
        <w:t>reporting measures with respect to spontaneous combustion</w:t>
      </w:r>
    </w:p>
    <w:p w:rsidR="00000000" w:rsidRPr="00FA1D84" w:rsidP="00FA1D84">
      <w:pPr>
        <w:pStyle w:val="ListBullet"/>
      </w:pPr>
      <w:r w:rsidRPr="00FA1D84">
        <w:t>equipment characteristics, capabilities and limitations</w:t>
      </w:r>
    </w:p>
    <w:p w:rsidR="00000000" w:rsidRPr="00FA1D84" w:rsidP="00FA1D84">
      <w:pPr>
        <w:pStyle w:val="ListBullet"/>
      </w:pPr>
      <w:r w:rsidRPr="00FA1D84">
        <w:t>being prepared for fire/accident/emergency</w:t>
      </w:r>
    </w:p>
    <w:p w:rsidR="00000000" w:rsidRPr="00FA1D84" w:rsidP="00FA1D84">
      <w:pPr>
        <w:pStyle w:val="AllowPageBreak"/>
      </w:pPr>
    </w:p>
    <w:p w:rsidR="00000000" w:rsidRPr="00FA1D84" w:rsidP="00FA1D84">
      <w:pPr>
        <w:pStyle w:val="Heading1"/>
      </w:pPr>
      <w:bookmarkStart w:id="11" w:name="O_689547"/>
      <w:bookmarkEnd w:id="11"/>
      <w:r w:rsidRPr="00FA1D84">
        <w:t>Assessment Conditions</w:t>
      </w:r>
    </w:p>
    <w:p w:rsidR="00000000" w:rsidRPr="00FA1D84" w:rsidP="00FA1D84">
      <w:pPr>
        <w:pStyle w:val="ListBullet"/>
      </w:pPr>
      <w:r w:rsidRPr="00FA1D84">
        <w:t xml:space="preserve">An assessor of this unit must satisfy the requirements of the NVR/AQTF or their successors; and Industry regulations </w:t>
      </w:r>
      <w:r w:rsidRPr="00FA1D84">
        <w:t xml:space="preserve">for certification and licensing: and, </w:t>
      </w:r>
    </w:p>
    <w:p w:rsidR="00000000" w:rsidRPr="00FA1D84" w:rsidP="00FA1D84">
      <w:pPr>
        <w:pStyle w:val="ListBullet"/>
      </w:pPr>
      <w:r w:rsidRPr="00FA1D84">
        <w:t>this unit must be assessed in the context of this sector’s work environment; and,</w:t>
      </w:r>
    </w:p>
    <w:p w:rsidR="00000000" w:rsidRPr="00FA1D84" w:rsidP="00FA1D84">
      <w:pPr>
        <w:pStyle w:val="ListBullet"/>
      </w:pPr>
      <w:r w:rsidRPr="00FA1D84">
        <w:t>this unit must be assessed in compliance with relevant legislation/regulation and using policies, procedures, processes and operational</w:t>
      </w:r>
      <w:r w:rsidRPr="00FA1D84">
        <w:t xml:space="preserve"> manuals directly related to the industry sector for which it is being assessed; and,</w:t>
      </w:r>
    </w:p>
    <w:p w:rsidR="00000000" w:rsidRPr="00FA1D84" w:rsidP="00FA1D84">
      <w:pPr>
        <w:pStyle w:val="ListBullet"/>
      </w:pPr>
      <w:r w:rsidRPr="00FA1D84">
        <w:t>assessment may be conducted in conjunction with the assessment of other Units of Competency; and,</w:t>
      </w:r>
    </w:p>
    <w:p w:rsidR="00000000" w:rsidRPr="00FA1D84" w:rsidP="00FA1D84">
      <w:pPr>
        <w:pStyle w:val="ListBullet"/>
      </w:pPr>
      <w:r w:rsidRPr="00FA1D84">
        <w:t>assessment must confirm consistent performance can be applied in a range</w:t>
      </w:r>
      <w:r w:rsidRPr="00FA1D84">
        <w:t xml:space="preserve"> of relevant workplace circumstances; and,</w:t>
      </w:r>
    </w:p>
    <w:p w:rsidR="00000000" w:rsidRPr="00FA1D84" w:rsidP="00FA1D84">
      <w:pPr>
        <w:pStyle w:val="ListBullet"/>
      </w:pPr>
      <w:r w:rsidRPr="00FA1D84">
        <w:t>assessors must demonstrate the performance evidence, and knowledge evidence as outlined in this Unit of Competency, and through the minimum years of current* work experience specified below in an Industry sector r</w:t>
      </w:r>
      <w:r w:rsidRPr="00FA1D84">
        <w:t>elevant to the outcomes of the unit; or,</w:t>
      </w:r>
    </w:p>
    <w:p w:rsidR="00000000" w:rsidRPr="00FA1D84" w:rsidP="00FA1D84">
      <w:pPr>
        <w:pStyle w:val="ListBullet"/>
      </w:pPr>
      <w:r w:rsidRPr="00FA1D84">
        <w:t>where the assessor does not meet experience requirements a co-assessment or partnership arrangement must exist between the qualified assessor and an Industry subject matter expert. The Industry subject matter expert</w:t>
      </w:r>
      <w:r w:rsidRPr="00FA1D84">
        <w:t xml:space="preserve"> should hold the unit being assessed (or an equivalent unit) and/or demonstrate equivalence of skills and knowledge at the unit level. An Industry technical expert must also demonstrate skills and knowledge from the minimum years of current work experience</w:t>
      </w:r>
      <w:r w:rsidRPr="00FA1D84">
        <w:t xml:space="preserve"> specified below in the Industry sector, including time spent in roles related to the unit being assessed; and,</w:t>
      </w:r>
    </w:p>
    <w:p w:rsidR="00000000" w:rsidRPr="00FA1D84" w:rsidP="00FA1D84">
      <w:pPr>
        <w:pStyle w:val="ListBullet"/>
      </w:pPr>
      <w:r w:rsidRPr="00FA1D84">
        <w:t>assessor and Industry subject matter expert requirements differ depending on the Australian Qualifications Framework Level (AQF) of the qualific</w:t>
      </w:r>
      <w:r w:rsidRPr="00FA1D84">
        <w:t>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A1D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Required assessor or Industry subject matter expert experience</w:t>
            </w:r>
          </w:p>
        </w:tc>
      </w:tr>
      <w:tr w:rsidTr="00FA1D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1 Year</w:t>
            </w:r>
          </w:p>
        </w:tc>
      </w:tr>
      <w:tr w:rsidTr="00FA1D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2 Years</w:t>
            </w:r>
          </w:p>
        </w:tc>
      </w:tr>
      <w:tr w:rsidTr="00FA1D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 Years</w:t>
            </w:r>
          </w:p>
        </w:tc>
      </w:tr>
      <w:tr w:rsidTr="00FA1D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5 Years</w:t>
            </w:r>
          </w:p>
        </w:tc>
      </w:tr>
      <w:tr w:rsidTr="00FA1D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1D84">
            <w:pPr>
              <w:pStyle w:val="BodyText"/>
              <w:rPr>
                <w:lang w:val="en-NZ"/>
              </w:rPr>
            </w:pPr>
            <w:r w:rsidRPr="00FA1D8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D84" w:rsidP="00FA1D84">
            <w:pPr>
              <w:pStyle w:val="BodyText"/>
            </w:pPr>
            <w:r w:rsidRPr="00FA1D8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A1D84">
              <w:t>ndard is specified should comply with any relevant regulation.</w:t>
            </w:r>
          </w:p>
        </w:tc>
      </w:tr>
    </w:tbl>
    <w:p w:rsidR="00000000" w:rsidRPr="00FA1D84" w:rsidP="007F1B29">
      <w:pPr>
        <w:pStyle w:val="BodyText"/>
      </w:pPr>
      <w:r w:rsidRPr="00FA1D84">
        <w:t>*Assessors can demonstrate current work experience through employment within Industry in a role relevant to the outcomes of the Unit; or, for external assessors this can be demonstrated throu</w:t>
      </w:r>
      <w:r w:rsidRPr="00FA1D84">
        <w:t>gh exposure to Industry by conducting frequent site assessments across various locations.</w:t>
      </w:r>
    </w:p>
    <w:p w:rsidR="00000000" w:rsidRPr="00FA1D84" w:rsidP="007F1B29">
      <w:pPr>
        <w:pStyle w:val="BodyText"/>
      </w:pPr>
      <w:r w:rsidRPr="00FA1D84">
        <w:t>**Where a unit is being delivered outside of a Qualification the first numeric character in the Unit code should be considered to indicate the AQF level</w:t>
      </w:r>
    </w:p>
    <w:p w:rsidR="00000000" w:rsidRPr="00FA1D84" w:rsidP="00FA1D84">
      <w:pPr>
        <w:pStyle w:val="Heading1"/>
      </w:pPr>
      <w:bookmarkStart w:id="12" w:name="O_689559"/>
      <w:bookmarkEnd w:id="12"/>
      <w:r w:rsidRPr="00FA1D84">
        <w:t>Links</w:t>
      </w:r>
    </w:p>
    <w:p w:rsidR="00000000" w:rsidRPr="00FA1D84" w:rsidP="007F1B29">
      <w:pPr>
        <w:pStyle w:val="BodyText"/>
      </w:pPr>
      <w:r w:rsidRPr="00FA1D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45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A1D84" w:rsidP="00FA1D84"/>
    <w:sectPr w:rsidSect="00FA1D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 w:rsidRPr="007F1B29" w:rsidP="007F1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9" w:rsidP="00FA1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1B29" w:rsidP="00FA1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F1B29" w:rsidP="00FA1D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 w:rsidP="00FA1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B29">
      <w:t>Approved</w:t>
    </w:r>
    <w:r w:rsidR="007F1B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B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B29">
      <w:rPr>
        <w:noProof/>
      </w:rPr>
      <w:t>5</w:t>
    </w:r>
    <w:r>
      <w:rPr>
        <w:noProof/>
      </w:rPr>
      <w:fldChar w:fldCharType="end"/>
    </w:r>
  </w:p>
  <w:p w:rsidR="00FA1D84" w:rsidP="00FA1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B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B29">
      <w:t>Mining and Automotive Skills Alliance</w:t>
    </w:r>
    <w:r w:rsidR="007F1B29">
      <w:fldChar w:fldCharType="end"/>
    </w:r>
  </w:p>
  <w:p w:rsidR="00FA1D84" w:rsidP="00FA1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D84" w:rsidRPr="007F1B29" w:rsidP="007F1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9" w:rsidRPr="002D2AF8" w:rsidP="00FA1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RIIMCU402D Apply spontaneous combustion management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1B29" w:rsidP="00FA1D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84" w:rsidRPr="002D2AF8" w:rsidP="00FA1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B29">
      <w:t>RIIMCU402D Apply spontaneous combustion management measures</w:t>
    </w:r>
    <w:r w:rsidR="007F1B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B29">
      <w:rPr>
        <w:noProof/>
      </w:rPr>
      <w:t>2 March 2025</w:t>
    </w:r>
    <w:r>
      <w:fldChar w:fldCharType="end"/>
    </w:r>
  </w:p>
  <w:p w:rsidR="00FA1D84" w:rsidP="00FA1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443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722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06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D84"/>
  </w:style>
  <w:style w:type="character" w:customStyle="1" w:styleId="Heading1Char">
    <w:name w:val="Heading 1 Char"/>
    <w:basedOn w:val="DefaultParagraphFont"/>
    <w:link w:val="Heading1"/>
    <w:rsid w:val="00FA1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D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D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1D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1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D84"/>
    <w:rPr>
      <w:b/>
      <w:spacing w:val="0"/>
    </w:rPr>
  </w:style>
  <w:style w:type="paragraph" w:customStyle="1" w:styleId="SuperTitle">
    <w:name w:val="SuperTitle"/>
    <w:basedOn w:val="Title"/>
    <w:rsid w:val="00FA1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D84"/>
    <w:rPr>
      <w:i/>
    </w:rPr>
  </w:style>
  <w:style w:type="paragraph" w:styleId="Caption">
    <w:name w:val="caption"/>
    <w:basedOn w:val="BodyText"/>
    <w:next w:val="Normal"/>
    <w:qFormat/>
    <w:rsid w:val="00FA1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D84"/>
  </w:style>
  <w:style w:type="paragraph" w:styleId="TableofFigures">
    <w:name w:val="table of figures"/>
    <w:basedOn w:val="Normal"/>
    <w:next w:val="Normal"/>
    <w:semiHidden/>
    <w:rsid w:val="00FA1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D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1D84"/>
    <w:rPr>
      <w:rFonts w:ascii="Wingdings" w:hAnsi="Wingdings"/>
    </w:rPr>
  </w:style>
  <w:style w:type="paragraph" w:customStyle="1" w:styleId="TableHeading">
    <w:name w:val="Table Heading"/>
    <w:basedOn w:val="HeadingBase"/>
    <w:rsid w:val="00FA1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D84"/>
    <w:rPr>
      <w:color w:val="0033CC"/>
      <w:u w:val="none"/>
    </w:rPr>
  </w:style>
  <w:style w:type="paragraph" w:customStyle="1" w:styleId="BodyTextRight">
    <w:name w:val="Body Text Right"/>
    <w:basedOn w:val="BodyText"/>
    <w:rsid w:val="00FA1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D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D84"/>
    <w:rPr>
      <w:sz w:val="32"/>
    </w:rPr>
  </w:style>
  <w:style w:type="paragraph" w:customStyle="1" w:styleId="HeadingProcedure">
    <w:name w:val="Heading Procedure"/>
    <w:basedOn w:val="HeadingBase"/>
    <w:next w:val="Normal"/>
    <w:rsid w:val="00FA1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D84"/>
    <w:pPr>
      <w:spacing w:before="60" w:after="60"/>
    </w:pPr>
  </w:style>
  <w:style w:type="paragraph" w:styleId="ListContinue">
    <w:name w:val="List Continue"/>
    <w:basedOn w:val="List"/>
    <w:rsid w:val="00FA1D84"/>
    <w:pPr>
      <w:ind w:firstLine="0"/>
    </w:pPr>
  </w:style>
  <w:style w:type="paragraph" w:customStyle="1" w:styleId="ListNote">
    <w:name w:val="List Note"/>
    <w:basedOn w:val="List"/>
    <w:rsid w:val="00FA1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D84"/>
    <w:rPr>
      <w:rFonts w:ascii="Courier New" w:hAnsi="Courier New"/>
    </w:rPr>
  </w:style>
  <w:style w:type="paragraph" w:customStyle="1" w:styleId="NoteBullet">
    <w:name w:val="Note Bullet"/>
    <w:basedOn w:val="Note"/>
    <w:rsid w:val="00FA1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D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1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D84"/>
    <w:rPr>
      <w:b/>
      <w:smallCaps/>
    </w:rPr>
  </w:style>
  <w:style w:type="paragraph" w:customStyle="1" w:styleId="TableListNumber">
    <w:name w:val="Table List Number"/>
    <w:basedOn w:val="ListNumber"/>
    <w:rsid w:val="00FA1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D84"/>
    <w:pPr>
      <w:numPr>
        <w:numId w:val="10"/>
      </w:numPr>
    </w:pPr>
  </w:style>
  <w:style w:type="paragraph" w:customStyle="1" w:styleId="ListAlpha2">
    <w:name w:val="List Alpha 2"/>
    <w:basedOn w:val="List2"/>
    <w:rsid w:val="00FA1D84"/>
    <w:pPr>
      <w:numPr>
        <w:numId w:val="9"/>
      </w:numPr>
    </w:pPr>
  </w:style>
  <w:style w:type="paragraph" w:styleId="List2">
    <w:name w:val="List 2"/>
    <w:basedOn w:val="BodyText"/>
    <w:rsid w:val="00FA1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D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1D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1D84"/>
    <w:pPr>
      <w:numPr>
        <w:numId w:val="5"/>
      </w:numPr>
    </w:pPr>
  </w:style>
  <w:style w:type="paragraph" w:styleId="ListContinue2">
    <w:name w:val="List Continue 2"/>
    <w:basedOn w:val="List2"/>
    <w:rsid w:val="00FA1D84"/>
    <w:pPr>
      <w:ind w:firstLine="0"/>
    </w:pPr>
  </w:style>
  <w:style w:type="paragraph" w:styleId="ListContinue3">
    <w:name w:val="List Continue 3"/>
    <w:basedOn w:val="List3"/>
    <w:rsid w:val="00FA1D84"/>
    <w:pPr>
      <w:ind w:left="1021" w:firstLine="0"/>
    </w:pPr>
  </w:style>
  <w:style w:type="paragraph" w:styleId="ListContinue4">
    <w:name w:val="List Continue 4"/>
    <w:basedOn w:val="List4"/>
    <w:rsid w:val="00FA1D84"/>
    <w:pPr>
      <w:ind w:firstLine="0"/>
    </w:pPr>
  </w:style>
  <w:style w:type="paragraph" w:styleId="ListContinue5">
    <w:name w:val="List Continue 5"/>
    <w:basedOn w:val="List5"/>
    <w:rsid w:val="00FA1D84"/>
    <w:pPr>
      <w:ind w:firstLine="0"/>
    </w:pPr>
  </w:style>
  <w:style w:type="paragraph" w:styleId="ListNumber3">
    <w:name w:val="List Number 3"/>
    <w:basedOn w:val="List3"/>
    <w:rsid w:val="00FA1D84"/>
    <w:pPr>
      <w:numPr>
        <w:numId w:val="6"/>
      </w:numPr>
    </w:pPr>
  </w:style>
  <w:style w:type="paragraph" w:styleId="ListNumber4">
    <w:name w:val="List Number 4"/>
    <w:basedOn w:val="List4"/>
    <w:rsid w:val="00FA1D84"/>
    <w:pPr>
      <w:numPr>
        <w:numId w:val="7"/>
      </w:numPr>
    </w:pPr>
  </w:style>
  <w:style w:type="paragraph" w:styleId="ListNumber5">
    <w:name w:val="List Number 5"/>
    <w:basedOn w:val="List5"/>
    <w:rsid w:val="00FA1D84"/>
    <w:pPr>
      <w:numPr>
        <w:numId w:val="8"/>
      </w:numPr>
    </w:pPr>
  </w:style>
  <w:style w:type="paragraph" w:styleId="BlockText">
    <w:name w:val="Block Text"/>
    <w:basedOn w:val="Normal"/>
    <w:rsid w:val="00FA1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D84"/>
    <w:rPr>
      <w:sz w:val="16"/>
      <w:vertAlign w:val="superscript"/>
    </w:rPr>
  </w:style>
  <w:style w:type="character" w:customStyle="1" w:styleId="Symbols">
    <w:name w:val="Symbols"/>
    <w:basedOn w:val="DefaultParagraphFont"/>
    <w:rsid w:val="00FA1D84"/>
    <w:rPr>
      <w:rFonts w:ascii="Symbol" w:hAnsi="Symbol"/>
    </w:rPr>
  </w:style>
  <w:style w:type="character" w:customStyle="1" w:styleId="MenuOptions">
    <w:name w:val="Menu Options"/>
    <w:basedOn w:val="DefaultParagraphFont"/>
    <w:rsid w:val="00FA1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D84"/>
    <w:rPr>
      <w:b/>
    </w:rPr>
  </w:style>
  <w:style w:type="character" w:customStyle="1" w:styleId="Underlined">
    <w:name w:val="Underlined"/>
    <w:basedOn w:val="DefaultParagraphFont"/>
    <w:rsid w:val="00FA1D84"/>
    <w:rPr>
      <w:u w:val="single"/>
    </w:rPr>
  </w:style>
  <w:style w:type="paragraph" w:customStyle="1" w:styleId="TableBodyTextRight">
    <w:name w:val="Table Body Text Right"/>
    <w:basedOn w:val="TableBodyText"/>
    <w:rsid w:val="00FA1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D84"/>
    <w:rPr>
      <w:sz w:val="18"/>
    </w:rPr>
  </w:style>
  <w:style w:type="paragraph" w:customStyle="1" w:styleId="BodySmallRight">
    <w:name w:val="Body Small Right"/>
    <w:basedOn w:val="BodyTextRight"/>
    <w:rsid w:val="00FA1D84"/>
    <w:rPr>
      <w:sz w:val="18"/>
      <w:szCs w:val="18"/>
    </w:rPr>
  </w:style>
  <w:style w:type="paragraph" w:customStyle="1" w:styleId="MarginEdition">
    <w:name w:val="Margin Edition"/>
    <w:basedOn w:val="MarginNote"/>
    <w:rsid w:val="00FA1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D84"/>
    <w:rPr>
      <w:sz w:val="2"/>
      <w:szCs w:val="2"/>
    </w:rPr>
  </w:style>
  <w:style w:type="character" w:customStyle="1" w:styleId="Small">
    <w:name w:val="Small"/>
    <w:basedOn w:val="DefaultParagraphFont"/>
    <w:rsid w:val="00FA1D84"/>
    <w:rPr>
      <w:sz w:val="16"/>
    </w:rPr>
  </w:style>
  <w:style w:type="paragraph" w:customStyle="1" w:styleId="WideTable">
    <w:name w:val="Wide Table"/>
    <w:basedOn w:val="Normal"/>
    <w:rsid w:val="00FA1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D84"/>
  </w:style>
  <w:style w:type="paragraph" w:styleId="Quote">
    <w:name w:val="Quote"/>
    <w:basedOn w:val="Heading1"/>
    <w:link w:val="QuoteChar"/>
    <w:qFormat/>
    <w:rsid w:val="00FA1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D84"/>
    <w:pPr>
      <w:pageBreakBefore/>
    </w:pPr>
  </w:style>
  <w:style w:type="paragraph" w:customStyle="1" w:styleId="Border">
    <w:name w:val="Border"/>
    <w:basedOn w:val="Normal"/>
    <w:qFormat/>
    <w:rsid w:val="00FA1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D84"/>
    <w:rPr>
      <w:u w:val="single"/>
    </w:rPr>
  </w:style>
  <w:style w:type="character" w:customStyle="1" w:styleId="BoldandItalics">
    <w:name w:val="Bold and Italics"/>
    <w:qFormat/>
    <w:rsid w:val="00FA1D84"/>
    <w:rPr>
      <w:b/>
      <w:i/>
      <w:u w:val="none"/>
    </w:rPr>
  </w:style>
  <w:style w:type="paragraph" w:styleId="BalloonText">
    <w:name w:val="Balloon Text"/>
    <w:basedOn w:val="Normal"/>
    <w:link w:val="BalloonTextChar"/>
    <w:rsid w:val="00FA1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D84"/>
    <w:pPr>
      <w:spacing w:before="0" w:after="0"/>
    </w:pPr>
  </w:style>
  <w:style w:type="paragraph" w:customStyle="1" w:styleId="BodyTextBold">
    <w:name w:val="Body Text Bold"/>
    <w:basedOn w:val="BodyText"/>
    <w:qFormat/>
    <w:rsid w:val="00FA1D84"/>
    <w:rPr>
      <w:b/>
    </w:rPr>
  </w:style>
  <w:style w:type="character" w:styleId="Hyperlink">
    <w:name w:val="Hyperlink"/>
    <w:basedOn w:val="DefaultParagraphFont"/>
    <w:uiPriority w:val="99"/>
    <w:unhideWhenUsed/>
    <w:rsid w:val="007F1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1341</Words>
  <Characters>8854</Characters>
  <Application>Microsoft Office Word</Application>
  <DocSecurity>0</DocSecurity>
  <Lines>252</Lines>
  <Paragraphs>156</Paragraphs>
  <ScaleCrop>false</ScaleCrop>
  <Company>Author-it Software Corporation Ltd.</Company>
  <LinksUpToDate>false</LinksUpToDate>
  <CharactersWithSpaces>10039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RIIMCU402D Apply spontaneous combustion management measures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