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D25" w:rsidP="00765D25">
      <w:pPr>
        <w:pStyle w:val="Title"/>
      </w:pPr>
      <w:r>
        <w:fldChar w:fldCharType="begin"/>
      </w:r>
      <w:r>
        <w:instrText xml:space="preserve"> TITLE   \* MERGEFORMAT </w:instrText>
      </w:r>
      <w:r>
        <w:fldChar w:fldCharType="separate"/>
      </w:r>
      <w:r>
        <w:t>RIIMCU314 Transport and store polymeric chemicals in underground coal mining</w:t>
      </w:r>
      <w:r>
        <w:fldChar w:fldCharType="end"/>
      </w:r>
    </w:p>
    <w:p w:rsidR="00765D25" w:rsidP="00765D25">
      <w:pPr>
        <w:pStyle w:val="Version"/>
        <w:sectPr w:rsidSect="00712C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C0F" w:rsidP="00712C0F">
      <w:pPr>
        <w:pStyle w:val="SuperHeading"/>
      </w:pPr>
      <w:r w:rsidRPr="00712C0F">
        <w:t>RIIMCU314 Transport and store polymeric chemicals in underground coal mining</w:t>
      </w:r>
    </w:p>
    <w:p w:rsidR="00000000" w:rsidRPr="00712C0F" w:rsidP="00712C0F">
      <w:pPr>
        <w:pStyle w:val="Heading1"/>
      </w:pPr>
      <w:bookmarkStart w:id="1" w:name="O_1172617"/>
      <w:bookmarkEnd w:id="1"/>
      <w:r w:rsidRPr="00712C0F">
        <w:t>Modification History</w:t>
      </w:r>
    </w:p>
    <w:tbl>
      <w:tblPr>
        <w:tblW w:w="9522" w:type="dxa"/>
        <w:tblLayout w:type="fixed"/>
        <w:tblCellMar>
          <w:left w:w="62" w:type="dxa"/>
          <w:right w:w="62" w:type="dxa"/>
        </w:tblCellMar>
        <w:tblLook w:val="0000"/>
      </w:tblPr>
      <w:tblGrid>
        <w:gridCol w:w="2864"/>
        <w:gridCol w:w="6658"/>
      </w:tblGrid>
      <w:tr w:rsidTr="00712C0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C0F" w:rsidP="00712C0F">
            <w:pPr>
              <w:pStyle w:val="BodyText"/>
            </w:pPr>
            <w:r w:rsidRPr="00712C0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BodyText"/>
              <w:rPr>
                <w:lang w:val="en-NZ"/>
              </w:rPr>
            </w:pPr>
            <w:r w:rsidRPr="00712C0F">
              <w:rPr>
                <w:rStyle w:val="SpecialBold"/>
              </w:rPr>
              <w:t>Comments</w:t>
            </w:r>
          </w:p>
        </w:tc>
      </w:tr>
      <w:tr w:rsidTr="00712C0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BodyText"/>
              <w:rPr>
                <w:lang w:val="en-NZ"/>
              </w:rPr>
            </w:pPr>
            <w:r w:rsidRPr="00712C0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C0F" w:rsidP="00712C0F">
            <w:pPr>
              <w:pStyle w:val="BodyText"/>
            </w:pPr>
            <w:r w:rsidRPr="00712C0F">
              <w:t>This version first released with RII Resources and Infrastructure Industry Training Package Version 7.0.</w:t>
            </w:r>
          </w:p>
        </w:tc>
      </w:tr>
    </w:tbl>
    <w:p w:rsidR="00000000" w:rsidRPr="00712C0F" w:rsidP="00712C0F">
      <w:pPr>
        <w:pStyle w:val="BodyText"/>
      </w:pPr>
    </w:p>
    <w:p w:rsidR="00000000" w:rsidRPr="00712C0F" w:rsidP="00712C0F">
      <w:pPr>
        <w:pStyle w:val="AllowPageBreak"/>
      </w:pPr>
    </w:p>
    <w:p w:rsidR="00000000" w:rsidRPr="00712C0F" w:rsidP="00712C0F">
      <w:pPr>
        <w:pStyle w:val="Heading1"/>
      </w:pPr>
      <w:bookmarkStart w:id="2" w:name="O_1172621"/>
      <w:bookmarkEnd w:id="2"/>
      <w:r w:rsidRPr="00712C0F">
        <w:t>Application</w:t>
      </w:r>
    </w:p>
    <w:p w:rsidR="00000000" w:rsidRPr="00712C0F" w:rsidP="00765D25">
      <w:pPr>
        <w:pStyle w:val="BodyText"/>
      </w:pPr>
      <w:r w:rsidRPr="00712C0F">
        <w:t xml:space="preserve">This unit describes the skills and knowledge required to transport and store polymeric chemicals in underground coal mining, including interpreting chemical labels, storing hazardous materials and recording storage details. </w:t>
      </w:r>
    </w:p>
    <w:p w:rsidR="00000000" w:rsidRPr="00712C0F" w:rsidP="00765D25">
      <w:pPr>
        <w:pStyle w:val="BodyText"/>
      </w:pPr>
      <w:r w:rsidRPr="00712C0F">
        <w:t>T</w:t>
      </w:r>
      <w:r w:rsidRPr="00712C0F">
        <w:t>he unit applies to those working in operational roles who are involved in loading, unloading and transporting polymeric chemicals both on the surface and to and from application sites in underground coal mines. They generally work under minimal supervision</w:t>
      </w:r>
      <w:r w:rsidRPr="00712C0F">
        <w:t xml:space="preserve"> to undertake a broad range of tasks in varied work contexts, using some discretion and judgement in selecting equipment, services or contingency measures.</w:t>
      </w:r>
    </w:p>
    <w:p w:rsidR="00000000" w:rsidRPr="00712C0F" w:rsidP="00765D25">
      <w:pPr>
        <w:pStyle w:val="BodyText"/>
      </w:pPr>
      <w:r w:rsidRPr="00712C0F">
        <w:t>Licensing, legislative and certification requirements that apply to this unit can vary between state</w:t>
      </w:r>
      <w:r w:rsidRPr="00712C0F">
        <w:t xml:space="preserve">s, territories, and industry sectors. Users must check requirements with relevant body before applying the unit. </w:t>
      </w:r>
    </w:p>
    <w:p w:rsidR="00000000" w:rsidRPr="00712C0F" w:rsidP="00712C0F">
      <w:pPr>
        <w:pStyle w:val="Heading1"/>
      </w:pPr>
      <w:bookmarkStart w:id="3" w:name="O_1172622"/>
      <w:bookmarkEnd w:id="3"/>
      <w:r w:rsidRPr="00712C0F">
        <w:t>Unit Sector</w:t>
      </w:r>
    </w:p>
    <w:p w:rsidR="00000000" w:rsidRPr="00712C0F" w:rsidP="00765D25">
      <w:pPr>
        <w:pStyle w:val="BodyText"/>
      </w:pPr>
      <w:r w:rsidRPr="00712C0F">
        <w:t>Coal mining (underground)</w:t>
      </w:r>
    </w:p>
    <w:p w:rsidR="00000000" w:rsidRPr="00712C0F" w:rsidP="00712C0F">
      <w:pPr>
        <w:pStyle w:val="Heading1"/>
      </w:pPr>
      <w:bookmarkStart w:id="4" w:name="O_1172620"/>
      <w:bookmarkEnd w:id="4"/>
      <w:r w:rsidRPr="00712C0F">
        <w:t>Elements and Performance Criteria</w:t>
      </w:r>
    </w:p>
    <w:tbl>
      <w:tblPr>
        <w:tblW w:w="0" w:type="auto"/>
        <w:tblCellMar>
          <w:left w:w="62" w:type="dxa"/>
          <w:right w:w="62" w:type="dxa"/>
        </w:tblCellMar>
        <w:tblLook w:val="0000"/>
      </w:tblPr>
      <w:tblGrid>
        <w:gridCol w:w="2285"/>
        <w:gridCol w:w="6911"/>
      </w:tblGrid>
      <w:tr w:rsidTr="00765D2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C0F" w:rsidP="00712C0F">
            <w:pPr>
              <w:pStyle w:val="BodyText"/>
            </w:pPr>
            <w:r w:rsidRPr="00712C0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BodyText"/>
              <w:rPr>
                <w:lang w:val="en-NZ"/>
              </w:rPr>
            </w:pPr>
            <w:r w:rsidRPr="00712C0F">
              <w:rPr>
                <w:rStyle w:val="SpecialBold"/>
              </w:rPr>
              <w:t>PERFORMANCE CRITERIA</w:t>
            </w:r>
          </w:p>
        </w:tc>
      </w:tr>
      <w:tr w:rsidTr="00765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C0F" w:rsidP="00712C0F">
            <w:pPr>
              <w:pStyle w:val="BodyText"/>
            </w:pPr>
            <w:r w:rsidRPr="00712C0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BodyText"/>
              <w:rPr>
                <w:lang w:val="en-NZ"/>
              </w:rPr>
            </w:pPr>
            <w:r w:rsidRPr="00712C0F">
              <w:rPr>
                <w:rStyle w:val="Emphasis"/>
              </w:rPr>
              <w:t>Performance criteria describe the performance needed to demonstrate achievement of the element.</w:t>
            </w:r>
          </w:p>
        </w:tc>
      </w:tr>
      <w:tr w:rsidTr="00765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List"/>
              <w:rPr>
                <w:lang w:val="en-NZ"/>
              </w:rPr>
            </w:pPr>
            <w:r w:rsidRPr="00712C0F">
              <w:t>1. Plan and prepare to transport and store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C0F" w:rsidP="00712C0F">
            <w:pPr>
              <w:pStyle w:val="List"/>
            </w:pPr>
            <w:r w:rsidRPr="00712C0F">
              <w:t>1.1 Obtain, interpret, confirm and clarify work instru</w:t>
            </w:r>
            <w:r w:rsidRPr="00712C0F">
              <w:t>ctions</w:t>
            </w:r>
          </w:p>
          <w:p w:rsidR="00000000" w:rsidRPr="00712C0F" w:rsidP="00712C0F">
            <w:pPr>
              <w:pStyle w:val="List"/>
            </w:pPr>
            <w:r w:rsidRPr="00712C0F">
              <w:t>1.2 Access, interpret and apply documentation required to transport and store polymeric chemicals in underground coal mining and confirm work activity is compliant</w:t>
            </w:r>
          </w:p>
          <w:p w:rsidR="00000000" w:rsidRPr="00712C0F" w:rsidP="00712C0F">
            <w:pPr>
              <w:pStyle w:val="List"/>
            </w:pPr>
            <w:r w:rsidRPr="00712C0F">
              <w:t>1.3 Confirm intended polymeric chemical transport procedure meets legislative and sit</w:t>
            </w:r>
            <w:r w:rsidRPr="00712C0F">
              <w:t>e requirements</w:t>
            </w:r>
          </w:p>
          <w:p w:rsidR="00000000" w:rsidRPr="00712C0F" w:rsidP="00712C0F">
            <w:pPr>
              <w:pStyle w:val="List"/>
            </w:pPr>
            <w:r w:rsidRPr="00712C0F">
              <w:t>1.4 Confirm first aid kit is accessible for transport of polymeric chemicals</w:t>
            </w:r>
          </w:p>
          <w:p w:rsidR="00000000" w:rsidRPr="00712C0F" w:rsidP="00712C0F">
            <w:pPr>
              <w:pStyle w:val="List"/>
            </w:pPr>
            <w:r w:rsidRPr="00712C0F">
              <w:t xml:space="preserve">1.5 Identify potential risks, hazards and environmental issues, implement control measures within scope of own role, and escalate where required </w:t>
            </w:r>
          </w:p>
          <w:p w:rsidR="00000000" w:rsidP="00712C0F">
            <w:pPr>
              <w:pStyle w:val="List"/>
              <w:rPr>
                <w:lang w:val="en-NZ"/>
              </w:rPr>
            </w:pPr>
            <w:r w:rsidRPr="00712C0F">
              <w:t>1.6 Obtain and int</w:t>
            </w:r>
            <w:r w:rsidRPr="00712C0F">
              <w:t>erpret emergency procedures and identify steps required to respond to emergencies</w:t>
            </w:r>
          </w:p>
        </w:tc>
      </w:tr>
      <w:tr w:rsidTr="00765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List"/>
              <w:rPr>
                <w:lang w:val="en-NZ"/>
              </w:rPr>
            </w:pPr>
            <w:r w:rsidRPr="00712C0F">
              <w:t>2. Transport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C0F" w:rsidP="00712C0F">
            <w:pPr>
              <w:pStyle w:val="List"/>
            </w:pPr>
            <w:r w:rsidRPr="00712C0F">
              <w:t>2.1 Coordinate transport activities with others and within scope of own role</w:t>
            </w:r>
          </w:p>
          <w:p w:rsidR="00000000" w:rsidRPr="00712C0F" w:rsidP="00712C0F">
            <w:pPr>
              <w:pStyle w:val="List"/>
            </w:pPr>
            <w:r w:rsidRPr="00712C0F">
              <w:t xml:space="preserve">2.2 Select and wear personal protective equipment required for </w:t>
            </w:r>
            <w:r w:rsidRPr="00712C0F">
              <w:t>transport and handling of polymeric chemicals</w:t>
            </w:r>
          </w:p>
          <w:p w:rsidR="00000000" w:rsidRPr="00712C0F" w:rsidP="00712C0F">
            <w:pPr>
              <w:pStyle w:val="List"/>
            </w:pPr>
            <w:r w:rsidRPr="00712C0F">
              <w:t>2.3 Select and transport polymeric chemicals according to legislative and job and site requirements, including hazardous substances procedures and product safety data sheets (SDS)</w:t>
            </w:r>
          </w:p>
          <w:p w:rsidR="00000000" w:rsidRPr="00712C0F" w:rsidP="00712C0F">
            <w:pPr>
              <w:pStyle w:val="List"/>
            </w:pPr>
            <w:r w:rsidRPr="00712C0F">
              <w:t>2.4 Interpret and apply chemical label and SDS requirements, and carry out emergency response procedures for spills and accidents where required</w:t>
            </w:r>
          </w:p>
          <w:p w:rsidR="00000000" w:rsidRPr="00712C0F" w:rsidP="00712C0F">
            <w:pPr>
              <w:pStyle w:val="List"/>
            </w:pPr>
            <w:r w:rsidRPr="00712C0F">
              <w:t>2.5 Report transport incidents where required</w:t>
            </w:r>
          </w:p>
          <w:p w:rsidR="00000000" w:rsidP="00712C0F">
            <w:pPr>
              <w:pStyle w:val="List"/>
              <w:rPr>
                <w:lang w:val="en-NZ"/>
              </w:rPr>
            </w:pPr>
            <w:r w:rsidRPr="00712C0F">
              <w:t>2.6 Access and apply underground transport procedures according t</w:t>
            </w:r>
            <w:r w:rsidRPr="00712C0F">
              <w:t>o site requirements</w:t>
            </w:r>
          </w:p>
        </w:tc>
      </w:tr>
      <w:tr w:rsidTr="00765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List"/>
              <w:rPr>
                <w:lang w:val="en-NZ"/>
              </w:rPr>
            </w:pPr>
            <w:r w:rsidRPr="00712C0F">
              <w:t>3. Store and dispose of polymeric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C0F" w:rsidP="00712C0F">
            <w:pPr>
              <w:pStyle w:val="List"/>
            </w:pPr>
            <w:r w:rsidRPr="00712C0F">
              <w:t>3.1 Access and apply site requirements for polymeric chemicals storage</w:t>
            </w:r>
          </w:p>
          <w:p w:rsidR="00000000" w:rsidRPr="00712C0F" w:rsidP="00712C0F">
            <w:pPr>
              <w:pStyle w:val="List"/>
            </w:pPr>
            <w:r w:rsidRPr="00712C0F">
              <w:t xml:space="preserve">3.2 Select and wear personal protective equipment required for storage of polymeric chemicals </w:t>
            </w:r>
          </w:p>
          <w:p w:rsidR="00000000" w:rsidRPr="00712C0F" w:rsidP="00712C0F">
            <w:pPr>
              <w:pStyle w:val="List"/>
            </w:pPr>
            <w:r w:rsidRPr="00712C0F">
              <w:t>3.3 Impl</w:t>
            </w:r>
            <w:r w:rsidRPr="00712C0F">
              <w:t>ement storage method according to chemical label, SDS and work health and safety standards</w:t>
            </w:r>
          </w:p>
          <w:p w:rsidR="00000000" w:rsidRPr="00712C0F" w:rsidP="00712C0F">
            <w:pPr>
              <w:pStyle w:val="List"/>
            </w:pPr>
            <w:r w:rsidRPr="00712C0F">
              <w:t>3.4 Store chemicals in original containers with labels intact</w:t>
            </w:r>
          </w:p>
          <w:p w:rsidR="00000000" w:rsidRPr="00712C0F" w:rsidP="00712C0F">
            <w:pPr>
              <w:pStyle w:val="List"/>
            </w:pPr>
            <w:r w:rsidRPr="00712C0F">
              <w:t>3.5 Maintain storage area according to legislative and site requirements</w:t>
            </w:r>
          </w:p>
          <w:p w:rsidR="00000000" w:rsidRPr="00712C0F" w:rsidP="00712C0F">
            <w:pPr>
              <w:pStyle w:val="List"/>
            </w:pPr>
            <w:r w:rsidRPr="00712C0F">
              <w:t>3.6 Dispose of unwanted and ou</w:t>
            </w:r>
            <w:r w:rsidRPr="00712C0F">
              <w:t>t-of-date polymeric chemicals according to legislative and site requirements</w:t>
            </w:r>
          </w:p>
          <w:p w:rsidR="00000000" w:rsidP="00712C0F">
            <w:pPr>
              <w:pStyle w:val="List"/>
              <w:rPr>
                <w:lang w:val="en-NZ"/>
              </w:rPr>
            </w:pPr>
            <w:r w:rsidRPr="00712C0F">
              <w:t>3.7 Implement disposal procedures for used polymeric chemical storage containers according to label, legislative, regulatory and site requirements</w:t>
            </w:r>
          </w:p>
        </w:tc>
      </w:tr>
      <w:tr w:rsidTr="00765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List"/>
              <w:rPr>
                <w:lang w:val="en-NZ"/>
              </w:rPr>
            </w:pPr>
            <w:r w:rsidRPr="00712C0F">
              <w:t>4. Record storage 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C0F" w:rsidP="00712C0F">
            <w:pPr>
              <w:pStyle w:val="List"/>
            </w:pPr>
            <w:r w:rsidRPr="00712C0F">
              <w:t>4.1 M</w:t>
            </w:r>
            <w:r w:rsidRPr="00712C0F">
              <w:t>aintain polymeric chemical storage inventory and records according to legislative and site requirements</w:t>
            </w:r>
          </w:p>
          <w:p w:rsidR="00000000" w:rsidRPr="00712C0F" w:rsidP="00712C0F">
            <w:pPr>
              <w:pStyle w:val="List"/>
            </w:pPr>
            <w:r w:rsidRPr="00712C0F">
              <w:t>4.2 Report storage incidents according to legislative and site requirements</w:t>
            </w:r>
          </w:p>
        </w:tc>
      </w:tr>
    </w:tbl>
    <w:p w:rsidR="00000000" w:rsidRPr="00712C0F" w:rsidP="00712C0F">
      <w:pPr>
        <w:pStyle w:val="BodyText"/>
      </w:pPr>
    </w:p>
    <w:p w:rsidR="00000000" w:rsidRPr="00712C0F" w:rsidP="00712C0F">
      <w:pPr>
        <w:pStyle w:val="AllowPageBreak"/>
      </w:pPr>
    </w:p>
    <w:p w:rsidR="00000000" w:rsidRPr="00712C0F" w:rsidP="00712C0F">
      <w:pPr>
        <w:pStyle w:val="Heading1"/>
      </w:pPr>
      <w:bookmarkStart w:id="5" w:name="O_1172619"/>
      <w:bookmarkEnd w:id="5"/>
      <w:r w:rsidRPr="00712C0F">
        <w:t>Foundation Skills</w:t>
      </w:r>
    </w:p>
    <w:p w:rsidR="00000000" w:rsidRPr="00765D25" w:rsidP="00765D25">
      <w:pPr>
        <w:pStyle w:val="BodyText"/>
        <w:rPr>
          <w:i/>
        </w:rPr>
      </w:pPr>
      <w:r w:rsidRPr="00765D2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34"/>
        <w:gridCol w:w="6762"/>
      </w:tblGrid>
      <w:tr w:rsidTr="00765D2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C0F" w:rsidP="00712C0F">
            <w:pPr>
              <w:pStyle w:val="BodyText"/>
            </w:pPr>
            <w:r w:rsidRPr="00712C0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BodyText"/>
              <w:rPr>
                <w:lang w:val="en-NZ"/>
              </w:rPr>
            </w:pPr>
            <w:r w:rsidRPr="00712C0F">
              <w:rPr>
                <w:rStyle w:val="SpecialBold"/>
              </w:rPr>
              <w:t>DESCRIPTION</w:t>
            </w:r>
          </w:p>
        </w:tc>
      </w:tr>
      <w:tr w:rsidTr="00765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BodyText"/>
              <w:rPr>
                <w:lang w:val="en-NZ"/>
              </w:rPr>
            </w:pPr>
            <w:r w:rsidRPr="00712C0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ListBullet"/>
              <w:rPr>
                <w:lang w:val="en-NZ"/>
              </w:rPr>
            </w:pPr>
            <w:r w:rsidRPr="00712C0F">
              <w:t xml:space="preserve">Conveys information and requirements clearly and listens </w:t>
            </w:r>
            <w:r w:rsidRPr="00712C0F">
              <w:t>actively</w:t>
            </w:r>
          </w:p>
        </w:tc>
      </w:tr>
      <w:tr w:rsidTr="00765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BodyText"/>
              <w:rPr>
                <w:lang w:val="en-NZ"/>
              </w:rPr>
            </w:pPr>
            <w:r w:rsidRPr="00712C0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ListBullet"/>
              <w:rPr>
                <w:lang w:val="en-NZ"/>
              </w:rPr>
            </w:pPr>
            <w:r w:rsidRPr="00712C0F">
              <w:t>Identifies and interprets information from labels, legislation and workplace documentation</w:t>
            </w:r>
          </w:p>
        </w:tc>
      </w:tr>
      <w:tr w:rsidTr="00765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BodyText"/>
              <w:rPr>
                <w:lang w:val="en-NZ"/>
              </w:rPr>
            </w:pPr>
            <w:r w:rsidRPr="00712C0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ListBullet"/>
              <w:rPr>
                <w:lang w:val="en-NZ"/>
              </w:rPr>
            </w:pPr>
            <w:r w:rsidRPr="00712C0F">
              <w:t>Monitors and minimises own exposure to worksite risks and hazards during work activities</w:t>
            </w:r>
          </w:p>
        </w:tc>
      </w:tr>
      <w:tr w:rsidTr="00765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BodyText"/>
              <w:rPr>
                <w:lang w:val="en-NZ"/>
              </w:rPr>
            </w:pPr>
            <w:r w:rsidRPr="00712C0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2C0F" w:rsidP="00712C0F">
            <w:pPr>
              <w:pStyle w:val="ListBullet"/>
            </w:pPr>
            <w:r w:rsidRPr="00712C0F">
              <w:t>Prepares records and reports that comply with requirements</w:t>
            </w:r>
          </w:p>
        </w:tc>
      </w:tr>
    </w:tbl>
    <w:p w:rsidR="00000000" w:rsidRPr="00712C0F" w:rsidP="00712C0F">
      <w:pPr>
        <w:pStyle w:val="BodyText"/>
      </w:pPr>
    </w:p>
    <w:p w:rsidR="00000000" w:rsidRPr="00712C0F" w:rsidP="00712C0F">
      <w:pPr>
        <w:pStyle w:val="AllowPageBreak"/>
      </w:pPr>
    </w:p>
    <w:p w:rsidR="00000000" w:rsidRPr="00712C0F" w:rsidP="00712C0F">
      <w:pPr>
        <w:pStyle w:val="Heading1"/>
      </w:pPr>
      <w:bookmarkStart w:id="6" w:name="O_1172618"/>
      <w:bookmarkEnd w:id="6"/>
      <w:r w:rsidRPr="00712C0F">
        <w:t>Unit Mapping Information</w:t>
      </w:r>
    </w:p>
    <w:p w:rsidR="00000000" w:rsidRPr="00712C0F" w:rsidP="00765D25">
      <w:pPr>
        <w:pStyle w:val="BodyText"/>
      </w:pPr>
      <w:r w:rsidRPr="00712C0F">
        <w:t>No equivalent unit. New unit.</w:t>
      </w:r>
    </w:p>
    <w:p w:rsidR="00000000" w:rsidRPr="00712C0F" w:rsidP="00712C0F">
      <w:pPr>
        <w:pStyle w:val="Heading1"/>
      </w:pPr>
      <w:bookmarkStart w:id="7" w:name="O_1172611"/>
      <w:bookmarkEnd w:id="7"/>
      <w:r w:rsidRPr="00712C0F">
        <w:t>Links</w:t>
      </w:r>
    </w:p>
    <w:p w:rsidR="00000000" w:rsidRPr="00712C0F" w:rsidP="00765D25">
      <w:pPr>
        <w:pStyle w:val="BodyText"/>
      </w:pPr>
      <w:r w:rsidRPr="00712C0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00A32">
        <w:rPr>
          <w:rStyle w:val="Hyperlink"/>
        </w:rPr>
        <w:t>https://vetnet.gov.au/Pages/TrainingDocs.aspx?q=88a61002-9a21-4386-aaf8-69c76e675272</w:t>
      </w:r>
      <w:r>
        <w:fldChar w:fldCharType="end"/>
      </w:r>
    </w:p>
    <w:p w:rsidR="00000000" w:rsidRPr="00712C0F" w:rsidP="00765D25">
      <w:pPr>
        <w:pStyle w:val="BodyText"/>
        <w:sectPr w:rsidSect="00712C0F">
          <w:headerReference w:type="default" r:id="rId10"/>
          <w:footerReference w:type="default" r:id="rId11"/>
          <w:pgSz w:w="11908" w:h="16833"/>
          <w:pgMar w:top="1702" w:right="1418" w:bottom="1702" w:left="1418" w:header="992" w:footer="992" w:gutter="0"/>
          <w:cols w:space="720"/>
          <w:noEndnote/>
          <w:docGrid w:linePitch="299"/>
        </w:sectPr>
      </w:pPr>
    </w:p>
    <w:p w:rsidR="00000000" w:rsidRPr="00712C0F" w:rsidP="00712C0F">
      <w:pPr>
        <w:pStyle w:val="SuperHeading"/>
      </w:pPr>
      <w:r w:rsidRPr="00712C0F">
        <w:t>Assessment Requirements for RIIMCU314 Transport and store polyme</w:t>
      </w:r>
      <w:r w:rsidRPr="00712C0F">
        <w:t>ric chemicals in underground coal mining</w:t>
      </w:r>
    </w:p>
    <w:p w:rsidR="00000000" w:rsidRPr="00712C0F" w:rsidP="00712C0F">
      <w:pPr>
        <w:pStyle w:val="Heading1"/>
      </w:pPr>
      <w:bookmarkStart w:id="8" w:name="O_1172613"/>
      <w:bookmarkEnd w:id="8"/>
      <w:r w:rsidRPr="00712C0F">
        <w:t>Modification History</w:t>
      </w:r>
    </w:p>
    <w:tbl>
      <w:tblPr>
        <w:tblW w:w="9522" w:type="dxa"/>
        <w:tblLayout w:type="fixed"/>
        <w:tblCellMar>
          <w:left w:w="62" w:type="dxa"/>
          <w:right w:w="62" w:type="dxa"/>
        </w:tblCellMar>
        <w:tblLook w:val="0000"/>
      </w:tblPr>
      <w:tblGrid>
        <w:gridCol w:w="2864"/>
        <w:gridCol w:w="6658"/>
      </w:tblGrid>
      <w:tr w:rsidTr="00712C0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C0F" w:rsidP="00712C0F">
            <w:pPr>
              <w:pStyle w:val="BodyText"/>
            </w:pPr>
            <w:r w:rsidRPr="00712C0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BodyText"/>
              <w:rPr>
                <w:lang w:val="en-NZ"/>
              </w:rPr>
            </w:pPr>
            <w:r w:rsidRPr="00712C0F">
              <w:rPr>
                <w:rStyle w:val="SpecialBold"/>
              </w:rPr>
              <w:t>Comments</w:t>
            </w:r>
          </w:p>
        </w:tc>
      </w:tr>
      <w:tr w:rsidTr="00712C0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C0F">
            <w:pPr>
              <w:pStyle w:val="BodyText"/>
              <w:rPr>
                <w:lang w:val="en-NZ"/>
              </w:rPr>
            </w:pPr>
            <w:r w:rsidRPr="00712C0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C0F" w:rsidP="00712C0F">
            <w:pPr>
              <w:pStyle w:val="BodyText"/>
            </w:pPr>
            <w:r w:rsidRPr="00712C0F">
              <w:t>This version first released with RII Resources and Infrastructure Industry Training Package Version 7.0.</w:t>
            </w:r>
          </w:p>
        </w:tc>
      </w:tr>
    </w:tbl>
    <w:p w:rsidR="00000000" w:rsidRPr="00712C0F" w:rsidP="00712C0F">
      <w:pPr>
        <w:pStyle w:val="BodyText"/>
      </w:pPr>
    </w:p>
    <w:p w:rsidR="00000000" w:rsidRPr="00712C0F" w:rsidP="00712C0F">
      <w:pPr>
        <w:pStyle w:val="AllowPageBreak"/>
      </w:pPr>
    </w:p>
    <w:p w:rsidR="00000000" w:rsidRPr="00712C0F" w:rsidP="00712C0F">
      <w:pPr>
        <w:pStyle w:val="Heading1"/>
      </w:pPr>
      <w:bookmarkStart w:id="9" w:name="O_1172616"/>
      <w:bookmarkEnd w:id="9"/>
      <w:r w:rsidRPr="00712C0F">
        <w:t>Performance Evidence</w:t>
      </w:r>
    </w:p>
    <w:p w:rsidR="00000000" w:rsidRPr="00712C0F" w:rsidP="00765D25">
      <w:pPr>
        <w:pStyle w:val="BodyText"/>
      </w:pPr>
      <w:r w:rsidRPr="00712C0F">
        <w:t>The candidate must demonstrate the ability to complete the tasks outlined in the elements, performance criteria and foundation skills of this unit, including evidence of the ability to:</w:t>
      </w:r>
    </w:p>
    <w:p w:rsidR="00000000" w:rsidRPr="00712C0F" w:rsidP="00712C0F">
      <w:pPr>
        <w:pStyle w:val="ListBullet"/>
      </w:pPr>
      <w:r w:rsidRPr="00712C0F">
        <w:t>transport and store polymeric chemicals in underground coal mining on</w:t>
      </w:r>
      <w:r w:rsidRPr="00712C0F">
        <w:t xml:space="preserve"> at least two occasions, using at least one of the following injection resins:</w:t>
      </w:r>
    </w:p>
    <w:p w:rsidR="00000000" w:rsidRPr="00712C0F" w:rsidP="00712C0F">
      <w:pPr>
        <w:pStyle w:val="ListBullet2"/>
      </w:pPr>
      <w:r w:rsidRPr="00712C0F">
        <w:t>phenolic</w:t>
      </w:r>
    </w:p>
    <w:p w:rsidR="00000000" w:rsidRPr="00712C0F" w:rsidP="00712C0F">
      <w:pPr>
        <w:pStyle w:val="ListBullet2"/>
      </w:pPr>
      <w:r w:rsidRPr="00712C0F">
        <w:t xml:space="preserve">polyurethane (PUR) </w:t>
      </w:r>
    </w:p>
    <w:p w:rsidR="00000000" w:rsidRPr="00712C0F" w:rsidP="00712C0F">
      <w:pPr>
        <w:pStyle w:val="ListBullet2"/>
      </w:pPr>
      <w:r w:rsidRPr="00712C0F">
        <w:t>urea silicate.</w:t>
      </w:r>
    </w:p>
    <w:p w:rsidR="00000000" w:rsidRPr="00712C0F" w:rsidP="00712C0F">
      <w:pPr>
        <w:pStyle w:val="List"/>
      </w:pPr>
    </w:p>
    <w:p w:rsidR="00000000" w:rsidRPr="00712C0F" w:rsidP="00765D25">
      <w:pPr>
        <w:pStyle w:val="BodyText"/>
      </w:pPr>
      <w:r w:rsidRPr="00712C0F">
        <w:t xml:space="preserve">During the above, the candidate must: </w:t>
      </w:r>
    </w:p>
    <w:p w:rsidR="00000000" w:rsidRPr="00712C0F" w:rsidP="00712C0F">
      <w:pPr>
        <w:pStyle w:val="ListBullet"/>
      </w:pPr>
      <w:r w:rsidRPr="00712C0F">
        <w:t xml:space="preserve">locate and apply required legislation, documentation, policies and procedures, and confirm work activity is compliant </w:t>
      </w:r>
    </w:p>
    <w:p w:rsidR="00000000" w:rsidRPr="00712C0F" w:rsidP="00712C0F">
      <w:pPr>
        <w:pStyle w:val="ListBullet"/>
      </w:pPr>
      <w:r w:rsidRPr="00712C0F">
        <w:t xml:space="preserve">implement the requirements, techniques and procedures to transport and store polymeric chemicals in underground coal mining, including: </w:t>
      </w:r>
    </w:p>
    <w:p w:rsidR="00000000" w:rsidRPr="00712C0F" w:rsidP="00712C0F">
      <w:pPr>
        <w:pStyle w:val="ListBullet2"/>
      </w:pPr>
      <w:r w:rsidRPr="00712C0F">
        <w:t>applying emergency procedures for chemical spillage</w:t>
      </w:r>
    </w:p>
    <w:p w:rsidR="00000000" w:rsidRPr="00712C0F" w:rsidP="00712C0F">
      <w:pPr>
        <w:pStyle w:val="ListBullet2"/>
      </w:pPr>
      <w:r w:rsidRPr="00712C0F">
        <w:t xml:space="preserve">analysing and applying hazard and risk controls </w:t>
      </w:r>
    </w:p>
    <w:p w:rsidR="00000000" w:rsidRPr="00712C0F" w:rsidP="00712C0F">
      <w:pPr>
        <w:pStyle w:val="ListBullet2"/>
      </w:pPr>
      <w:r w:rsidRPr="00712C0F">
        <w:t>identifying, addressing and reporting potential hazards, risks and environmental issues</w:t>
      </w:r>
    </w:p>
    <w:p w:rsidR="00000000" w:rsidRPr="00712C0F" w:rsidP="00712C0F">
      <w:pPr>
        <w:pStyle w:val="ListBullet2"/>
      </w:pPr>
      <w:r w:rsidRPr="00712C0F">
        <w:t>implementing requirements for labelling, transporting, using and s</w:t>
      </w:r>
      <w:r w:rsidRPr="00712C0F">
        <w:t>toring hazardous materials</w:t>
      </w:r>
    </w:p>
    <w:p w:rsidR="00000000" w:rsidRPr="00712C0F" w:rsidP="00712C0F">
      <w:pPr>
        <w:pStyle w:val="ListBullet"/>
      </w:pPr>
      <w:r w:rsidRPr="00712C0F">
        <w:t xml:space="preserve">work with others to transport and store polymeric chemicals in a way that meets required outcomes, including: </w:t>
      </w:r>
    </w:p>
    <w:p w:rsidR="00000000" w:rsidRPr="00712C0F" w:rsidP="00712C0F">
      <w:pPr>
        <w:pStyle w:val="ListBullet2"/>
      </w:pPr>
      <w:r w:rsidRPr="00712C0F">
        <w:t xml:space="preserve">communicating with others to receive and clarify work instruction </w:t>
      </w:r>
    </w:p>
    <w:p w:rsidR="00000000" w:rsidRPr="00712C0F" w:rsidP="00712C0F">
      <w:pPr>
        <w:pStyle w:val="ListBullet2"/>
      </w:pPr>
      <w:r w:rsidRPr="00712C0F">
        <w:t>completing records and reporting systems, including transport and storage records</w:t>
      </w:r>
    </w:p>
    <w:p w:rsidR="00000000" w:rsidRPr="00712C0F" w:rsidP="00712C0F">
      <w:pPr>
        <w:pStyle w:val="ListBullet2"/>
      </w:pPr>
      <w:r w:rsidRPr="00712C0F">
        <w:t xml:space="preserve">communicating and coordinating work activity and exclusion zones. </w:t>
      </w:r>
    </w:p>
    <w:p w:rsidR="00000000" w:rsidRPr="00712C0F" w:rsidP="00712C0F">
      <w:pPr>
        <w:pStyle w:val="AllowPageBreak"/>
      </w:pPr>
    </w:p>
    <w:p w:rsidR="00000000" w:rsidRPr="00712C0F" w:rsidP="00712C0F">
      <w:pPr>
        <w:pStyle w:val="Heading1"/>
      </w:pPr>
      <w:bookmarkStart w:id="10" w:name="O_1172615"/>
      <w:bookmarkEnd w:id="10"/>
      <w:r w:rsidRPr="00712C0F">
        <w:t>Knowledge Evidence</w:t>
      </w:r>
    </w:p>
    <w:p w:rsidR="00000000" w:rsidRPr="00712C0F" w:rsidP="00765D25">
      <w:pPr>
        <w:pStyle w:val="BodyText"/>
      </w:pPr>
      <w:r w:rsidRPr="00712C0F">
        <w:t>The candidate must be able to demonstrate knowledge to complete the t</w:t>
      </w:r>
      <w:r w:rsidRPr="00712C0F">
        <w:t>asks outlined in the elements, performance criteria and foundation skills of this unit, including knowledge of:</w:t>
      </w:r>
    </w:p>
    <w:p w:rsidR="00000000" w:rsidRPr="00712C0F" w:rsidP="00712C0F">
      <w:pPr>
        <w:pStyle w:val="ListBullet"/>
      </w:pPr>
      <w:r w:rsidRPr="00712C0F">
        <w:t>legislative requirements relating to transporting and storing polymeric chemicals in underground coal mining</w:t>
      </w:r>
    </w:p>
    <w:p w:rsidR="00000000" w:rsidRPr="00712C0F" w:rsidP="00712C0F">
      <w:pPr>
        <w:pStyle w:val="ListBullet"/>
      </w:pPr>
      <w:r w:rsidRPr="00712C0F">
        <w:t>policies, procedures and documenta</w:t>
      </w:r>
      <w:r w:rsidRPr="00712C0F">
        <w:t xml:space="preserve">tion required to transport and store polymeric chemicals in underground coal mining, including those related to: </w:t>
      </w:r>
    </w:p>
    <w:p w:rsidR="00000000" w:rsidRPr="00712C0F" w:rsidP="00712C0F">
      <w:pPr>
        <w:pStyle w:val="ListBullet2"/>
      </w:pPr>
      <w:r w:rsidRPr="00712C0F">
        <w:t>disposal requirements for excess, unwanted and out-of-date polymeric chemicals and used polymeric chemical containers</w:t>
      </w:r>
    </w:p>
    <w:p w:rsidR="00000000" w:rsidRPr="00712C0F" w:rsidP="00712C0F">
      <w:pPr>
        <w:pStyle w:val="ListBullet2"/>
      </w:pPr>
      <w:r w:rsidRPr="00712C0F">
        <w:t xml:space="preserve">first aid requirements </w:t>
      </w:r>
      <w:r w:rsidRPr="00712C0F">
        <w:t>for exposure to hazardous material</w:t>
      </w:r>
    </w:p>
    <w:p w:rsidR="00000000" w:rsidRPr="00712C0F" w:rsidP="00712C0F">
      <w:pPr>
        <w:pStyle w:val="ListBullet2"/>
      </w:pPr>
      <w:r w:rsidRPr="00712C0F">
        <w:t>hazardous spill responses, including clean up</w:t>
      </w:r>
    </w:p>
    <w:p w:rsidR="00000000" w:rsidRPr="00712C0F" w:rsidP="00712C0F">
      <w:pPr>
        <w:pStyle w:val="ListBullet2"/>
      </w:pPr>
      <w:r w:rsidRPr="00712C0F">
        <w:t>hazardous materials storage</w:t>
      </w:r>
    </w:p>
    <w:p w:rsidR="00000000" w:rsidRPr="00712C0F" w:rsidP="00712C0F">
      <w:pPr>
        <w:pStyle w:val="ListBullet2"/>
      </w:pPr>
      <w:r w:rsidRPr="00712C0F">
        <w:t>emergency information requirements for vehicles transporting polymeric chemicals</w:t>
      </w:r>
    </w:p>
    <w:p w:rsidR="00000000" w:rsidRPr="00712C0F" w:rsidP="00712C0F">
      <w:pPr>
        <w:pStyle w:val="ListBullet2"/>
      </w:pPr>
      <w:r w:rsidRPr="00712C0F">
        <w:t>environmental protection</w:t>
      </w:r>
    </w:p>
    <w:p w:rsidR="00000000" w:rsidRPr="00712C0F" w:rsidP="00712C0F">
      <w:pPr>
        <w:pStyle w:val="ListBullet2"/>
      </w:pPr>
      <w:r w:rsidRPr="00712C0F">
        <w:t>operational and exclusion zones</w:t>
      </w:r>
    </w:p>
    <w:p w:rsidR="00000000" w:rsidRPr="00712C0F" w:rsidP="00712C0F">
      <w:pPr>
        <w:pStyle w:val="ListBullet2"/>
      </w:pPr>
      <w:r w:rsidRPr="00712C0F">
        <w:t>safety and health documentation relating to polymeric chemical exposure</w:t>
      </w:r>
    </w:p>
    <w:p w:rsidR="00000000" w:rsidRPr="00712C0F" w:rsidP="00712C0F">
      <w:pPr>
        <w:pStyle w:val="ListBullet2"/>
      </w:pPr>
      <w:r w:rsidRPr="00712C0F">
        <w:t>safety data sheets (SDS) requirements</w:t>
      </w:r>
    </w:p>
    <w:p w:rsidR="00000000" w:rsidRPr="00712C0F" w:rsidP="00712C0F">
      <w:pPr>
        <w:pStyle w:val="ListBullet2"/>
      </w:pPr>
      <w:r w:rsidRPr="00712C0F">
        <w:t xml:space="preserve">statutory compliance </w:t>
      </w:r>
    </w:p>
    <w:p w:rsidR="00000000" w:rsidRPr="00712C0F" w:rsidP="00712C0F">
      <w:pPr>
        <w:pStyle w:val="ListBullet2"/>
      </w:pPr>
      <w:r w:rsidRPr="00712C0F">
        <w:t>signage for storage of polymeric chemicals</w:t>
      </w:r>
    </w:p>
    <w:p w:rsidR="00000000" w:rsidRPr="00712C0F" w:rsidP="00712C0F">
      <w:pPr>
        <w:pStyle w:val="ListBullet2"/>
      </w:pPr>
      <w:r w:rsidRPr="00712C0F">
        <w:t>site requirements for handling, transporting and storage of polymeric chemicals</w:t>
      </w:r>
    </w:p>
    <w:p w:rsidR="00000000" w:rsidRPr="00712C0F" w:rsidP="00712C0F">
      <w:pPr>
        <w:pStyle w:val="ListBullet2"/>
      </w:pPr>
      <w:r w:rsidRPr="00712C0F">
        <w:t>s</w:t>
      </w:r>
      <w:r w:rsidRPr="00712C0F">
        <w:t>ite health monitoring requirements</w:t>
      </w:r>
    </w:p>
    <w:p w:rsidR="00000000" w:rsidRPr="00712C0F" w:rsidP="00712C0F">
      <w:pPr>
        <w:pStyle w:val="ListBullet2"/>
      </w:pPr>
      <w:r w:rsidRPr="00712C0F">
        <w:t>site environmental and monitoring requirements</w:t>
      </w:r>
    </w:p>
    <w:p w:rsidR="00000000" w:rsidRPr="00712C0F" w:rsidP="00712C0F">
      <w:pPr>
        <w:pStyle w:val="ListBullet2"/>
      </w:pPr>
      <w:r w:rsidRPr="00712C0F">
        <w:t>work health and safety</w:t>
      </w:r>
    </w:p>
    <w:p w:rsidR="00000000" w:rsidRPr="00712C0F" w:rsidP="00712C0F">
      <w:pPr>
        <w:pStyle w:val="ListBullet"/>
      </w:pPr>
      <w:r w:rsidRPr="00712C0F">
        <w:t xml:space="preserve">techniques for transporting and storing polymeric chemicals, including those related to: </w:t>
      </w:r>
    </w:p>
    <w:p w:rsidR="00000000" w:rsidRPr="00712C0F" w:rsidP="00712C0F">
      <w:pPr>
        <w:pStyle w:val="ListBullet2"/>
      </w:pPr>
      <w:r w:rsidRPr="00712C0F">
        <w:t xml:space="preserve">interpreting and applying chemical label and SDS requirements </w:t>
      </w:r>
    </w:p>
    <w:p w:rsidR="00000000" w:rsidRPr="00712C0F" w:rsidP="00712C0F">
      <w:pPr>
        <w:pStyle w:val="ListBullet"/>
      </w:pPr>
      <w:r w:rsidRPr="00712C0F">
        <w:t>types, characteristics, technical capability and limitations of plant and equipment required to transport and store polymeric chemicals in underground coal mining</w:t>
      </w:r>
    </w:p>
    <w:p w:rsidR="00000000" w:rsidRPr="00712C0F" w:rsidP="00712C0F">
      <w:pPr>
        <w:pStyle w:val="ListBullet"/>
      </w:pPr>
      <w:r w:rsidRPr="00712C0F">
        <w:t>techniques for identifying, p</w:t>
      </w:r>
      <w:r w:rsidRPr="00712C0F">
        <w:t>reventing and responding to relevant hazards and emergencies, including those relating to:</w:t>
      </w:r>
    </w:p>
    <w:p w:rsidR="00000000" w:rsidRPr="00712C0F" w:rsidP="00712C0F">
      <w:pPr>
        <w:pStyle w:val="ListBullet2"/>
      </w:pPr>
      <w:r w:rsidRPr="00712C0F">
        <w:t>positioning of equipment and work locations</w:t>
      </w:r>
    </w:p>
    <w:p w:rsidR="00000000" w:rsidRPr="00712C0F" w:rsidP="00712C0F">
      <w:pPr>
        <w:pStyle w:val="ListBullet2"/>
      </w:pPr>
      <w:r w:rsidRPr="00712C0F">
        <w:t>ventilation quantity and arrangements to remove airborne contaminants</w:t>
      </w:r>
    </w:p>
    <w:p w:rsidR="00000000" w:rsidRPr="00712C0F" w:rsidP="00712C0F">
      <w:pPr>
        <w:pStyle w:val="ListBullet2"/>
      </w:pPr>
      <w:r w:rsidRPr="00712C0F">
        <w:t>uncontrolled release of chemicals including spills</w:t>
      </w:r>
      <w:r w:rsidRPr="00712C0F">
        <w:t>, ruptured hoses, ruptured containers</w:t>
      </w:r>
    </w:p>
    <w:p w:rsidR="00000000" w:rsidRPr="00712C0F" w:rsidP="00712C0F">
      <w:pPr>
        <w:pStyle w:val="ListBullet2"/>
      </w:pPr>
      <w:r w:rsidRPr="00712C0F">
        <w:t>unplanned or undesired outcomes including generation of excessive heat or ignition of products</w:t>
      </w:r>
    </w:p>
    <w:p w:rsidR="00000000" w:rsidRPr="00712C0F" w:rsidP="00712C0F">
      <w:pPr>
        <w:pStyle w:val="ListBullet"/>
      </w:pPr>
      <w:r w:rsidRPr="00712C0F">
        <w:t>techniques for housekeeping and reporting</w:t>
      </w:r>
    </w:p>
    <w:p w:rsidR="00000000" w:rsidRPr="00712C0F" w:rsidP="00712C0F">
      <w:pPr>
        <w:pStyle w:val="ListBullet"/>
      </w:pPr>
      <w:r w:rsidRPr="00712C0F">
        <w:t>techniques for coordinating and communicating job activities with others.</w:t>
      </w:r>
    </w:p>
    <w:p w:rsidR="00000000" w:rsidRPr="00712C0F" w:rsidP="00712C0F">
      <w:pPr>
        <w:pStyle w:val="AllowPageBreak"/>
      </w:pPr>
    </w:p>
    <w:p w:rsidR="00000000" w:rsidRPr="00712C0F" w:rsidP="00712C0F">
      <w:pPr>
        <w:pStyle w:val="Heading1"/>
      </w:pPr>
      <w:bookmarkStart w:id="11" w:name="O_1172614"/>
      <w:bookmarkEnd w:id="11"/>
      <w:r w:rsidRPr="00712C0F">
        <w:t>Assessment Conditions</w:t>
      </w:r>
    </w:p>
    <w:p w:rsidR="00000000" w:rsidRPr="00712C0F" w:rsidP="00765D25">
      <w:pPr>
        <w:pStyle w:val="BodyText"/>
      </w:pPr>
      <w:r w:rsidRPr="00712C0F">
        <w:t>Mandatory conditions for assessment of this unit are stipulated below. The assessment must:</w:t>
      </w:r>
    </w:p>
    <w:p w:rsidR="00000000" w:rsidRPr="00712C0F" w:rsidP="00712C0F">
      <w:pPr>
        <w:pStyle w:val="ListBullet"/>
      </w:pPr>
      <w:r w:rsidRPr="00712C0F">
        <w:t>include access to:</w:t>
      </w:r>
    </w:p>
    <w:p w:rsidR="00000000" w:rsidRPr="00712C0F" w:rsidP="00712C0F">
      <w:pPr>
        <w:pStyle w:val="ListBullet2"/>
      </w:pPr>
      <w:r w:rsidRPr="00712C0F">
        <w:t>personal protective equipment</w:t>
      </w:r>
    </w:p>
    <w:p w:rsidR="00000000" w:rsidRPr="00712C0F" w:rsidP="00712C0F">
      <w:pPr>
        <w:pStyle w:val="ListBullet2"/>
      </w:pPr>
      <w:r w:rsidRPr="00712C0F">
        <w:t>equipment required to transport and store polymeric chemicals</w:t>
      </w:r>
    </w:p>
    <w:p w:rsidR="00000000" w:rsidRPr="00712C0F" w:rsidP="00712C0F">
      <w:pPr>
        <w:pStyle w:val="ListBullet"/>
      </w:pPr>
      <w:r w:rsidRPr="00712C0F">
        <w:t xml:space="preserve">be conducted in a safe environment; and, </w:t>
      </w:r>
    </w:p>
    <w:p w:rsidR="00000000" w:rsidRPr="00712C0F" w:rsidP="00712C0F">
      <w:pPr>
        <w:pStyle w:val="ListBullet"/>
      </w:pPr>
      <w:r w:rsidRPr="00712C0F">
        <w:t>be assessed in the context of this sector</w:t>
      </w:r>
      <w:r>
        <w:t>’</w:t>
      </w:r>
      <w:r w:rsidRPr="00712C0F">
        <w:t xml:space="preserve">s work environment; and, </w:t>
      </w:r>
    </w:p>
    <w:p w:rsidR="00000000" w:rsidRPr="00712C0F" w:rsidP="00712C0F">
      <w:pPr>
        <w:pStyle w:val="ListBullet"/>
      </w:pPr>
      <w:r w:rsidRPr="00712C0F">
        <w:t>be assessed in compliance with relevant legislation/regulation and using policies, procedures and processes directly related to the industry secto</w:t>
      </w:r>
      <w:r w:rsidRPr="00712C0F">
        <w:t>r for which it is being assessed; and,</w:t>
      </w:r>
    </w:p>
    <w:p w:rsidR="00000000" w:rsidRPr="00712C0F" w:rsidP="00712C0F">
      <w:pPr>
        <w:pStyle w:val="ListBullet"/>
      </w:pPr>
      <w:r w:rsidRPr="00712C0F">
        <w:t>confirm consistent performance can be applied in a range of relevant workplace circumstances.</w:t>
      </w:r>
    </w:p>
    <w:p w:rsidR="00000000" w:rsidRPr="00712C0F" w:rsidP="00765D25">
      <w:pPr>
        <w:pStyle w:val="BodyText"/>
      </w:pPr>
      <w:r w:rsidRPr="00712C0F">
        <w:t>Where personal safety or environmental damage are limiting factors, assessment may occur in a simulated work environment* p</w:t>
      </w:r>
      <w:r w:rsidRPr="00712C0F">
        <w:t>rovided it is realistic and sufficiently rigorous to cover all aspects of this sector’s workplace performance, including environment, task skills, task management skills, contingency management skills and job role environment skills.</w:t>
      </w:r>
    </w:p>
    <w:p w:rsidR="00000000" w:rsidRPr="00712C0F" w:rsidP="00712C0F">
      <w:pPr>
        <w:pStyle w:val="BodyTextBold"/>
      </w:pPr>
      <w:r w:rsidRPr="00712C0F">
        <w:t>Assessor requirements</w:t>
      </w:r>
    </w:p>
    <w:p w:rsidR="00000000" w:rsidRPr="00712C0F" w:rsidP="00765D25">
      <w:pPr>
        <w:pStyle w:val="BodyText"/>
      </w:pPr>
      <w:r w:rsidRPr="00712C0F">
        <w:t>Assessors must be able to clearly demonstrate current and relevant industry knowledge and experience to satisfy the mandatory regulatory standards as set out in the Standards for Registered Training Organisations (RTOs) 2015/Australian Quality Training Fra</w:t>
      </w:r>
      <w:r w:rsidRPr="00712C0F">
        <w:t>mework mandatory requirements for assessors current at the time of assessment and any relevant licensing and certification requirements. This includes:</w:t>
      </w:r>
    </w:p>
    <w:p w:rsidR="00000000" w:rsidRPr="00712C0F" w:rsidP="00712C0F">
      <w:pPr>
        <w:pStyle w:val="ListBullet"/>
      </w:pPr>
      <w:r w:rsidRPr="00712C0F">
        <w:t>vocational competencies at least to the level being delivered and assessed</w:t>
      </w:r>
    </w:p>
    <w:p w:rsidR="00000000" w:rsidRPr="00712C0F" w:rsidP="00712C0F">
      <w:pPr>
        <w:pStyle w:val="ListBullet"/>
      </w:pPr>
      <w:r w:rsidRPr="00712C0F">
        <w:t>current industry skills dire</w:t>
      </w:r>
      <w:r w:rsidRPr="00712C0F">
        <w:t>ctly relevant to the training and assessment being provided</w:t>
      </w:r>
    </w:p>
    <w:p w:rsidR="00000000" w:rsidRPr="00712C0F" w:rsidP="00712C0F">
      <w:pPr>
        <w:pStyle w:val="ListBullet"/>
      </w:pPr>
      <w:r w:rsidRPr="00712C0F">
        <w:t>current knowledge and skills in vocational training and learning that informs their training and assessment</w:t>
      </w:r>
    </w:p>
    <w:p w:rsidR="00000000" w:rsidRPr="00712C0F" w:rsidP="00712C0F">
      <w:pPr>
        <w:pStyle w:val="ListBullet"/>
      </w:pPr>
      <w:r w:rsidRPr="00712C0F">
        <w:t>formal relevant qualifications in training and assessment</w:t>
      </w:r>
    </w:p>
    <w:p w:rsidR="00000000" w:rsidRPr="00712C0F" w:rsidP="00712C0F">
      <w:pPr>
        <w:pStyle w:val="ListBullet"/>
      </w:pPr>
      <w:r w:rsidRPr="00712C0F">
        <w:t xml:space="preserve">having knowledge of and/or experience using the latest techniques and processes </w:t>
      </w:r>
    </w:p>
    <w:p w:rsidR="00000000" w:rsidRPr="00712C0F" w:rsidP="00712C0F">
      <w:pPr>
        <w:pStyle w:val="ListBullet"/>
      </w:pPr>
      <w:r w:rsidRPr="00712C0F">
        <w:t>possessing the required level of RII training product knowledge</w:t>
      </w:r>
    </w:p>
    <w:p w:rsidR="00000000" w:rsidRPr="00712C0F" w:rsidP="00712C0F">
      <w:pPr>
        <w:pStyle w:val="ListBullet"/>
      </w:pPr>
      <w:r w:rsidRPr="00712C0F">
        <w:t>having an understanding and knowledge of legislation and regulations relevant to the industry and to employment</w:t>
      </w:r>
      <w:r w:rsidRPr="00712C0F">
        <w:t xml:space="preserve"> and workplaces</w:t>
      </w:r>
    </w:p>
    <w:p w:rsidR="00000000" w:rsidRPr="00712C0F" w:rsidP="00712C0F">
      <w:pPr>
        <w:pStyle w:val="ListBullet"/>
      </w:pPr>
      <w:r w:rsidRPr="00712C0F">
        <w:t>demonstrating the performance evidence, and knowledge evidence outlined in this unit of competency, and</w:t>
      </w:r>
    </w:p>
    <w:p w:rsidR="00000000" w:rsidRPr="00712C0F" w:rsidP="00712C0F">
      <w:pPr>
        <w:pStyle w:val="ListBullet"/>
      </w:pPr>
      <w:r w:rsidRPr="00712C0F">
        <w:t>the minimum years of current** work experience after competency has been obtained as specified below in an industry sector relevant to t</w:t>
      </w:r>
      <w:r w:rsidRPr="00712C0F">
        <w:t>he outcomes of the unit.</w:t>
      </w:r>
    </w:p>
    <w:p w:rsidR="00000000" w:rsidRPr="00712C0F" w:rsidP="00765D25">
      <w:pPr>
        <w:pStyle w:val="BodyText"/>
      </w:pPr>
      <w:r w:rsidRPr="00712C0F">
        <w:t>It is also acceptable for the appropriately qualified assessor to work with an industry expert to conduct assessment together and for the industry expert to be involved in the assessment judgement. The industry expert must have cur</w:t>
      </w:r>
      <w:r w:rsidRPr="00712C0F">
        <w:t>rent industry skills directly relevant to the training and assessment being provided. This means the industry subject matter expert must demonstrate skills and knowledge from the minimum years of current work experience after competency has been obtained a</w:t>
      </w:r>
      <w:r w:rsidRPr="00712C0F">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65D2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Heading4"/>
              <w:rPr>
                <w:lang w:val="en-NZ"/>
              </w:rPr>
            </w:pPr>
            <w:r w:rsidRPr="00712C0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Heading4"/>
              <w:rPr>
                <w:lang w:val="en-NZ"/>
              </w:rPr>
            </w:pPr>
            <w:r w:rsidRPr="00712C0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Heading4"/>
              <w:rPr>
                <w:lang w:val="en-NZ"/>
              </w:rPr>
            </w:pPr>
            <w:r w:rsidRPr="00712C0F">
              <w:t>Required assessor or industry subject matter expert experience</w:t>
            </w:r>
          </w:p>
        </w:tc>
      </w:tr>
      <w:tr w:rsidTr="00765D2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BodyText"/>
              <w:rPr>
                <w:lang w:val="en-NZ"/>
              </w:rPr>
            </w:pPr>
            <w:r w:rsidRPr="00712C0F">
              <w:t xml:space="preserve">Drilling, Metalliferous Mining, Coal Mining, Extractive (Quarrying) </w:t>
            </w:r>
            <w:r w:rsidRPr="00712C0F">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BodyText"/>
              <w:rPr>
                <w:lang w:val="en-NZ"/>
              </w:rPr>
            </w:pPr>
            <w:r w:rsidRPr="00712C0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BodyText"/>
              <w:rPr>
                <w:lang w:val="en-NZ"/>
              </w:rPr>
            </w:pPr>
            <w:r w:rsidRPr="00712C0F">
              <w:t>1 year</w:t>
            </w:r>
          </w:p>
        </w:tc>
      </w:tr>
      <w:tr w:rsidTr="00765D2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BodyText"/>
              <w:rPr>
                <w:lang w:val="en-NZ"/>
              </w:rPr>
            </w:pPr>
            <w:r w:rsidRPr="00712C0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BodyText"/>
              <w:rPr>
                <w:lang w:val="en-NZ"/>
              </w:rPr>
            </w:pPr>
            <w:r w:rsidRPr="00712C0F">
              <w:t>2 years</w:t>
            </w:r>
          </w:p>
        </w:tc>
      </w:tr>
      <w:tr w:rsidTr="00765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BodyText"/>
              <w:rPr>
                <w:lang w:val="en-NZ"/>
              </w:rPr>
            </w:pPr>
            <w:r w:rsidRPr="00712C0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BodyText"/>
              <w:rPr>
                <w:lang w:val="en-NZ"/>
              </w:rPr>
            </w:pPr>
            <w:r w:rsidRPr="00712C0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BodyText"/>
              <w:rPr>
                <w:lang w:val="en-NZ"/>
              </w:rPr>
            </w:pPr>
            <w:r w:rsidRPr="00712C0F">
              <w:t>3 years</w:t>
            </w:r>
          </w:p>
        </w:tc>
      </w:tr>
      <w:tr w:rsidTr="00765D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C0F">
            <w:pPr>
              <w:pStyle w:val="BodyText"/>
              <w:rPr>
                <w:lang w:val="en-NZ"/>
              </w:rPr>
            </w:pPr>
            <w:r w:rsidRPr="00712C0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2C0F" w:rsidP="00712C0F">
            <w:pPr>
              <w:pStyle w:val="BodyText"/>
            </w:pPr>
            <w:r w:rsidRPr="00712C0F">
              <w:t>Where this unit is being assessed outside of the resources and infrastructure sectors assessor and/or industry subject matter expert experience should be in-line with industry standards for the sector in which it is being assessed and where no industry sta</w:t>
            </w:r>
            <w:r w:rsidRPr="00712C0F">
              <w:t>ndard is specified should comply with any relevant regulation.</w:t>
            </w:r>
          </w:p>
        </w:tc>
      </w:tr>
    </w:tbl>
    <w:p w:rsidR="00000000" w:rsidRPr="00712C0F" w:rsidP="00765D25">
      <w:pPr>
        <w:pStyle w:val="BodyText"/>
      </w:pPr>
      <w:r w:rsidRPr="00712C0F">
        <w:t>*Guidance on simulated environments has been stipulated in the RII Companion Volume Implementation Guide located on VETNet.</w:t>
      </w:r>
    </w:p>
    <w:p w:rsidR="00000000" w:rsidRPr="00712C0F" w:rsidP="00765D25">
      <w:pPr>
        <w:pStyle w:val="BodyText"/>
      </w:pPr>
      <w:r w:rsidRPr="00712C0F">
        <w:t>**Assessors can demonstrate current work experience through employm</w:t>
      </w:r>
      <w:r w:rsidRPr="00712C0F">
        <w:t>ent within industry in a role relevant to the outcomes of the unit; or, for external assessors this can be demonstrated through exposure to industry by conducting a minimum number of site assessments as determined by the relevant industry sector, across va</w:t>
      </w:r>
      <w:r w:rsidRPr="00712C0F">
        <w:t>rious locations.</w:t>
      </w:r>
    </w:p>
    <w:p w:rsidR="00000000" w:rsidRPr="00712C0F" w:rsidP="00765D25">
      <w:pPr>
        <w:pStyle w:val="BodyText"/>
      </w:pPr>
      <w:r w:rsidRPr="00712C0F">
        <w:t>***While a unit of competency does not have an AQF level, where a unit is being delivered outside of a qualification the first numeric character in the unit code should be considered as the AQF indicator level for assessment purposes.</w:t>
      </w:r>
    </w:p>
    <w:p w:rsidR="00000000" w:rsidRPr="00712C0F" w:rsidP="00712C0F">
      <w:pPr>
        <w:pStyle w:val="Heading1"/>
      </w:pPr>
      <w:bookmarkStart w:id="12" w:name="O_1172612"/>
      <w:bookmarkEnd w:id="12"/>
      <w:r w:rsidRPr="00712C0F">
        <w:t>Links</w:t>
      </w:r>
    </w:p>
    <w:p w:rsidR="00000000" w:rsidRPr="00712C0F" w:rsidP="00765D25">
      <w:pPr>
        <w:pStyle w:val="BodyText"/>
      </w:pPr>
      <w:r w:rsidRPr="00712C0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00A32">
        <w:rPr>
          <w:rStyle w:val="Hyperlink"/>
        </w:rPr>
        <w:t>https://vetnet.gov.au/Pages/TrainingDocs.aspx?q=88a61002-9a21-4386-aaf8-69c76e675272</w:t>
      </w:r>
      <w:r>
        <w:fldChar w:fldCharType="end"/>
      </w:r>
    </w:p>
    <w:p w:rsidR="00000000" w:rsidRPr="00712C0F" w:rsidP="00712C0F"/>
    <w:sectPr w:rsidSect="00712C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0F" w:rsidRPr="00765D25" w:rsidP="00765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25" w:rsidP="00712C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5D25" w:rsidP="00712C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5D25" w:rsidP="00712C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0F" w:rsidP="00712C0F">
    <w:pPr>
      <w:pStyle w:val="Footer"/>
      <w:framePr w:wrap="around"/>
    </w:pPr>
    <w:r>
      <w:fldChar w:fldCharType="begin"/>
    </w:r>
    <w:r>
      <w:instrText xml:space="preserve"> DOCPROPERTY  Subject  \* MERGEFORMAT </w:instrText>
    </w:r>
    <w:r>
      <w:fldChar w:fldCharType="separate"/>
    </w:r>
    <w:r w:rsidR="00765D25">
      <w:t>Approved</w:t>
    </w:r>
    <w:r w:rsidR="00765D25">
      <w:fldChar w:fldCharType="end"/>
    </w:r>
    <w:r>
      <w:tab/>
      <w:t xml:space="preserve">Page </w:t>
    </w:r>
    <w:r>
      <w:fldChar w:fldCharType="begin"/>
    </w:r>
    <w:r>
      <w:instrText xml:space="preserve"> PAGE  \* Arabic  \* MERGEFORMAT </w:instrText>
    </w:r>
    <w:r>
      <w:fldChar w:fldCharType="separate"/>
    </w:r>
    <w:r w:rsidR="00765D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D25">
      <w:rPr>
        <w:noProof/>
      </w:rPr>
      <w:t>5</w:t>
    </w:r>
    <w:r>
      <w:rPr>
        <w:noProof/>
      </w:rPr>
      <w:fldChar w:fldCharType="end"/>
    </w:r>
  </w:p>
  <w:p w:rsidR="00712C0F" w:rsidP="00712C0F">
    <w:pPr>
      <w:pStyle w:val="Footer"/>
      <w:framePr w:wrap="around"/>
    </w:pPr>
    <w:r>
      <w:t xml:space="preserve">© Commonwealth of Australia, </w:t>
    </w:r>
    <w:r>
      <w:fldChar w:fldCharType="begin"/>
    </w:r>
    <w:r>
      <w:instrText xml:space="preserve"> DATE  \@ "yyyy"  \* MERGEFORMAT </w:instrText>
    </w:r>
    <w:r>
      <w:fldChar w:fldCharType="separate"/>
    </w:r>
    <w:r w:rsidR="00765D25">
      <w:rPr>
        <w:noProof/>
      </w:rPr>
      <w:t>2025</w:t>
    </w:r>
    <w:r>
      <w:fldChar w:fldCharType="end"/>
    </w:r>
    <w:r>
      <w:tab/>
    </w:r>
    <w:r>
      <w:fldChar w:fldCharType="begin"/>
    </w:r>
    <w:r>
      <w:instrText xml:space="preserve"> DOCPROPERTY  Author  \* MERGEFORMAT </w:instrText>
    </w:r>
    <w:r>
      <w:fldChar w:fldCharType="separate"/>
    </w:r>
    <w:r w:rsidR="00765D25">
      <w:t>Mining and Automotive Skills Alliance</w:t>
    </w:r>
    <w:r w:rsidR="00765D25">
      <w:fldChar w:fldCharType="end"/>
    </w:r>
  </w:p>
  <w:p w:rsidR="00712C0F" w:rsidP="00712C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C0F" w:rsidRPr="00765D25" w:rsidP="00765D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25" w:rsidRPr="002D2AF8" w:rsidP="00712C0F">
    <w:pPr>
      <w:pStyle w:val="Header"/>
      <w:framePr w:wrap="around"/>
    </w:pPr>
    <w:r>
      <w:fldChar w:fldCharType="begin"/>
    </w:r>
    <w:r>
      <w:instrText xml:space="preserve"> TITLE   \* MERGEFORMAT </w:instrText>
    </w:r>
    <w:r>
      <w:fldChar w:fldCharType="separate"/>
    </w:r>
    <w:r>
      <w:t>RIIMCU314 Transport and store polymeric chemicals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5D25" w:rsidP="00712C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0F" w:rsidRPr="002D2AF8" w:rsidP="00712C0F">
    <w:pPr>
      <w:pStyle w:val="Header"/>
      <w:framePr w:wrap="around"/>
    </w:pPr>
    <w:r>
      <w:fldChar w:fldCharType="begin"/>
    </w:r>
    <w:r>
      <w:instrText xml:space="preserve"> TITLE   \* MERGEFORMAT </w:instrText>
    </w:r>
    <w:r>
      <w:fldChar w:fldCharType="separate"/>
    </w:r>
    <w:r w:rsidR="00765D25">
      <w:t>RIIMCU314 Transport and store polymeric chemicals in underground coal mining</w:t>
    </w:r>
    <w:r w:rsidR="00765D25">
      <w:fldChar w:fldCharType="end"/>
    </w:r>
    <w:r>
      <w:tab/>
      <w:t xml:space="preserve">Date this document was generated: </w:t>
    </w:r>
    <w:r>
      <w:fldChar w:fldCharType="begin"/>
    </w:r>
    <w:r>
      <w:instrText xml:space="preserve"> CREATEDATE  \@ "d MMMM yyyy"  \* MERGEFORMAT </w:instrText>
    </w:r>
    <w:r>
      <w:fldChar w:fldCharType="separate"/>
    </w:r>
    <w:r w:rsidR="00765D25">
      <w:rPr>
        <w:noProof/>
      </w:rPr>
      <w:t>2 March 2025</w:t>
    </w:r>
    <w:r>
      <w:fldChar w:fldCharType="end"/>
    </w:r>
  </w:p>
  <w:p w:rsidR="00712C0F" w:rsidP="00712C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E63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ACC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101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C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C0F"/>
    <w:pPr>
      <w:spacing w:before="360" w:after="60"/>
      <w:outlineLvl w:val="0"/>
    </w:pPr>
    <w:rPr>
      <w:sz w:val="32"/>
    </w:rPr>
  </w:style>
  <w:style w:type="paragraph" w:styleId="Heading2">
    <w:name w:val="heading 2"/>
    <w:basedOn w:val="HeadingBase"/>
    <w:next w:val="BodyText"/>
    <w:link w:val="Heading2Char"/>
    <w:qFormat/>
    <w:rsid w:val="00712C0F"/>
    <w:pPr>
      <w:keepLines/>
      <w:spacing w:before="240" w:after="120"/>
      <w:outlineLvl w:val="1"/>
    </w:pPr>
    <w:rPr>
      <w:sz w:val="28"/>
      <w:szCs w:val="40"/>
    </w:rPr>
  </w:style>
  <w:style w:type="paragraph" w:styleId="Heading3">
    <w:name w:val="heading 3"/>
    <w:basedOn w:val="HeadingBase"/>
    <w:next w:val="BodyText"/>
    <w:link w:val="Heading3Char"/>
    <w:qFormat/>
    <w:rsid w:val="00712C0F"/>
    <w:pPr>
      <w:spacing w:before="180" w:after="120"/>
      <w:outlineLvl w:val="2"/>
    </w:pPr>
    <w:rPr>
      <w:spacing w:val="-10"/>
      <w:kern w:val="32"/>
    </w:rPr>
  </w:style>
  <w:style w:type="paragraph" w:styleId="Heading4">
    <w:name w:val="heading 4"/>
    <w:basedOn w:val="HeadingBase"/>
    <w:next w:val="BodyText"/>
    <w:link w:val="Heading4Char"/>
    <w:qFormat/>
    <w:rsid w:val="00712C0F"/>
    <w:pPr>
      <w:spacing w:before="160" w:after="120"/>
      <w:outlineLvl w:val="3"/>
    </w:pPr>
    <w:rPr>
      <w:sz w:val="22"/>
    </w:rPr>
  </w:style>
  <w:style w:type="paragraph" w:styleId="Heading5">
    <w:name w:val="heading 5"/>
    <w:basedOn w:val="HeadingBase"/>
    <w:next w:val="Normal"/>
    <w:link w:val="Heading5Char"/>
    <w:qFormat/>
    <w:rsid w:val="00712C0F"/>
    <w:pPr>
      <w:spacing w:before="80"/>
      <w:outlineLvl w:val="4"/>
    </w:pPr>
    <w:rPr>
      <w:color w:val="918585"/>
      <w:sz w:val="20"/>
    </w:rPr>
  </w:style>
  <w:style w:type="paragraph" w:styleId="Heading6">
    <w:name w:val="heading 6"/>
    <w:basedOn w:val="HeadingBase"/>
    <w:next w:val="Normal"/>
    <w:link w:val="Heading6Char"/>
    <w:qFormat/>
    <w:rsid w:val="00712C0F"/>
    <w:pPr>
      <w:spacing w:before="60"/>
      <w:outlineLvl w:val="5"/>
    </w:pPr>
    <w:rPr>
      <w:color w:val="918585"/>
      <w:sz w:val="20"/>
    </w:rPr>
  </w:style>
  <w:style w:type="paragraph" w:styleId="Heading7">
    <w:name w:val="heading 7"/>
    <w:basedOn w:val="Normal"/>
    <w:next w:val="Normal"/>
    <w:link w:val="Heading7Char"/>
    <w:qFormat/>
    <w:rsid w:val="00712C0F"/>
    <w:pPr>
      <w:ind w:left="720"/>
      <w:outlineLvl w:val="6"/>
    </w:pPr>
    <w:rPr>
      <w:i/>
    </w:rPr>
  </w:style>
  <w:style w:type="paragraph" w:styleId="Heading8">
    <w:name w:val="heading 8"/>
    <w:basedOn w:val="Normal"/>
    <w:next w:val="Normal"/>
    <w:link w:val="Heading8Char"/>
    <w:qFormat/>
    <w:rsid w:val="00712C0F"/>
    <w:pPr>
      <w:ind w:left="720"/>
      <w:outlineLvl w:val="7"/>
    </w:pPr>
    <w:rPr>
      <w:i/>
    </w:rPr>
  </w:style>
  <w:style w:type="paragraph" w:styleId="Heading9">
    <w:name w:val="heading 9"/>
    <w:basedOn w:val="Normal"/>
    <w:next w:val="Normal"/>
    <w:link w:val="Heading9Char"/>
    <w:qFormat/>
    <w:rsid w:val="00712C0F"/>
    <w:pPr>
      <w:ind w:left="720"/>
      <w:outlineLvl w:val="8"/>
    </w:pPr>
    <w:rPr>
      <w:i/>
    </w:rPr>
  </w:style>
  <w:style w:type="character" w:default="1" w:styleId="DefaultParagraphFont">
    <w:name w:val="Default Paragraph Font"/>
    <w:uiPriority w:val="1"/>
    <w:unhideWhenUsed/>
    <w:rsid w:val="00712C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C0F"/>
  </w:style>
  <w:style w:type="character" w:customStyle="1" w:styleId="Heading1Char">
    <w:name w:val="Heading 1 Char"/>
    <w:basedOn w:val="DefaultParagraphFont"/>
    <w:link w:val="Heading1"/>
    <w:rsid w:val="00712C0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12C0F"/>
    <w:rPr>
      <w:rFonts w:ascii="Times New Roman" w:eastAsia="Times New Roman" w:hAnsi="Times New Roman" w:cs="Times New Roman"/>
      <w:b/>
      <w:szCs w:val="20"/>
      <w:lang w:eastAsia="en-US"/>
    </w:rPr>
  </w:style>
  <w:style w:type="paragraph" w:styleId="BodyText">
    <w:name w:val="Body Text"/>
    <w:basedOn w:val="Normal"/>
    <w:link w:val="BodyTextChar"/>
    <w:rsid w:val="00712C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C0F"/>
    <w:rPr>
      <w:rFonts w:ascii="Times New Roman" w:eastAsia="Times New Roman" w:hAnsi="Times New Roman" w:cs="Times New Roman"/>
      <w:sz w:val="24"/>
      <w:lang w:eastAsia="en-US"/>
    </w:rPr>
  </w:style>
  <w:style w:type="paragraph" w:styleId="List">
    <w:name w:val="List"/>
    <w:basedOn w:val="BodyText"/>
    <w:next w:val="BodyText"/>
    <w:rsid w:val="00712C0F"/>
    <w:pPr>
      <w:tabs>
        <w:tab w:val="left" w:pos="340"/>
      </w:tabs>
      <w:spacing w:before="60" w:after="60"/>
      <w:ind w:left="340" w:hanging="340"/>
    </w:pPr>
  </w:style>
  <w:style w:type="paragraph" w:styleId="ListBullet">
    <w:name w:val="List Bullet"/>
    <w:basedOn w:val="List"/>
    <w:rsid w:val="00712C0F"/>
    <w:pPr>
      <w:numPr>
        <w:numId w:val="12"/>
      </w:numPr>
      <w:tabs>
        <w:tab w:val="clear" w:pos="340"/>
      </w:tabs>
      <w:spacing w:before="40" w:after="40"/>
    </w:pPr>
  </w:style>
  <w:style w:type="character" w:customStyle="1" w:styleId="SpecialBold">
    <w:name w:val="Special Bold"/>
    <w:basedOn w:val="DefaultParagraphFont"/>
    <w:rsid w:val="00712C0F"/>
    <w:rPr>
      <w:b/>
      <w:spacing w:val="0"/>
    </w:rPr>
  </w:style>
  <w:style w:type="paragraph" w:styleId="ListBullet2">
    <w:name w:val="List Bullet 2"/>
    <w:basedOn w:val="List2"/>
    <w:rsid w:val="00712C0F"/>
    <w:pPr>
      <w:numPr>
        <w:numId w:val="13"/>
      </w:numPr>
      <w:tabs>
        <w:tab w:val="clear" w:pos="680"/>
      </w:tabs>
    </w:pPr>
  </w:style>
  <w:style w:type="character" w:styleId="Emphasis">
    <w:name w:val="Emphasis"/>
    <w:basedOn w:val="DefaultParagraphFont"/>
    <w:qFormat/>
    <w:rsid w:val="00712C0F"/>
    <w:rPr>
      <w:i/>
    </w:rPr>
  </w:style>
  <w:style w:type="paragraph" w:customStyle="1" w:styleId="SuperHeading">
    <w:name w:val="SuperHeading"/>
    <w:basedOn w:val="Normal"/>
    <w:rsid w:val="00712C0F"/>
    <w:pPr>
      <w:spacing w:before="240" w:after="120"/>
      <w:outlineLvl w:val="0"/>
    </w:pPr>
    <w:rPr>
      <w:rFonts w:ascii="Times New Roman" w:hAnsi="Times New Roman"/>
      <w:b/>
      <w:sz w:val="32"/>
    </w:rPr>
  </w:style>
  <w:style w:type="paragraph" w:customStyle="1" w:styleId="AllowPageBreak">
    <w:name w:val="AllowPageBreak"/>
    <w:rsid w:val="00712C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12C0F"/>
    <w:rPr>
      <w:b/>
    </w:rPr>
  </w:style>
  <w:style w:type="character" w:customStyle="1" w:styleId="Heading2Char">
    <w:name w:val="Heading 2 Char"/>
    <w:basedOn w:val="DefaultParagraphFont"/>
    <w:link w:val="Heading2"/>
    <w:rsid w:val="00712C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C0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12C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C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C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C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C0F"/>
    <w:rPr>
      <w:rFonts w:ascii="Courier New" w:eastAsia="Times New Roman" w:hAnsi="Courier New" w:cs="Times New Roman"/>
      <w:i/>
      <w:szCs w:val="20"/>
      <w:lang w:eastAsia="en-US"/>
    </w:rPr>
  </w:style>
  <w:style w:type="paragraph" w:customStyle="1" w:styleId="HeadingBase">
    <w:name w:val="Heading Base"/>
    <w:rsid w:val="00712C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C0F"/>
    <w:pPr>
      <w:tabs>
        <w:tab w:val="right" w:leader="dot" w:pos="9072"/>
      </w:tabs>
      <w:ind w:left="567"/>
    </w:pPr>
    <w:rPr>
      <w:szCs w:val="22"/>
    </w:rPr>
  </w:style>
  <w:style w:type="paragraph" w:customStyle="1" w:styleId="TOCBase">
    <w:name w:val="TOC Base"/>
    <w:rsid w:val="00712C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C0F"/>
    <w:pPr>
      <w:tabs>
        <w:tab w:val="right" w:leader="dot" w:pos="9072"/>
      </w:tabs>
      <w:spacing w:before="40" w:after="40"/>
      <w:ind w:left="284"/>
    </w:pPr>
    <w:rPr>
      <w:rFonts w:ascii="Times New Roman" w:hAnsi="Times New Roman"/>
    </w:rPr>
  </w:style>
  <w:style w:type="paragraph" w:styleId="TOC1">
    <w:name w:val="toc 1"/>
    <w:basedOn w:val="TOCBase"/>
    <w:next w:val="Normal"/>
    <w:rsid w:val="00712C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C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C0F"/>
    <w:rPr>
      <w:rFonts w:ascii="Times New Roman" w:eastAsia="Times New Roman" w:hAnsi="Times New Roman" w:cs="Times New Roman"/>
      <w:sz w:val="16"/>
      <w:lang w:eastAsia="en-US"/>
    </w:rPr>
  </w:style>
  <w:style w:type="paragraph" w:styleId="Title">
    <w:name w:val="Title"/>
    <w:basedOn w:val="HeadingBase"/>
    <w:link w:val="TitleChar"/>
    <w:qFormat/>
    <w:rsid w:val="00712C0F"/>
    <w:pPr>
      <w:spacing w:before="5040"/>
      <w:jc w:val="center"/>
    </w:pPr>
    <w:rPr>
      <w:sz w:val="48"/>
      <w:szCs w:val="72"/>
      <w:lang w:val="en-US"/>
    </w:rPr>
  </w:style>
  <w:style w:type="character" w:customStyle="1" w:styleId="TitleChar">
    <w:name w:val="Title Char"/>
    <w:basedOn w:val="DefaultParagraphFont"/>
    <w:link w:val="Title"/>
    <w:rsid w:val="00712C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C0F"/>
    <w:pPr>
      <w:tabs>
        <w:tab w:val="left" w:pos="3600"/>
        <w:tab w:val="left" w:pos="3958"/>
      </w:tabs>
    </w:pPr>
  </w:style>
  <w:style w:type="paragraph" w:customStyle="1" w:styleId="Note">
    <w:name w:val="Note"/>
    <w:basedOn w:val="BodyText"/>
    <w:rsid w:val="00712C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C0F"/>
    <w:pPr>
      <w:framePr w:wrap="auto" w:hAnchor="text" w:y="6049"/>
    </w:pPr>
    <w:rPr>
      <w:color w:val="000000"/>
      <w:sz w:val="40"/>
    </w:rPr>
  </w:style>
  <w:style w:type="paragraph" w:customStyle="1" w:styleId="TOCTitle">
    <w:name w:val="TOCTitle"/>
    <w:basedOn w:val="Heading1"/>
    <w:rsid w:val="00712C0F"/>
    <w:pPr>
      <w:spacing w:after="240"/>
      <w:jc w:val="center"/>
      <w:outlineLvl w:val="9"/>
    </w:pPr>
    <w:rPr>
      <w:caps/>
    </w:rPr>
  </w:style>
  <w:style w:type="paragraph" w:customStyle="1" w:styleId="Version">
    <w:name w:val="Version"/>
    <w:rsid w:val="00712C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C0F"/>
    <w:pPr>
      <w:keepNext w:val="0"/>
      <w:tabs>
        <w:tab w:val="right" w:pos="4176"/>
      </w:tabs>
      <w:ind w:left="198" w:hanging="198"/>
    </w:pPr>
    <w:rPr>
      <w:rFonts w:ascii="Garamond" w:hAnsi="Garamond"/>
    </w:rPr>
  </w:style>
  <w:style w:type="paragraph" w:styleId="IndexHeading">
    <w:name w:val="index heading"/>
    <w:basedOn w:val="Normal"/>
    <w:next w:val="Index1"/>
    <w:semiHidden/>
    <w:rsid w:val="00712C0F"/>
    <w:pPr>
      <w:spacing w:before="120" w:after="120"/>
    </w:pPr>
    <w:rPr>
      <w:rFonts w:ascii="Arial" w:hAnsi="Arial"/>
      <w:b/>
      <w:color w:val="918585"/>
      <w:sz w:val="24"/>
    </w:rPr>
  </w:style>
  <w:style w:type="paragraph" w:styleId="Header">
    <w:name w:val="header"/>
    <w:basedOn w:val="Normal"/>
    <w:link w:val="HeaderChar"/>
    <w:rsid w:val="00712C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C0F"/>
    <w:rPr>
      <w:rFonts w:ascii="Times New Roman" w:eastAsia="Times New Roman" w:hAnsi="Times New Roman" w:cs="Times New Roman"/>
      <w:sz w:val="16"/>
      <w:szCs w:val="20"/>
      <w:lang w:val="en-GB" w:eastAsia="en-US"/>
    </w:rPr>
  </w:style>
  <w:style w:type="paragraph" w:customStyle="1" w:styleId="Chapter">
    <w:name w:val="Chapter"/>
    <w:basedOn w:val="Normal"/>
    <w:rsid w:val="00712C0F"/>
    <w:pPr>
      <w:spacing w:before="240"/>
    </w:pPr>
    <w:rPr>
      <w:rFonts w:ascii="Times New Roman" w:hAnsi="Times New Roman"/>
      <w:smallCaps/>
      <w:spacing w:val="80"/>
      <w:sz w:val="28"/>
    </w:rPr>
  </w:style>
  <w:style w:type="paragraph" w:customStyle="1" w:styleId="InChapter">
    <w:name w:val="InChapter"/>
    <w:basedOn w:val="Heading3"/>
    <w:rsid w:val="00712C0F"/>
    <w:pPr>
      <w:spacing w:after="240"/>
      <w:outlineLvl w:val="9"/>
    </w:pPr>
    <w:rPr>
      <w:noProof/>
    </w:rPr>
  </w:style>
  <w:style w:type="paragraph" w:styleId="Index2">
    <w:name w:val="index 2"/>
    <w:basedOn w:val="Normal"/>
    <w:next w:val="Normal"/>
    <w:semiHidden/>
    <w:rsid w:val="00712C0F"/>
    <w:pPr>
      <w:tabs>
        <w:tab w:val="right" w:pos="4176"/>
      </w:tabs>
      <w:ind w:left="568" w:hanging="284"/>
    </w:pPr>
    <w:rPr>
      <w:rFonts w:ascii="Garamond" w:hAnsi="Garamond"/>
    </w:rPr>
  </w:style>
  <w:style w:type="paragraph" w:customStyle="1" w:styleId="Byline">
    <w:name w:val="Byline"/>
    <w:rsid w:val="00712C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C0F"/>
    <w:pPr>
      <w:tabs>
        <w:tab w:val="clear" w:pos="3600"/>
        <w:tab w:val="clear" w:pos="3958"/>
      </w:tabs>
      <w:jc w:val="right"/>
    </w:pPr>
  </w:style>
  <w:style w:type="paragraph" w:styleId="Caption">
    <w:name w:val="caption"/>
    <w:basedOn w:val="BodyText"/>
    <w:next w:val="Normal"/>
    <w:qFormat/>
    <w:rsid w:val="00712C0F"/>
    <w:pPr>
      <w:framePr w:w="2268" w:hSpace="181" w:vSpace="181" w:wrap="around" w:vAnchor="text" w:hAnchor="page" w:x="1135" w:y="285" w:anchorLock="1"/>
    </w:pPr>
    <w:rPr>
      <w:i/>
    </w:rPr>
  </w:style>
  <w:style w:type="paragraph" w:customStyle="1" w:styleId="MiniTOCTitle">
    <w:name w:val="MiniTOCTitle"/>
    <w:basedOn w:val="Heading4"/>
    <w:rsid w:val="00712C0F"/>
    <w:pPr>
      <w:spacing w:before="240"/>
      <w:outlineLvl w:val="9"/>
    </w:pPr>
    <w:rPr>
      <w:noProof/>
      <w:sz w:val="24"/>
    </w:rPr>
  </w:style>
  <w:style w:type="paragraph" w:customStyle="1" w:styleId="MiniTOCItem">
    <w:name w:val="MiniTOCItem"/>
    <w:basedOn w:val="ListBullet"/>
    <w:rsid w:val="00712C0F"/>
    <w:pPr>
      <w:numPr>
        <w:numId w:val="0"/>
      </w:numPr>
      <w:tabs>
        <w:tab w:val="right" w:leader="dot" w:pos="6521"/>
      </w:tabs>
      <w:spacing w:before="0" w:after="0"/>
    </w:pPr>
  </w:style>
  <w:style w:type="paragraph" w:customStyle="1" w:styleId="TOFTitle">
    <w:name w:val="TOFTitle"/>
    <w:basedOn w:val="TOCTitle"/>
    <w:rsid w:val="00712C0F"/>
  </w:style>
  <w:style w:type="paragraph" w:styleId="TableofFigures">
    <w:name w:val="table of figures"/>
    <w:basedOn w:val="Normal"/>
    <w:next w:val="Normal"/>
    <w:semiHidden/>
    <w:rsid w:val="00712C0F"/>
    <w:pPr>
      <w:tabs>
        <w:tab w:val="right" w:leader="dot" w:pos="9072"/>
      </w:tabs>
      <w:ind w:left="970" w:hanging="403"/>
    </w:pPr>
    <w:rPr>
      <w:rFonts w:ascii="Times New Roman" w:hAnsi="Times New Roman"/>
      <w:b/>
    </w:rPr>
  </w:style>
  <w:style w:type="paragraph" w:styleId="ListNumber">
    <w:name w:val="List Number"/>
    <w:basedOn w:val="List"/>
    <w:rsid w:val="00712C0F"/>
    <w:pPr>
      <w:numPr>
        <w:numId w:val="15"/>
      </w:numPr>
      <w:tabs>
        <w:tab w:val="clear" w:pos="340"/>
      </w:tabs>
    </w:pPr>
  </w:style>
  <w:style w:type="character" w:customStyle="1" w:styleId="WingdingSymbols">
    <w:name w:val="Wingding Symbols"/>
    <w:rsid w:val="00712C0F"/>
    <w:rPr>
      <w:rFonts w:ascii="Wingdings" w:hAnsi="Wingdings"/>
    </w:rPr>
  </w:style>
  <w:style w:type="paragraph" w:customStyle="1" w:styleId="TableHeading">
    <w:name w:val="Table Heading"/>
    <w:basedOn w:val="HeadingBase"/>
    <w:rsid w:val="00712C0F"/>
    <w:pPr>
      <w:keepLines/>
      <w:pBdr>
        <w:bottom w:val="single" w:sz="6" w:space="1" w:color="918585"/>
      </w:pBdr>
      <w:spacing w:before="240"/>
    </w:pPr>
  </w:style>
  <w:style w:type="character" w:customStyle="1" w:styleId="HotSpot">
    <w:name w:val="HotSpot"/>
    <w:rsid w:val="00712C0F"/>
    <w:rPr>
      <w:color w:val="0033CC"/>
      <w:u w:val="none"/>
    </w:rPr>
  </w:style>
  <w:style w:type="paragraph" w:customStyle="1" w:styleId="BodyTextRight">
    <w:name w:val="Body Text Right"/>
    <w:basedOn w:val="BodyText"/>
    <w:rsid w:val="00712C0F"/>
    <w:pPr>
      <w:spacing w:before="0" w:after="0"/>
      <w:jc w:val="right"/>
    </w:pPr>
  </w:style>
  <w:style w:type="paragraph" w:styleId="Index3">
    <w:name w:val="index 3"/>
    <w:basedOn w:val="ListNumber2"/>
    <w:next w:val="Normal"/>
    <w:semiHidden/>
    <w:rsid w:val="00712C0F"/>
    <w:pPr>
      <w:numPr>
        <w:numId w:val="0"/>
      </w:numPr>
      <w:tabs>
        <w:tab w:val="right" w:leader="dot" w:pos="4176"/>
      </w:tabs>
    </w:pPr>
  </w:style>
  <w:style w:type="paragraph" w:styleId="ListNumber2">
    <w:name w:val="List Number 2"/>
    <w:basedOn w:val="List2"/>
    <w:rsid w:val="00712C0F"/>
    <w:pPr>
      <w:numPr>
        <w:numId w:val="10"/>
      </w:numPr>
      <w:tabs>
        <w:tab w:val="clear" w:pos="1060"/>
      </w:tabs>
    </w:pPr>
  </w:style>
  <w:style w:type="paragraph" w:customStyle="1" w:styleId="MarginNote">
    <w:name w:val="Margin Note"/>
    <w:basedOn w:val="BodyText"/>
    <w:rsid w:val="00712C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C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C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C0F"/>
    <w:rPr>
      <w:sz w:val="32"/>
    </w:rPr>
  </w:style>
  <w:style w:type="paragraph" w:customStyle="1" w:styleId="HeadingProcedure">
    <w:name w:val="Heading Procedure"/>
    <w:basedOn w:val="HeadingBase"/>
    <w:next w:val="Normal"/>
    <w:rsid w:val="00712C0F"/>
    <w:pPr>
      <w:tabs>
        <w:tab w:val="left" w:pos="0"/>
      </w:tabs>
      <w:spacing w:before="120" w:after="60"/>
    </w:pPr>
    <w:rPr>
      <w:i/>
      <w:color w:val="918585"/>
      <w:sz w:val="22"/>
    </w:rPr>
  </w:style>
  <w:style w:type="paragraph" w:customStyle="1" w:styleId="TableBodyText">
    <w:name w:val="Table Body Text"/>
    <w:basedOn w:val="BodyText"/>
    <w:rsid w:val="00712C0F"/>
    <w:pPr>
      <w:spacing w:before="60" w:after="60"/>
    </w:pPr>
  </w:style>
  <w:style w:type="paragraph" w:styleId="ListContinue">
    <w:name w:val="List Continue"/>
    <w:basedOn w:val="List"/>
    <w:rsid w:val="00712C0F"/>
    <w:pPr>
      <w:ind w:firstLine="0"/>
    </w:pPr>
  </w:style>
  <w:style w:type="paragraph" w:customStyle="1" w:styleId="ListNote">
    <w:name w:val="List Note"/>
    <w:basedOn w:val="List"/>
    <w:rsid w:val="00712C0F"/>
    <w:pPr>
      <w:pBdr>
        <w:top w:val="single" w:sz="6" w:space="2" w:color="918585"/>
        <w:bottom w:val="single" w:sz="6" w:space="2" w:color="918585"/>
      </w:pBdr>
      <w:tabs>
        <w:tab w:val="left" w:pos="1021"/>
      </w:tabs>
      <w:ind w:firstLine="0"/>
    </w:pPr>
  </w:style>
  <w:style w:type="paragraph" w:customStyle="1" w:styleId="Warning">
    <w:name w:val="Warning"/>
    <w:basedOn w:val="BodyText"/>
    <w:rsid w:val="00712C0F"/>
    <w:pPr>
      <w:shd w:val="clear" w:color="auto" w:fill="D9D9D9"/>
      <w:tabs>
        <w:tab w:val="left" w:pos="992"/>
      </w:tabs>
      <w:ind w:left="119" w:right="119"/>
    </w:pPr>
    <w:rPr>
      <w:sz w:val="20"/>
    </w:rPr>
  </w:style>
  <w:style w:type="paragraph" w:customStyle="1" w:styleId="MarginIcons">
    <w:name w:val="Margin Icons"/>
    <w:basedOn w:val="BodyText"/>
    <w:rsid w:val="00712C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C0F"/>
    <w:rPr>
      <w:rFonts w:ascii="Courier New" w:hAnsi="Courier New"/>
    </w:rPr>
  </w:style>
  <w:style w:type="paragraph" w:customStyle="1" w:styleId="NoteBullet">
    <w:name w:val="Note Bullet"/>
    <w:basedOn w:val="Note"/>
    <w:rsid w:val="00712C0F"/>
    <w:pPr>
      <w:tabs>
        <w:tab w:val="clear" w:pos="680"/>
      </w:tabs>
      <w:spacing w:before="60" w:after="60"/>
    </w:pPr>
  </w:style>
  <w:style w:type="paragraph" w:customStyle="1" w:styleId="SubHeading2">
    <w:name w:val="SubHeading2"/>
    <w:basedOn w:val="HeadingBase"/>
    <w:rsid w:val="00712C0F"/>
    <w:pPr>
      <w:spacing w:before="240" w:after="60"/>
    </w:pPr>
    <w:rPr>
      <w:sz w:val="20"/>
    </w:rPr>
  </w:style>
  <w:style w:type="paragraph" w:customStyle="1" w:styleId="SubHeading1">
    <w:name w:val="SubHeading1"/>
    <w:basedOn w:val="HeadingBase"/>
    <w:rsid w:val="00712C0F"/>
    <w:pPr>
      <w:spacing w:before="240" w:after="60"/>
    </w:pPr>
    <w:rPr>
      <w:color w:val="918585"/>
      <w:sz w:val="22"/>
    </w:rPr>
  </w:style>
  <w:style w:type="paragraph" w:customStyle="1" w:styleId="SideHeading">
    <w:name w:val="Side Heading"/>
    <w:basedOn w:val="HeadingBase"/>
    <w:rsid w:val="00712C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C0F"/>
    <w:pPr>
      <w:tabs>
        <w:tab w:val="num" w:pos="360"/>
      </w:tabs>
    </w:pPr>
  </w:style>
  <w:style w:type="paragraph" w:styleId="PlainText">
    <w:name w:val="Plain Text"/>
    <w:basedOn w:val="Normal"/>
    <w:link w:val="PlainTextChar"/>
    <w:rsid w:val="00712C0F"/>
    <w:rPr>
      <w:sz w:val="20"/>
    </w:rPr>
  </w:style>
  <w:style w:type="character" w:customStyle="1" w:styleId="PlainTextChar">
    <w:name w:val="Plain Text Char"/>
    <w:basedOn w:val="DefaultParagraphFont"/>
    <w:link w:val="PlainText"/>
    <w:rsid w:val="00712C0F"/>
    <w:rPr>
      <w:rFonts w:ascii="Courier New" w:eastAsia="Times New Roman" w:hAnsi="Courier New" w:cs="Times New Roman"/>
      <w:sz w:val="20"/>
      <w:szCs w:val="20"/>
      <w:lang w:eastAsia="en-US"/>
    </w:rPr>
  </w:style>
  <w:style w:type="character" w:customStyle="1" w:styleId="MenuOption">
    <w:name w:val="Menu Option"/>
    <w:basedOn w:val="DefaultParagraphFont"/>
    <w:rsid w:val="00712C0F"/>
    <w:rPr>
      <w:b/>
      <w:smallCaps/>
    </w:rPr>
  </w:style>
  <w:style w:type="paragraph" w:customStyle="1" w:styleId="TableListNumber">
    <w:name w:val="Table List Number"/>
    <w:basedOn w:val="ListNumber"/>
    <w:rsid w:val="00712C0F"/>
    <w:pPr>
      <w:numPr>
        <w:numId w:val="0"/>
      </w:numPr>
    </w:pPr>
  </w:style>
  <w:style w:type="paragraph" w:styleId="TOC4">
    <w:name w:val="toc 4"/>
    <w:basedOn w:val="TOCBase"/>
    <w:next w:val="Normal"/>
    <w:semiHidden/>
    <w:rsid w:val="00712C0F"/>
    <w:pPr>
      <w:tabs>
        <w:tab w:val="right" w:leader="dot" w:pos="9071"/>
      </w:tabs>
      <w:ind w:left="1701"/>
    </w:pPr>
  </w:style>
  <w:style w:type="paragraph" w:customStyle="1" w:styleId="ListAlpha">
    <w:name w:val="List Alpha"/>
    <w:basedOn w:val="List"/>
    <w:rsid w:val="00712C0F"/>
    <w:pPr>
      <w:numPr>
        <w:numId w:val="9"/>
      </w:numPr>
    </w:pPr>
  </w:style>
  <w:style w:type="paragraph" w:customStyle="1" w:styleId="ListAlpha2">
    <w:name w:val="List Alpha 2"/>
    <w:basedOn w:val="List2"/>
    <w:rsid w:val="00712C0F"/>
    <w:pPr>
      <w:numPr>
        <w:numId w:val="8"/>
      </w:numPr>
    </w:pPr>
  </w:style>
  <w:style w:type="paragraph" w:styleId="List2">
    <w:name w:val="List 2"/>
    <w:basedOn w:val="BodyText"/>
    <w:rsid w:val="00712C0F"/>
    <w:pPr>
      <w:tabs>
        <w:tab w:val="left" w:pos="680"/>
      </w:tabs>
      <w:spacing w:before="60" w:after="60"/>
      <w:ind w:left="680" w:hanging="340"/>
    </w:pPr>
  </w:style>
  <w:style w:type="paragraph" w:styleId="List3">
    <w:name w:val="List 3"/>
    <w:basedOn w:val="BodyText"/>
    <w:rsid w:val="00712C0F"/>
    <w:pPr>
      <w:tabs>
        <w:tab w:val="left" w:pos="1021"/>
      </w:tabs>
      <w:spacing w:before="60" w:after="60"/>
      <w:ind w:left="1020" w:hanging="340"/>
    </w:pPr>
  </w:style>
  <w:style w:type="paragraph" w:styleId="List4">
    <w:name w:val="List 4"/>
    <w:basedOn w:val="BodyText"/>
    <w:rsid w:val="00712C0F"/>
    <w:pPr>
      <w:tabs>
        <w:tab w:val="left" w:pos="1361"/>
      </w:tabs>
      <w:spacing w:before="60" w:after="60"/>
      <w:ind w:left="1361" w:hanging="340"/>
    </w:pPr>
  </w:style>
  <w:style w:type="paragraph" w:styleId="List5">
    <w:name w:val="List 5"/>
    <w:basedOn w:val="BodyText"/>
    <w:rsid w:val="00712C0F"/>
    <w:pPr>
      <w:tabs>
        <w:tab w:val="left" w:pos="1701"/>
      </w:tabs>
      <w:spacing w:before="60" w:after="60"/>
      <w:ind w:left="1701" w:hanging="340"/>
    </w:pPr>
  </w:style>
  <w:style w:type="paragraph" w:styleId="ListBullet3">
    <w:name w:val="List Bullet 3"/>
    <w:basedOn w:val="List3"/>
    <w:rsid w:val="00712C0F"/>
    <w:pPr>
      <w:numPr>
        <w:numId w:val="14"/>
      </w:numPr>
      <w:tabs>
        <w:tab w:val="clear" w:pos="1021"/>
      </w:tabs>
      <w:ind w:left="1037" w:hanging="357"/>
    </w:pPr>
  </w:style>
  <w:style w:type="paragraph" w:styleId="ListBullet4">
    <w:name w:val="List Bullet 4"/>
    <w:basedOn w:val="List4"/>
    <w:rsid w:val="00712C0F"/>
    <w:pPr>
      <w:numPr>
        <w:numId w:val="3"/>
      </w:numPr>
      <w:tabs>
        <w:tab w:val="clear" w:pos="1361"/>
      </w:tabs>
    </w:pPr>
  </w:style>
  <w:style w:type="paragraph" w:styleId="ListBullet5">
    <w:name w:val="List Bullet 5"/>
    <w:basedOn w:val="List5"/>
    <w:rsid w:val="00712C0F"/>
    <w:pPr>
      <w:numPr>
        <w:numId w:val="4"/>
      </w:numPr>
    </w:pPr>
  </w:style>
  <w:style w:type="paragraph" w:styleId="ListContinue2">
    <w:name w:val="List Continue 2"/>
    <w:basedOn w:val="List2"/>
    <w:rsid w:val="00712C0F"/>
    <w:pPr>
      <w:ind w:firstLine="0"/>
    </w:pPr>
  </w:style>
  <w:style w:type="paragraph" w:styleId="ListContinue3">
    <w:name w:val="List Continue 3"/>
    <w:basedOn w:val="List3"/>
    <w:rsid w:val="00712C0F"/>
    <w:pPr>
      <w:ind w:left="1021" w:firstLine="0"/>
    </w:pPr>
  </w:style>
  <w:style w:type="paragraph" w:styleId="ListContinue4">
    <w:name w:val="List Continue 4"/>
    <w:basedOn w:val="List4"/>
    <w:rsid w:val="00712C0F"/>
    <w:pPr>
      <w:ind w:firstLine="0"/>
    </w:pPr>
  </w:style>
  <w:style w:type="paragraph" w:styleId="ListContinue5">
    <w:name w:val="List Continue 5"/>
    <w:basedOn w:val="List5"/>
    <w:rsid w:val="00712C0F"/>
    <w:pPr>
      <w:ind w:firstLine="0"/>
    </w:pPr>
  </w:style>
  <w:style w:type="paragraph" w:styleId="ListNumber3">
    <w:name w:val="List Number 3"/>
    <w:basedOn w:val="List3"/>
    <w:rsid w:val="00712C0F"/>
    <w:pPr>
      <w:numPr>
        <w:numId w:val="5"/>
      </w:numPr>
    </w:pPr>
  </w:style>
  <w:style w:type="paragraph" w:styleId="ListNumber4">
    <w:name w:val="List Number 4"/>
    <w:basedOn w:val="List4"/>
    <w:rsid w:val="00712C0F"/>
    <w:pPr>
      <w:numPr>
        <w:numId w:val="6"/>
      </w:numPr>
    </w:pPr>
  </w:style>
  <w:style w:type="paragraph" w:styleId="ListNumber5">
    <w:name w:val="List Number 5"/>
    <w:basedOn w:val="List5"/>
    <w:rsid w:val="00712C0F"/>
    <w:pPr>
      <w:numPr>
        <w:numId w:val="7"/>
      </w:numPr>
    </w:pPr>
  </w:style>
  <w:style w:type="paragraph" w:styleId="BlockText">
    <w:name w:val="Block Text"/>
    <w:basedOn w:val="Normal"/>
    <w:rsid w:val="00712C0F"/>
    <w:pPr>
      <w:spacing w:after="120"/>
      <w:ind w:left="1440" w:right="1440"/>
    </w:pPr>
  </w:style>
  <w:style w:type="character" w:customStyle="1" w:styleId="Subscript">
    <w:name w:val="Subscript"/>
    <w:basedOn w:val="DefaultParagraphFont"/>
    <w:rsid w:val="00712C0F"/>
    <w:rPr>
      <w:sz w:val="16"/>
      <w:vertAlign w:val="subscript"/>
    </w:rPr>
  </w:style>
  <w:style w:type="character" w:customStyle="1" w:styleId="Superscript">
    <w:name w:val="Superscript"/>
    <w:basedOn w:val="DefaultParagraphFont"/>
    <w:rsid w:val="00712C0F"/>
    <w:rPr>
      <w:sz w:val="16"/>
      <w:vertAlign w:val="superscript"/>
    </w:rPr>
  </w:style>
  <w:style w:type="character" w:customStyle="1" w:styleId="Symbols">
    <w:name w:val="Symbols"/>
    <w:basedOn w:val="DefaultParagraphFont"/>
    <w:rsid w:val="00712C0F"/>
    <w:rPr>
      <w:rFonts w:ascii="Symbol" w:hAnsi="Symbol"/>
    </w:rPr>
  </w:style>
  <w:style w:type="character" w:customStyle="1" w:styleId="MenuOptions">
    <w:name w:val="Menu Options"/>
    <w:basedOn w:val="DefaultParagraphFont"/>
    <w:rsid w:val="00712C0F"/>
    <w:rPr>
      <w:rFonts w:ascii="Arial Narrow" w:hAnsi="Arial Narrow"/>
      <w:smallCaps/>
    </w:rPr>
  </w:style>
  <w:style w:type="character" w:customStyle="1" w:styleId="Buttons">
    <w:name w:val="Buttons"/>
    <w:basedOn w:val="DefaultParagraphFont"/>
    <w:rsid w:val="00712C0F"/>
    <w:rPr>
      <w:b/>
    </w:rPr>
  </w:style>
  <w:style w:type="character" w:customStyle="1" w:styleId="Underlined">
    <w:name w:val="Underlined"/>
    <w:basedOn w:val="DefaultParagraphFont"/>
    <w:rsid w:val="00712C0F"/>
    <w:rPr>
      <w:u w:val="single"/>
    </w:rPr>
  </w:style>
  <w:style w:type="paragraph" w:customStyle="1" w:styleId="TableBodyTextRight">
    <w:name w:val="Table Body Text Right"/>
    <w:basedOn w:val="TableBodyText"/>
    <w:rsid w:val="00712C0F"/>
    <w:pPr>
      <w:widowControl w:val="0"/>
      <w:autoSpaceDE w:val="0"/>
      <w:autoSpaceDN w:val="0"/>
      <w:adjustRightInd w:val="0"/>
      <w:jc w:val="right"/>
    </w:pPr>
    <w:rPr>
      <w:rFonts w:cs="Arial"/>
      <w:szCs w:val="18"/>
    </w:rPr>
  </w:style>
  <w:style w:type="paragraph" w:customStyle="1" w:styleId="CopyrightText">
    <w:name w:val="Copyright Text"/>
    <w:basedOn w:val="BodyText"/>
    <w:rsid w:val="00712C0F"/>
    <w:rPr>
      <w:sz w:val="18"/>
    </w:rPr>
  </w:style>
  <w:style w:type="paragraph" w:customStyle="1" w:styleId="BodySmallRight">
    <w:name w:val="Body Small Right"/>
    <w:basedOn w:val="BodyTextRight"/>
    <w:rsid w:val="00712C0F"/>
    <w:rPr>
      <w:sz w:val="18"/>
      <w:szCs w:val="18"/>
    </w:rPr>
  </w:style>
  <w:style w:type="paragraph" w:customStyle="1" w:styleId="MarginEdition">
    <w:name w:val="Margin Edition"/>
    <w:basedOn w:val="MarginNote"/>
    <w:rsid w:val="00712C0F"/>
    <w:pPr>
      <w:spacing w:before="0" w:after="0"/>
    </w:pPr>
    <w:rPr>
      <w:rFonts w:ascii="Times New Roman" w:hAnsi="Times New Roman"/>
      <w:color w:val="999999"/>
    </w:rPr>
  </w:style>
  <w:style w:type="paragraph" w:customStyle="1" w:styleId="Spacer">
    <w:name w:val="Spacer"/>
    <w:basedOn w:val="Normal"/>
    <w:rsid w:val="00712C0F"/>
    <w:rPr>
      <w:sz w:val="2"/>
      <w:szCs w:val="2"/>
    </w:rPr>
  </w:style>
  <w:style w:type="character" w:customStyle="1" w:styleId="Small">
    <w:name w:val="Small"/>
    <w:basedOn w:val="DefaultParagraphFont"/>
    <w:rsid w:val="00712C0F"/>
    <w:rPr>
      <w:sz w:val="16"/>
    </w:rPr>
  </w:style>
  <w:style w:type="paragraph" w:customStyle="1" w:styleId="WideTable">
    <w:name w:val="Wide Table"/>
    <w:basedOn w:val="Normal"/>
    <w:rsid w:val="00712C0F"/>
    <w:pPr>
      <w:ind w:left="-1418"/>
    </w:pPr>
    <w:rPr>
      <w:sz w:val="2"/>
      <w:szCs w:val="2"/>
    </w:rPr>
  </w:style>
  <w:style w:type="character" w:styleId="PageNumber">
    <w:name w:val="page number"/>
    <w:basedOn w:val="DefaultParagraphFont"/>
    <w:rsid w:val="00712C0F"/>
  </w:style>
  <w:style w:type="paragraph" w:styleId="Quote">
    <w:name w:val="Quote"/>
    <w:basedOn w:val="Heading1"/>
    <w:link w:val="QuoteChar"/>
    <w:qFormat/>
    <w:rsid w:val="00712C0F"/>
    <w:rPr>
      <w:b w:val="0"/>
      <w:sz w:val="72"/>
      <w:szCs w:val="72"/>
      <w:lang w:val="en-NZ"/>
    </w:rPr>
  </w:style>
  <w:style w:type="character" w:customStyle="1" w:styleId="QuoteChar">
    <w:name w:val="Quote Char"/>
    <w:basedOn w:val="DefaultParagraphFont"/>
    <w:link w:val="Quote"/>
    <w:rsid w:val="00712C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C0F"/>
    <w:pPr>
      <w:pageBreakBefore/>
    </w:pPr>
  </w:style>
  <w:style w:type="paragraph" w:customStyle="1" w:styleId="Border">
    <w:name w:val="Border"/>
    <w:basedOn w:val="Normal"/>
    <w:qFormat/>
    <w:rsid w:val="00712C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C0F"/>
    <w:rPr>
      <w:b/>
      <w:bCs/>
      <w:i/>
      <w:iCs/>
      <w:color w:val="auto"/>
    </w:rPr>
  </w:style>
  <w:style w:type="paragraph" w:styleId="IntenseQuote">
    <w:name w:val="Intense Quote"/>
    <w:basedOn w:val="Normal"/>
    <w:next w:val="Normal"/>
    <w:link w:val="IntenseQuoteChar"/>
    <w:uiPriority w:val="30"/>
    <w:qFormat/>
    <w:rsid w:val="00712C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C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C0F"/>
    <w:rPr>
      <w:smallCaps/>
      <w:color w:val="auto"/>
      <w:u w:val="single"/>
    </w:rPr>
  </w:style>
  <w:style w:type="character" w:styleId="IntenseReference">
    <w:name w:val="Intense Reference"/>
    <w:basedOn w:val="DefaultParagraphFont"/>
    <w:uiPriority w:val="32"/>
    <w:qFormat/>
    <w:rsid w:val="00712C0F"/>
    <w:rPr>
      <w:b/>
      <w:bCs/>
      <w:smallCaps/>
      <w:color w:val="auto"/>
      <w:spacing w:val="5"/>
      <w:u w:val="single"/>
    </w:rPr>
  </w:style>
  <w:style w:type="paragraph" w:customStyle="1" w:styleId="2ColumnHeading">
    <w:name w:val="2Column Heading"/>
    <w:basedOn w:val="BodyText"/>
    <w:qFormat/>
    <w:rsid w:val="00712C0F"/>
    <w:pPr>
      <w:spacing w:after="60"/>
      <w:ind w:left="-2268"/>
    </w:pPr>
    <w:rPr>
      <w:b/>
    </w:rPr>
  </w:style>
  <w:style w:type="paragraph" w:customStyle="1" w:styleId="Heading1TOC">
    <w:name w:val="Heading1 TOC"/>
    <w:basedOn w:val="Normal"/>
    <w:qFormat/>
    <w:rsid w:val="00712C0F"/>
    <w:pPr>
      <w:spacing w:before="240" w:after="120"/>
    </w:pPr>
    <w:rPr>
      <w:rFonts w:ascii="Times New Roman" w:hAnsi="Times New Roman"/>
      <w:b/>
      <w:sz w:val="32"/>
    </w:rPr>
  </w:style>
  <w:style w:type="paragraph" w:customStyle="1" w:styleId="Heading2TOC">
    <w:name w:val="Heading2 TOC"/>
    <w:basedOn w:val="Normal"/>
    <w:qFormat/>
    <w:rsid w:val="00712C0F"/>
    <w:pPr>
      <w:spacing w:before="240" w:after="60"/>
    </w:pPr>
    <w:rPr>
      <w:rFonts w:ascii="Times New Roman" w:hAnsi="Times New Roman"/>
      <w:b/>
      <w:sz w:val="28"/>
    </w:rPr>
  </w:style>
  <w:style w:type="character" w:customStyle="1" w:styleId="Underline">
    <w:name w:val="Underline"/>
    <w:basedOn w:val="DefaultParagraphFont"/>
    <w:qFormat/>
    <w:rsid w:val="00712C0F"/>
    <w:rPr>
      <w:u w:val="single"/>
    </w:rPr>
  </w:style>
  <w:style w:type="character" w:customStyle="1" w:styleId="BoldandItalics">
    <w:name w:val="Bold and Italics"/>
    <w:qFormat/>
    <w:rsid w:val="00712C0F"/>
    <w:rPr>
      <w:b/>
      <w:i/>
      <w:u w:val="none"/>
    </w:rPr>
  </w:style>
  <w:style w:type="paragraph" w:styleId="BalloonText">
    <w:name w:val="Balloon Text"/>
    <w:basedOn w:val="Normal"/>
    <w:link w:val="BalloonTextChar"/>
    <w:rsid w:val="00712C0F"/>
    <w:rPr>
      <w:rFonts w:ascii="Tahoma" w:hAnsi="Tahoma" w:cs="Tahoma"/>
      <w:sz w:val="16"/>
      <w:szCs w:val="16"/>
    </w:rPr>
  </w:style>
  <w:style w:type="character" w:customStyle="1" w:styleId="BalloonTextChar">
    <w:name w:val="Balloon Text Char"/>
    <w:basedOn w:val="DefaultParagraphFont"/>
    <w:link w:val="BalloonText"/>
    <w:rsid w:val="00712C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C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C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C0F"/>
    <w:rPr>
      <w:b/>
      <w:color w:val="660033"/>
      <w:spacing w:val="0"/>
    </w:rPr>
  </w:style>
  <w:style w:type="paragraph" w:customStyle="1" w:styleId="Nameditemlist">
    <w:name w:val="Named item list"/>
    <w:basedOn w:val="BodyText"/>
    <w:qFormat/>
    <w:rsid w:val="00712C0F"/>
    <w:pPr>
      <w:tabs>
        <w:tab w:val="left" w:pos="2835"/>
      </w:tabs>
      <w:ind w:left="2835" w:hanging="2835"/>
    </w:pPr>
  </w:style>
  <w:style w:type="paragraph" w:customStyle="1" w:styleId="BodyTextnopadding">
    <w:name w:val="Body Text no padding"/>
    <w:basedOn w:val="BodyText"/>
    <w:qFormat/>
    <w:rsid w:val="00712C0F"/>
    <w:pPr>
      <w:spacing w:before="0" w:after="0"/>
    </w:pPr>
  </w:style>
  <w:style w:type="character" w:styleId="Hyperlink">
    <w:name w:val="Hyperlink"/>
    <w:basedOn w:val="DefaultParagraphFont"/>
    <w:uiPriority w:val="99"/>
    <w:unhideWhenUsed/>
    <w:rsid w:val="00765D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1709</Words>
  <Characters>11045</Characters>
  <Application>Microsoft Office Word</Application>
  <DocSecurity>0</DocSecurity>
  <Lines>276</Lines>
  <Paragraphs>177</Paragraphs>
  <ScaleCrop>false</ScaleCrop>
  <Company>Author-it Software Corporation Ltd.</Company>
  <LinksUpToDate>false</LinksUpToDate>
  <CharactersWithSpaces>12577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RIIMCU314 Transport and store polymeric chemicals in underground coal mining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