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B1C" w:rsidP="005A4B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RIIMCU312 Conduct polymeric chemical operations in underground coal mining</w:t>
      </w:r>
      <w:r>
        <w:fldChar w:fldCharType="end"/>
      </w:r>
    </w:p>
    <w:p w:rsidR="005A4B1C" w:rsidP="005A4B1C">
      <w:pPr>
        <w:pStyle w:val="Version"/>
        <w:sectPr w:rsidSect="001E5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093" w:rsidP="001E5093">
      <w:pPr>
        <w:pStyle w:val="SuperHeading"/>
      </w:pPr>
      <w:r w:rsidRPr="001E5093">
        <w:t>RIIMCU312 Conduct polymeric chemical operations in underground coal mining</w:t>
      </w:r>
    </w:p>
    <w:p w:rsidR="00000000" w:rsidRPr="001E5093" w:rsidP="001E5093">
      <w:pPr>
        <w:pStyle w:val="Heading1"/>
      </w:pPr>
      <w:bookmarkStart w:id="1" w:name="O_1172585"/>
      <w:bookmarkEnd w:id="1"/>
      <w:r w:rsidRPr="001E509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E50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93" w:rsidP="001E5093">
            <w:pPr>
              <w:pStyle w:val="BodyText"/>
            </w:pPr>
            <w:r w:rsidRPr="001E509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3">
            <w:pPr>
              <w:pStyle w:val="BodyText"/>
              <w:rPr>
                <w:lang w:val="en-NZ"/>
              </w:rPr>
            </w:pPr>
            <w:r w:rsidRPr="001E5093">
              <w:rPr>
                <w:rStyle w:val="SpecialBold"/>
              </w:rPr>
              <w:t>Comments</w:t>
            </w:r>
          </w:p>
        </w:tc>
      </w:tr>
      <w:tr w:rsidTr="001E50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3">
            <w:pPr>
              <w:pStyle w:val="BodyText"/>
              <w:rPr>
                <w:lang w:val="en-NZ"/>
              </w:rPr>
            </w:pPr>
            <w:r w:rsidRPr="001E509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93" w:rsidP="001E5093">
            <w:pPr>
              <w:pStyle w:val="BodyText"/>
            </w:pPr>
            <w:r w:rsidRPr="001E5093">
              <w:t>This version first released with RII Resources and Infrastructure Industry Training Package Version 7.0.</w:t>
            </w:r>
          </w:p>
        </w:tc>
      </w:tr>
    </w:tbl>
    <w:p w:rsidR="00000000" w:rsidRPr="001E5093" w:rsidP="001E5093">
      <w:pPr>
        <w:pStyle w:val="BodyText"/>
      </w:pPr>
    </w:p>
    <w:p w:rsidR="00000000" w:rsidRPr="001E5093" w:rsidP="001E5093">
      <w:pPr>
        <w:pStyle w:val="AllowPageBreak"/>
      </w:pPr>
    </w:p>
    <w:p w:rsidR="00000000" w:rsidRPr="001E5093" w:rsidP="001E5093">
      <w:pPr>
        <w:pStyle w:val="Heading1"/>
      </w:pPr>
      <w:bookmarkStart w:id="2" w:name="O_1172589"/>
      <w:bookmarkEnd w:id="2"/>
      <w:r w:rsidRPr="001E5093">
        <w:t>Application</w:t>
      </w:r>
    </w:p>
    <w:p w:rsidR="00000000" w:rsidRPr="001E5093" w:rsidP="005A4B1C">
      <w:pPr>
        <w:pStyle w:val="BodyText"/>
      </w:pPr>
      <w:r w:rsidRPr="001E5093">
        <w:t>This unit describes the skills and knowledge required to conduct polymeric chemical operations in underground coal mining. It includes handling, applying and monitoring polymeric chemicals and conducting maintenance activities</w:t>
      </w:r>
      <w:r w:rsidRPr="001E5093">
        <w:t xml:space="preserve"> to support operations.</w:t>
      </w:r>
    </w:p>
    <w:p w:rsidR="00000000" w:rsidRPr="001E5093" w:rsidP="005A4B1C">
      <w:pPr>
        <w:pStyle w:val="BodyText"/>
      </w:pPr>
      <w:r w:rsidRPr="001E5093">
        <w:t xml:space="preserve">The unit applies to those working in operational roles. They generally work under minimal supervision to undertake a broad range of tasks in varied work contexts, using some discretion and judgement in selecting equipment, services </w:t>
      </w:r>
      <w:r w:rsidRPr="001E5093">
        <w:t>or contingency measures.</w:t>
      </w:r>
    </w:p>
    <w:p w:rsidR="00000000" w:rsidRPr="001E5093" w:rsidP="005A4B1C">
      <w:pPr>
        <w:pStyle w:val="BodyText"/>
      </w:pPr>
      <w:r w:rsidRPr="001E5093">
        <w:t>Licensing, legislative and certification requirements that apply to this unit can vary between states, territories and industry sectors. Users must check requirements with relevant body before applying the unit.</w:t>
      </w:r>
    </w:p>
    <w:p w:rsidR="00000000" w:rsidRPr="001E5093" w:rsidP="001E5093">
      <w:pPr>
        <w:pStyle w:val="Heading1"/>
      </w:pPr>
      <w:bookmarkStart w:id="3" w:name="O_1172590"/>
      <w:bookmarkEnd w:id="3"/>
      <w:r w:rsidRPr="001E5093">
        <w:t>Unit Sector</w:t>
      </w:r>
    </w:p>
    <w:p w:rsidR="00000000" w:rsidRPr="001E5093" w:rsidP="005A4B1C">
      <w:pPr>
        <w:pStyle w:val="BodyText"/>
      </w:pPr>
      <w:r w:rsidRPr="001E5093">
        <w:t>Coal mining (underground)</w:t>
      </w:r>
    </w:p>
    <w:p w:rsidR="00000000" w:rsidRPr="001E5093" w:rsidP="001E5093">
      <w:pPr>
        <w:pStyle w:val="Heading1"/>
      </w:pPr>
      <w:bookmarkStart w:id="4" w:name="O_1172588"/>
      <w:bookmarkEnd w:id="4"/>
      <w:r w:rsidRPr="001E509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2"/>
        <w:gridCol w:w="6834"/>
      </w:tblGrid>
      <w:tr w:rsidTr="005A4B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3">
            <w:pPr>
              <w:pStyle w:val="BodyTextBold"/>
              <w:rPr>
                <w:lang w:val="en-NZ"/>
              </w:rPr>
            </w:pPr>
            <w:r w:rsidRPr="001E5093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3">
            <w:pPr>
              <w:pStyle w:val="BodyTextBold"/>
              <w:rPr>
                <w:lang w:val="en-NZ"/>
              </w:rPr>
            </w:pPr>
            <w:r w:rsidRPr="001E5093">
              <w:t>PERFORMANCE CRITERIA</w:t>
            </w:r>
          </w:p>
        </w:tc>
      </w:tr>
      <w:tr w:rsidTr="005A4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93" w:rsidP="001E5093">
            <w:pPr>
              <w:pStyle w:val="BodyText"/>
            </w:pPr>
            <w:r w:rsidRPr="001E509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3">
            <w:pPr>
              <w:pStyle w:val="BodyText"/>
              <w:rPr>
                <w:lang w:val="en-NZ"/>
              </w:rPr>
            </w:pPr>
            <w:r w:rsidRPr="001E5093">
              <w:rPr>
                <w:rStyle w:val="Emphasis"/>
              </w:rPr>
              <w:t>Performance criteria describe the</w:t>
            </w:r>
            <w:r w:rsidRPr="001E5093">
              <w:rPr>
                <w:rStyle w:val="Emphasis"/>
              </w:rPr>
              <w:t xml:space="preserve"> performance needed to demonstrate achievement of the element.</w:t>
            </w:r>
          </w:p>
        </w:tc>
      </w:tr>
      <w:tr w:rsidTr="005A4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3">
            <w:pPr>
              <w:pStyle w:val="List"/>
              <w:rPr>
                <w:lang w:val="en-NZ"/>
              </w:rPr>
            </w:pPr>
            <w:r w:rsidRPr="001E5093">
              <w:t>1. Plan and prepare to conduct polymeric chemical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93" w:rsidP="001E5093">
            <w:pPr>
              <w:pStyle w:val="List"/>
            </w:pPr>
            <w:r w:rsidRPr="001E5093">
              <w:t xml:space="preserve">1.1 Obtain, interpret, clarify and confirm work requirements </w:t>
            </w:r>
          </w:p>
          <w:p w:rsidR="00000000" w:rsidRPr="001E5093" w:rsidP="001E5093">
            <w:pPr>
              <w:pStyle w:val="List"/>
            </w:pPr>
            <w:r w:rsidRPr="001E5093">
              <w:t>1.2</w:t>
            </w:r>
            <w:r w:rsidRPr="001E5093">
              <w:tab/>
              <w:t xml:space="preserve">Access, interpret and apply documentation required for polymeric </w:t>
            </w:r>
            <w:r w:rsidRPr="001E5093">
              <w:t>chemical operations in underground coal mining and confirm work activity is compliant</w:t>
            </w:r>
          </w:p>
          <w:p w:rsidR="00000000" w:rsidRPr="001E5093" w:rsidP="001E5093">
            <w:pPr>
              <w:pStyle w:val="List"/>
            </w:pPr>
            <w:r w:rsidRPr="001E5093">
              <w:t>1.3 Select and wear personal protective equipment according to site requirements</w:t>
            </w:r>
          </w:p>
          <w:p w:rsidR="00000000" w:rsidRPr="001E5093" w:rsidP="001E5093">
            <w:pPr>
              <w:pStyle w:val="List"/>
            </w:pPr>
            <w:r w:rsidRPr="001E5093">
              <w:t xml:space="preserve">1.4 Select equipment and tools required for work activity and check for faults </w:t>
            </w:r>
          </w:p>
          <w:p w:rsidR="00000000" w:rsidRPr="001E5093" w:rsidP="001E5093">
            <w:pPr>
              <w:pStyle w:val="List"/>
            </w:pPr>
            <w:r w:rsidRPr="001E5093">
              <w:t>1.5 Ident</w:t>
            </w:r>
            <w:r w:rsidRPr="001E5093">
              <w:t>ify potential risks, hazards and environmental issues, implement control measures within scope of own role, and escalate where required</w:t>
            </w:r>
          </w:p>
          <w:p w:rsidR="00000000" w:rsidRPr="001E5093" w:rsidP="001E5093">
            <w:pPr>
              <w:pStyle w:val="List"/>
            </w:pPr>
            <w:r w:rsidRPr="001E5093">
              <w:t>1.6 Obtain and interpret emergency procedures and identify steps required to respond to emergencies</w:t>
            </w:r>
          </w:p>
          <w:p w:rsidR="00000000" w:rsidP="001E5093">
            <w:pPr>
              <w:pStyle w:val="List"/>
              <w:rPr>
                <w:lang w:val="en-NZ"/>
              </w:rPr>
            </w:pPr>
            <w:r w:rsidRPr="001E5093">
              <w:t>1.7 Carry out pre</w:t>
            </w:r>
            <w:r w:rsidRPr="001E5093">
              <w:noBreakHyphen/>
              <w:t>st</w:t>
            </w:r>
            <w:r w:rsidRPr="001E5093">
              <w:t>art checks according to site requirements</w:t>
            </w:r>
          </w:p>
        </w:tc>
      </w:tr>
      <w:tr w:rsidTr="005A4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3">
            <w:pPr>
              <w:pStyle w:val="List"/>
              <w:rPr>
                <w:lang w:val="en-NZ"/>
              </w:rPr>
            </w:pPr>
            <w:r w:rsidRPr="001E5093">
              <w:t>2. Conduct and monitor polymeric chemical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93" w:rsidP="001E5093">
            <w:pPr>
              <w:pStyle w:val="List"/>
            </w:pPr>
            <w:r w:rsidRPr="001E5093">
              <w:t>2.1 Access and select polymeric chemical according to job and site requirements</w:t>
            </w:r>
          </w:p>
          <w:p w:rsidR="00000000" w:rsidRPr="001E5093" w:rsidP="001E5093">
            <w:pPr>
              <w:pStyle w:val="List"/>
            </w:pPr>
            <w:r w:rsidRPr="001E5093">
              <w:t>2.2 Carry out equipment</w:t>
            </w:r>
            <w:r w:rsidRPr="001E5093">
              <w:t xml:space="preserve"> start-up procedures according to manufacturer specifications and site requirements</w:t>
            </w:r>
          </w:p>
          <w:p w:rsidR="00000000" w:rsidRPr="001E5093" w:rsidP="001E5093">
            <w:pPr>
              <w:pStyle w:val="List"/>
            </w:pPr>
            <w:r w:rsidRPr="001E5093">
              <w:t>2.3 Conduct polymeric chemical operations according to manufacturer specifications and job and site requirements</w:t>
            </w:r>
          </w:p>
          <w:p w:rsidR="00000000" w:rsidRPr="001E5093" w:rsidP="001E5093">
            <w:pPr>
              <w:pStyle w:val="List"/>
            </w:pPr>
            <w:r w:rsidRPr="001E5093">
              <w:t xml:space="preserve">2.4 Coordinate work activities with others within scope of </w:t>
            </w:r>
            <w:r w:rsidRPr="001E5093">
              <w:t>own role</w:t>
            </w:r>
          </w:p>
          <w:p w:rsidR="00000000" w:rsidRPr="001E5093" w:rsidP="001E5093">
            <w:pPr>
              <w:pStyle w:val="List"/>
            </w:pPr>
            <w:r w:rsidRPr="001E5093">
              <w:t>2.5 Monitor equipment performance using indicators according to manufacturer specifications and site requirements</w:t>
            </w:r>
          </w:p>
          <w:p w:rsidR="00000000" w:rsidRPr="001E5093" w:rsidP="001E5093">
            <w:pPr>
              <w:pStyle w:val="List"/>
            </w:pPr>
            <w:r w:rsidRPr="001E5093">
              <w:t>2.6 Monitor pressure and flow of material according to job and site requirements</w:t>
            </w:r>
          </w:p>
          <w:p w:rsidR="00000000" w:rsidRPr="001E5093" w:rsidP="001E5093">
            <w:pPr>
              <w:pStyle w:val="List"/>
            </w:pPr>
            <w:r w:rsidRPr="001E5093">
              <w:t>2.7 Monitor hazards and risks within scope of own ro</w:t>
            </w:r>
            <w:r w:rsidRPr="001E5093">
              <w:t>le, confirm safe operation of plant and equipment, and escalate where required</w:t>
            </w:r>
          </w:p>
          <w:p w:rsidR="00000000" w:rsidRPr="001E5093" w:rsidP="001E5093">
            <w:pPr>
              <w:pStyle w:val="List"/>
            </w:pPr>
            <w:r w:rsidRPr="001E5093">
              <w:t>2.8 Complete work plan according to job and site requirements</w:t>
            </w:r>
          </w:p>
          <w:p w:rsidR="00000000" w:rsidP="001E5093">
            <w:pPr>
              <w:pStyle w:val="List"/>
              <w:rPr>
                <w:lang w:val="en-NZ"/>
              </w:rPr>
            </w:pPr>
            <w:r w:rsidRPr="001E5093">
              <w:t>2.9 Carry out equipment shutdown and isolation procedures according to manufacturer specifications and site require</w:t>
            </w:r>
            <w:r w:rsidRPr="001E5093">
              <w:t>ments</w:t>
            </w:r>
          </w:p>
        </w:tc>
      </w:tr>
      <w:tr w:rsidTr="005A4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3">
            <w:pPr>
              <w:pStyle w:val="List"/>
              <w:rPr>
                <w:lang w:val="en-NZ"/>
              </w:rPr>
            </w:pPr>
            <w:r w:rsidRPr="001E5093">
              <w:t>3. Carry out operator maintenance and housekeeping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93" w:rsidP="001E5093">
            <w:pPr>
              <w:pStyle w:val="List"/>
            </w:pPr>
            <w:r w:rsidRPr="001E5093">
              <w:t>3.1 Conduct inspection and fault finding according to manufacturer specifications and site requirements</w:t>
            </w:r>
          </w:p>
          <w:p w:rsidR="00000000" w:rsidRPr="001E5093" w:rsidP="001E5093">
            <w:pPr>
              <w:pStyle w:val="List"/>
            </w:pPr>
            <w:r w:rsidRPr="001E5093">
              <w:t>3.2 Carry out routine operational servicing tasks according to manufacturer specifi</w:t>
            </w:r>
            <w:r w:rsidRPr="001E5093">
              <w:t>cations and site requirements</w:t>
            </w:r>
          </w:p>
          <w:p w:rsidR="00000000" w:rsidRPr="001E5093" w:rsidP="001E5093">
            <w:pPr>
              <w:pStyle w:val="List"/>
            </w:pPr>
            <w:r w:rsidRPr="001E5093">
              <w:t>3.3 Clean work area and dispose of materials according to site requirements</w:t>
            </w:r>
          </w:p>
          <w:p w:rsidR="00000000" w:rsidRPr="001E5093" w:rsidP="001E5093">
            <w:pPr>
              <w:pStyle w:val="List"/>
            </w:pPr>
            <w:r w:rsidRPr="001E5093">
              <w:t>3.4 Complete records and documentation according to site requirements</w:t>
            </w:r>
          </w:p>
        </w:tc>
      </w:tr>
    </w:tbl>
    <w:p w:rsidR="00000000" w:rsidRPr="001E5093" w:rsidP="001E5093">
      <w:pPr>
        <w:pStyle w:val="BodyText"/>
      </w:pPr>
    </w:p>
    <w:p w:rsidR="00000000" w:rsidRPr="001E5093" w:rsidP="001E5093">
      <w:pPr>
        <w:pStyle w:val="AllowPageBreak"/>
      </w:pPr>
    </w:p>
    <w:p w:rsidR="00000000" w:rsidRPr="001E5093" w:rsidP="001E5093">
      <w:pPr>
        <w:pStyle w:val="Heading1"/>
      </w:pPr>
      <w:bookmarkStart w:id="5" w:name="O_1172587"/>
      <w:bookmarkEnd w:id="5"/>
      <w:r w:rsidRPr="001E5093">
        <w:t>Foundation Skills</w:t>
      </w:r>
    </w:p>
    <w:p w:rsidR="00000000" w:rsidRPr="005A4B1C" w:rsidP="005A4B1C">
      <w:pPr>
        <w:pStyle w:val="BodyText"/>
        <w:rPr>
          <w:i/>
        </w:rPr>
      </w:pPr>
      <w:r w:rsidRPr="005A4B1C">
        <w:rPr>
          <w:rStyle w:val="Emphasis"/>
        </w:rPr>
        <w:t>This section describes those language, li</w:t>
      </w:r>
      <w:r w:rsidRPr="005A4B1C">
        <w:rPr>
          <w:rStyle w:val="Emphasis"/>
        </w:rPr>
        <w:t>teracy, numeracy and employment skills that are essential to performance but not explicit in the performance criteria.</w:t>
      </w:r>
      <w:r w:rsidRPr="005A4B1C">
        <w:rPr>
          <w:i/>
        </w:rPr>
        <w:t xml:space="preserve">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2"/>
        <w:gridCol w:w="6834"/>
      </w:tblGrid>
      <w:tr w:rsidTr="005A4B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3">
            <w:pPr>
              <w:pStyle w:val="BodyTextBold"/>
              <w:rPr>
                <w:lang w:val="en-NZ"/>
              </w:rPr>
            </w:pPr>
            <w:r w:rsidRPr="001E5093"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3">
            <w:pPr>
              <w:pStyle w:val="BodyTextBold"/>
              <w:rPr>
                <w:lang w:val="en-NZ"/>
              </w:rPr>
            </w:pPr>
            <w:r w:rsidRPr="001E5093">
              <w:t>DESCRIPTION</w:t>
            </w:r>
          </w:p>
        </w:tc>
      </w:tr>
      <w:tr w:rsidTr="005A4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3">
            <w:pPr>
              <w:pStyle w:val="BodyText"/>
              <w:rPr>
                <w:lang w:val="en-NZ"/>
              </w:rPr>
            </w:pPr>
            <w:r w:rsidRPr="001E509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5093">
            <w:pPr>
              <w:pStyle w:val="ListBullet"/>
              <w:rPr>
                <w:lang w:val="en-NZ"/>
              </w:rPr>
            </w:pPr>
            <w:r w:rsidRPr="001E5093">
              <w:t>Calculates basic measurements including pressures and flow rates</w:t>
            </w:r>
          </w:p>
        </w:tc>
      </w:tr>
      <w:tr w:rsidTr="005A4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3">
            <w:pPr>
              <w:pStyle w:val="BodyText"/>
              <w:rPr>
                <w:lang w:val="en-NZ"/>
              </w:rPr>
            </w:pPr>
            <w:r w:rsidRPr="001E509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5093">
            <w:pPr>
              <w:pStyle w:val="ListBullet"/>
              <w:rPr>
                <w:lang w:val="en-NZ"/>
              </w:rPr>
            </w:pPr>
            <w:r w:rsidRPr="001E5093">
              <w:t>Conveys information and requirements clearly and listens actively</w:t>
            </w:r>
          </w:p>
        </w:tc>
      </w:tr>
      <w:tr w:rsidTr="005A4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3">
            <w:pPr>
              <w:pStyle w:val="BodyText"/>
              <w:rPr>
                <w:lang w:val="en-NZ"/>
              </w:rPr>
            </w:pPr>
            <w:r w:rsidRPr="001E509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5093">
            <w:pPr>
              <w:pStyle w:val="ListBullet"/>
              <w:rPr>
                <w:lang w:val="en-NZ"/>
              </w:rPr>
            </w:pPr>
            <w:r w:rsidRPr="001E5093">
              <w:t>Identifies and interprets specific information from workplace documentation</w:t>
            </w:r>
          </w:p>
        </w:tc>
      </w:tr>
      <w:tr w:rsidTr="005A4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3">
            <w:pPr>
              <w:pStyle w:val="BodyText"/>
              <w:rPr>
                <w:lang w:val="en-NZ"/>
              </w:rPr>
            </w:pPr>
            <w:r w:rsidRPr="001E509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5093">
            <w:pPr>
              <w:pStyle w:val="ListBullet"/>
              <w:rPr>
                <w:lang w:val="en-NZ"/>
              </w:rPr>
            </w:pPr>
            <w:r w:rsidRPr="001E5093">
              <w:t>Monitors and minimises own exposure to worksite risks and hazards during activities</w:t>
            </w:r>
          </w:p>
        </w:tc>
      </w:tr>
      <w:tr w:rsidTr="005A4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3">
            <w:pPr>
              <w:pStyle w:val="BodyText"/>
              <w:rPr>
                <w:lang w:val="en-NZ"/>
              </w:rPr>
            </w:pPr>
            <w:r w:rsidRPr="001E509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5093" w:rsidP="001E5093">
            <w:pPr>
              <w:pStyle w:val="ListBullet"/>
            </w:pPr>
            <w:r w:rsidRPr="001E5093">
              <w:t>Completes maintenance records using sector</w:t>
            </w:r>
            <w:r w:rsidRPr="001E5093">
              <w:noBreakHyphen/>
              <w:t>specific vocabulary, grammatical structures and conventions</w:t>
            </w:r>
          </w:p>
        </w:tc>
      </w:tr>
    </w:tbl>
    <w:p w:rsidR="00000000" w:rsidRPr="001E5093" w:rsidP="001E5093">
      <w:pPr>
        <w:pStyle w:val="BodyText"/>
      </w:pPr>
    </w:p>
    <w:p w:rsidR="00000000" w:rsidRPr="001E5093" w:rsidP="001E5093">
      <w:pPr>
        <w:pStyle w:val="AllowPageBreak"/>
      </w:pPr>
    </w:p>
    <w:p w:rsidR="00000000" w:rsidRPr="001E5093" w:rsidP="001E5093">
      <w:pPr>
        <w:pStyle w:val="Heading1"/>
      </w:pPr>
      <w:bookmarkStart w:id="6" w:name="O_1172586"/>
      <w:bookmarkEnd w:id="6"/>
      <w:r w:rsidRPr="001E5093">
        <w:t>Unit Mapping Information</w:t>
      </w:r>
    </w:p>
    <w:p w:rsidR="00000000" w:rsidRPr="001E5093" w:rsidP="005A4B1C">
      <w:pPr>
        <w:pStyle w:val="BodyText"/>
      </w:pPr>
      <w:r w:rsidRPr="001E5093">
        <w:t>No equivalent unit. New unit.</w:t>
      </w:r>
    </w:p>
    <w:p w:rsidR="00000000" w:rsidRPr="001E5093" w:rsidP="001E5093">
      <w:pPr>
        <w:pStyle w:val="Heading1"/>
      </w:pPr>
      <w:bookmarkStart w:id="7" w:name="O_1172579"/>
      <w:bookmarkEnd w:id="7"/>
      <w:r w:rsidRPr="001E5093">
        <w:t>Links</w:t>
      </w:r>
    </w:p>
    <w:p w:rsidR="00000000" w:rsidRPr="001E5093" w:rsidP="005A4B1C">
      <w:pPr>
        <w:pStyle w:val="BodyText"/>
      </w:pPr>
      <w:r w:rsidRPr="001E5093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6232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E5093" w:rsidP="001E5093"/>
    <w:sectPr w:rsidSect="001E50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093" w:rsidRPr="005A4B1C" w:rsidP="005A4B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1C" w:rsidP="001E5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4B1C" w:rsidP="001E5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4B1C" w:rsidP="001E5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093" w:rsidRPr="005A4B1C" w:rsidP="005A4B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1C" w:rsidRPr="002D2AF8" w:rsidP="001E5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RIIMCU312 Conduct polymeric chemical operations in underground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A4B1C" w:rsidP="001E5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0A7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18AC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093"/>
  </w:style>
  <w:style w:type="character" w:customStyle="1" w:styleId="Heading1Char">
    <w:name w:val="Heading 1 Char"/>
    <w:basedOn w:val="DefaultParagraphFont"/>
    <w:link w:val="Heading1"/>
    <w:rsid w:val="001E5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0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50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50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5093"/>
    <w:rPr>
      <w:b/>
      <w:spacing w:val="0"/>
    </w:rPr>
  </w:style>
  <w:style w:type="character" w:styleId="Emphasis">
    <w:name w:val="Emphasis"/>
    <w:basedOn w:val="DefaultParagraphFont"/>
    <w:qFormat/>
    <w:rsid w:val="001E5093"/>
    <w:rPr>
      <w:i/>
    </w:rPr>
  </w:style>
  <w:style w:type="paragraph" w:customStyle="1" w:styleId="SuperHeading">
    <w:name w:val="SuperHeading"/>
    <w:basedOn w:val="Normal"/>
    <w:rsid w:val="001E5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5093"/>
    <w:rPr>
      <w:b/>
    </w:rPr>
  </w:style>
  <w:style w:type="character" w:customStyle="1" w:styleId="Heading2Char">
    <w:name w:val="Heading 2 Char"/>
    <w:basedOn w:val="DefaultParagraphFont"/>
    <w:link w:val="Heading2"/>
    <w:rsid w:val="001E5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0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5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5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50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5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0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5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093"/>
  </w:style>
  <w:style w:type="paragraph" w:styleId="TableofFigures">
    <w:name w:val="table of figures"/>
    <w:basedOn w:val="Normal"/>
    <w:next w:val="Normal"/>
    <w:semiHidden/>
    <w:rsid w:val="001E5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0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5093"/>
    <w:rPr>
      <w:rFonts w:ascii="Wingdings" w:hAnsi="Wingdings"/>
    </w:rPr>
  </w:style>
  <w:style w:type="paragraph" w:customStyle="1" w:styleId="TableHeading">
    <w:name w:val="Table Heading"/>
    <w:basedOn w:val="HeadingBase"/>
    <w:rsid w:val="001E5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093"/>
    <w:rPr>
      <w:color w:val="0033CC"/>
      <w:u w:val="none"/>
    </w:rPr>
  </w:style>
  <w:style w:type="paragraph" w:customStyle="1" w:styleId="BodyTextRight">
    <w:name w:val="Body Text Right"/>
    <w:basedOn w:val="BodyText"/>
    <w:rsid w:val="001E5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0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093"/>
    <w:rPr>
      <w:sz w:val="32"/>
    </w:rPr>
  </w:style>
  <w:style w:type="paragraph" w:customStyle="1" w:styleId="HeadingProcedure">
    <w:name w:val="Heading Procedure"/>
    <w:basedOn w:val="HeadingBase"/>
    <w:next w:val="Normal"/>
    <w:rsid w:val="001E5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093"/>
    <w:pPr>
      <w:spacing w:before="60" w:after="60"/>
    </w:pPr>
  </w:style>
  <w:style w:type="paragraph" w:styleId="ListContinue">
    <w:name w:val="List Continue"/>
    <w:basedOn w:val="List"/>
    <w:rsid w:val="001E5093"/>
    <w:pPr>
      <w:ind w:firstLine="0"/>
    </w:pPr>
  </w:style>
  <w:style w:type="paragraph" w:customStyle="1" w:styleId="ListNote">
    <w:name w:val="List Note"/>
    <w:basedOn w:val="List"/>
    <w:rsid w:val="001E5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093"/>
    <w:rPr>
      <w:rFonts w:ascii="Courier New" w:hAnsi="Courier New"/>
    </w:rPr>
  </w:style>
  <w:style w:type="paragraph" w:customStyle="1" w:styleId="NoteBullet">
    <w:name w:val="Note Bullet"/>
    <w:basedOn w:val="Note"/>
    <w:rsid w:val="001E5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0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5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093"/>
    <w:rPr>
      <w:b/>
      <w:smallCaps/>
    </w:rPr>
  </w:style>
  <w:style w:type="paragraph" w:customStyle="1" w:styleId="TableListNumber">
    <w:name w:val="Table List Number"/>
    <w:basedOn w:val="ListNumber"/>
    <w:rsid w:val="001E5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093"/>
    <w:pPr>
      <w:numPr>
        <w:numId w:val="8"/>
      </w:numPr>
    </w:pPr>
  </w:style>
  <w:style w:type="paragraph" w:customStyle="1" w:styleId="ListAlpha2">
    <w:name w:val="List Alpha 2"/>
    <w:basedOn w:val="List2"/>
    <w:rsid w:val="001E5093"/>
    <w:pPr>
      <w:numPr>
        <w:numId w:val="7"/>
      </w:numPr>
    </w:pPr>
  </w:style>
  <w:style w:type="paragraph" w:styleId="List2">
    <w:name w:val="List 2"/>
    <w:basedOn w:val="BodyText"/>
    <w:rsid w:val="001E5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0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0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5093"/>
    <w:pPr>
      <w:numPr>
        <w:numId w:val="3"/>
      </w:numPr>
    </w:pPr>
  </w:style>
  <w:style w:type="paragraph" w:styleId="ListContinue2">
    <w:name w:val="List Continue 2"/>
    <w:basedOn w:val="List2"/>
    <w:rsid w:val="001E5093"/>
    <w:pPr>
      <w:ind w:firstLine="0"/>
    </w:pPr>
  </w:style>
  <w:style w:type="paragraph" w:styleId="ListContinue3">
    <w:name w:val="List Continue 3"/>
    <w:basedOn w:val="List3"/>
    <w:rsid w:val="001E5093"/>
    <w:pPr>
      <w:ind w:left="1021" w:firstLine="0"/>
    </w:pPr>
  </w:style>
  <w:style w:type="paragraph" w:styleId="ListContinue4">
    <w:name w:val="List Continue 4"/>
    <w:basedOn w:val="List4"/>
    <w:rsid w:val="001E5093"/>
    <w:pPr>
      <w:ind w:firstLine="0"/>
    </w:pPr>
  </w:style>
  <w:style w:type="paragraph" w:styleId="ListContinue5">
    <w:name w:val="List Continue 5"/>
    <w:basedOn w:val="List5"/>
    <w:rsid w:val="001E5093"/>
    <w:pPr>
      <w:ind w:firstLine="0"/>
    </w:pPr>
  </w:style>
  <w:style w:type="paragraph" w:styleId="ListNumber3">
    <w:name w:val="List Number 3"/>
    <w:basedOn w:val="List3"/>
    <w:rsid w:val="001E5093"/>
    <w:pPr>
      <w:numPr>
        <w:numId w:val="4"/>
      </w:numPr>
    </w:pPr>
  </w:style>
  <w:style w:type="paragraph" w:styleId="ListNumber4">
    <w:name w:val="List Number 4"/>
    <w:basedOn w:val="List4"/>
    <w:rsid w:val="001E5093"/>
    <w:pPr>
      <w:numPr>
        <w:numId w:val="5"/>
      </w:numPr>
    </w:pPr>
  </w:style>
  <w:style w:type="paragraph" w:styleId="ListNumber5">
    <w:name w:val="List Number 5"/>
    <w:basedOn w:val="List5"/>
    <w:rsid w:val="001E5093"/>
    <w:pPr>
      <w:numPr>
        <w:numId w:val="6"/>
      </w:numPr>
    </w:pPr>
  </w:style>
  <w:style w:type="paragraph" w:styleId="BlockText">
    <w:name w:val="Block Text"/>
    <w:basedOn w:val="Normal"/>
    <w:rsid w:val="001E5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093"/>
    <w:rPr>
      <w:sz w:val="16"/>
      <w:vertAlign w:val="superscript"/>
    </w:rPr>
  </w:style>
  <w:style w:type="character" w:customStyle="1" w:styleId="Symbols">
    <w:name w:val="Symbols"/>
    <w:basedOn w:val="DefaultParagraphFont"/>
    <w:rsid w:val="001E5093"/>
    <w:rPr>
      <w:rFonts w:ascii="Symbol" w:hAnsi="Symbol"/>
    </w:rPr>
  </w:style>
  <w:style w:type="character" w:customStyle="1" w:styleId="MenuOptions">
    <w:name w:val="Menu Options"/>
    <w:basedOn w:val="DefaultParagraphFont"/>
    <w:rsid w:val="001E5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093"/>
    <w:rPr>
      <w:b/>
    </w:rPr>
  </w:style>
  <w:style w:type="character" w:customStyle="1" w:styleId="Underlined">
    <w:name w:val="Underlined"/>
    <w:basedOn w:val="DefaultParagraphFont"/>
    <w:rsid w:val="001E5093"/>
    <w:rPr>
      <w:u w:val="single"/>
    </w:rPr>
  </w:style>
  <w:style w:type="paragraph" w:customStyle="1" w:styleId="TableBodyTextRight">
    <w:name w:val="Table Body Text Right"/>
    <w:basedOn w:val="TableBodyText"/>
    <w:rsid w:val="001E5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093"/>
    <w:rPr>
      <w:sz w:val="18"/>
    </w:rPr>
  </w:style>
  <w:style w:type="paragraph" w:customStyle="1" w:styleId="BodySmallRight">
    <w:name w:val="Body Small Right"/>
    <w:basedOn w:val="BodyTextRight"/>
    <w:rsid w:val="001E5093"/>
    <w:rPr>
      <w:sz w:val="18"/>
      <w:szCs w:val="18"/>
    </w:rPr>
  </w:style>
  <w:style w:type="paragraph" w:customStyle="1" w:styleId="MarginEdition">
    <w:name w:val="Margin Edition"/>
    <w:basedOn w:val="MarginNote"/>
    <w:rsid w:val="001E5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093"/>
    <w:rPr>
      <w:sz w:val="2"/>
      <w:szCs w:val="2"/>
    </w:rPr>
  </w:style>
  <w:style w:type="character" w:customStyle="1" w:styleId="Small">
    <w:name w:val="Small"/>
    <w:basedOn w:val="DefaultParagraphFont"/>
    <w:rsid w:val="001E5093"/>
    <w:rPr>
      <w:sz w:val="16"/>
    </w:rPr>
  </w:style>
  <w:style w:type="paragraph" w:customStyle="1" w:styleId="WideTable">
    <w:name w:val="Wide Table"/>
    <w:basedOn w:val="Normal"/>
    <w:rsid w:val="001E5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093"/>
  </w:style>
  <w:style w:type="paragraph" w:styleId="Quote">
    <w:name w:val="Quote"/>
    <w:basedOn w:val="Heading1"/>
    <w:link w:val="QuoteChar"/>
    <w:qFormat/>
    <w:rsid w:val="001E5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093"/>
    <w:pPr>
      <w:pageBreakBefore/>
    </w:pPr>
  </w:style>
  <w:style w:type="paragraph" w:customStyle="1" w:styleId="Border">
    <w:name w:val="Border"/>
    <w:basedOn w:val="Normal"/>
    <w:qFormat/>
    <w:rsid w:val="001E5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093"/>
    <w:rPr>
      <w:u w:val="single"/>
    </w:rPr>
  </w:style>
  <w:style w:type="character" w:customStyle="1" w:styleId="BoldandItalics">
    <w:name w:val="Bold and Italics"/>
    <w:qFormat/>
    <w:rsid w:val="001E5093"/>
    <w:rPr>
      <w:b/>
      <w:i/>
      <w:u w:val="none"/>
    </w:rPr>
  </w:style>
  <w:style w:type="paragraph" w:styleId="BalloonText">
    <w:name w:val="Balloon Text"/>
    <w:basedOn w:val="Normal"/>
    <w:link w:val="BalloonTextChar"/>
    <w:rsid w:val="001E5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0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4B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3852</Characters>
  <Application>Microsoft Office Word</Application>
  <DocSecurity>0</DocSecurity>
  <Lines>116</Lines>
  <Paragraphs>71</Paragraphs>
  <ScaleCrop>false</ScaleCrop>
  <Company>Author-it Software Corporation Ltd.</Company>
  <LinksUpToDate>false</LinksUpToDate>
  <CharactersWithSpaces>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RIIMCU312 Conduct polymeric chemical operations in underground coal mining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2022-10-18T14:00:00Z</dcterms:created>
  <dcterms:modified xsi:type="dcterms:W3CDTF">2022-10-18T14:00:00Z</dcterms:modified>
</cp:coreProperties>
</file>