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DB1" w:rsidP="00FA6DB1">
      <w:pPr>
        <w:pStyle w:val="Title"/>
      </w:pPr>
      <w:r>
        <w:fldChar w:fldCharType="begin"/>
      </w:r>
      <w:r>
        <w:instrText xml:space="preserve"> TITLE   \* MERGEFORMAT </w:instrText>
      </w:r>
      <w:r>
        <w:fldChar w:fldCharType="separate"/>
      </w:r>
      <w:r>
        <w:t>RIIMCU312 Conduct polymeric chemical operations in underground coal mining</w:t>
      </w:r>
      <w:r>
        <w:fldChar w:fldCharType="end"/>
      </w:r>
    </w:p>
    <w:p w:rsidR="00FA6DB1" w:rsidP="00FA6DB1">
      <w:pPr>
        <w:pStyle w:val="Version"/>
        <w:sectPr w:rsidSect="00734D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DAC" w:rsidP="00734DAC">
      <w:pPr>
        <w:pStyle w:val="SuperHeading"/>
      </w:pPr>
      <w:r w:rsidRPr="00734DAC">
        <w:t>RIIMCU312 Conduct polymeric chemical operations in underground coal mining</w:t>
      </w:r>
    </w:p>
    <w:p w:rsidR="00000000" w:rsidRPr="00734DAC" w:rsidP="00734DAC">
      <w:pPr>
        <w:pStyle w:val="Heading1"/>
      </w:pPr>
      <w:bookmarkStart w:id="1" w:name="O_1172585"/>
      <w:bookmarkEnd w:id="1"/>
      <w:r w:rsidRPr="00734DAC">
        <w:t>Modification History</w:t>
      </w:r>
    </w:p>
    <w:tbl>
      <w:tblPr>
        <w:tblW w:w="9522" w:type="dxa"/>
        <w:tblLayout w:type="fixed"/>
        <w:tblCellMar>
          <w:left w:w="62" w:type="dxa"/>
          <w:right w:w="62" w:type="dxa"/>
        </w:tblCellMar>
        <w:tblLook w:val="0000"/>
      </w:tblPr>
      <w:tblGrid>
        <w:gridCol w:w="2864"/>
        <w:gridCol w:w="6658"/>
      </w:tblGrid>
      <w:tr w:rsidTr="00734DA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AC" w:rsidP="00734DAC">
            <w:pPr>
              <w:pStyle w:val="BodyText"/>
            </w:pPr>
            <w:r w:rsidRPr="00734DA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
              <w:rPr>
                <w:lang w:val="en-NZ"/>
              </w:rPr>
            </w:pPr>
            <w:r w:rsidRPr="00734DAC">
              <w:rPr>
                <w:rStyle w:val="SpecialBold"/>
              </w:rPr>
              <w:t>Comments</w:t>
            </w:r>
          </w:p>
        </w:tc>
      </w:tr>
      <w:tr w:rsidTr="00734DA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
              <w:rPr>
                <w:lang w:val="en-NZ"/>
              </w:rPr>
            </w:pPr>
            <w:r w:rsidRPr="00734DA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AC" w:rsidP="00734DAC">
            <w:pPr>
              <w:pStyle w:val="BodyText"/>
            </w:pPr>
            <w:r w:rsidRPr="00734DAC">
              <w:t>This version first released with RII Resources and Infrastructure Industry Training Package Version 7.0.</w:t>
            </w:r>
          </w:p>
        </w:tc>
      </w:tr>
    </w:tbl>
    <w:p w:rsidR="00000000" w:rsidRPr="00734DAC" w:rsidP="00734DAC">
      <w:pPr>
        <w:pStyle w:val="BodyText"/>
      </w:pPr>
    </w:p>
    <w:p w:rsidR="00000000" w:rsidRPr="00734DAC" w:rsidP="00734DAC">
      <w:pPr>
        <w:pStyle w:val="AllowPageBreak"/>
      </w:pPr>
    </w:p>
    <w:p w:rsidR="00000000" w:rsidRPr="00734DAC" w:rsidP="00734DAC">
      <w:pPr>
        <w:pStyle w:val="Heading1"/>
      </w:pPr>
      <w:bookmarkStart w:id="2" w:name="O_1172589"/>
      <w:bookmarkEnd w:id="2"/>
      <w:r w:rsidRPr="00734DAC">
        <w:t>Application</w:t>
      </w:r>
    </w:p>
    <w:p w:rsidR="00000000" w:rsidRPr="00734DAC" w:rsidP="00FA6DB1">
      <w:pPr>
        <w:pStyle w:val="BodyText"/>
      </w:pPr>
      <w:r w:rsidRPr="00734DAC">
        <w:t>This unit describes the skills and knowledge required to conduct polymeric chemical operations in underground coal mining. It includes handling, applying and monitoring polymeric chemicals and conducting maintenance activities</w:t>
      </w:r>
      <w:r w:rsidRPr="00734DAC">
        <w:t xml:space="preserve"> to support operations.</w:t>
      </w:r>
    </w:p>
    <w:p w:rsidR="00000000" w:rsidRPr="00734DAC" w:rsidP="00FA6DB1">
      <w:pPr>
        <w:pStyle w:val="BodyText"/>
      </w:pPr>
      <w:r w:rsidRPr="00734DAC">
        <w:t xml:space="preserve">The unit applies to those working in operational roles. They generally work under minimal supervision to undertake a broad range of tasks in varied work contexts, using some discretion and judgement in selecting equipment, services </w:t>
      </w:r>
      <w:r w:rsidRPr="00734DAC">
        <w:t>or contingency measures.</w:t>
      </w:r>
    </w:p>
    <w:p w:rsidR="00000000" w:rsidRPr="00734DAC" w:rsidP="00FA6DB1">
      <w:pPr>
        <w:pStyle w:val="BodyText"/>
      </w:pPr>
      <w:r w:rsidRPr="00734DAC">
        <w:t>Licensing, legislative and certification requirements that apply to this unit can vary between states, territories and industry sectors. Users must check requirements with relevant body before applying the unit.</w:t>
      </w:r>
    </w:p>
    <w:p w:rsidR="00000000" w:rsidRPr="00734DAC" w:rsidP="00734DAC">
      <w:pPr>
        <w:pStyle w:val="Heading1"/>
      </w:pPr>
      <w:bookmarkStart w:id="3" w:name="O_1172590"/>
      <w:bookmarkEnd w:id="3"/>
      <w:r w:rsidRPr="00734DAC">
        <w:t>Unit Sector</w:t>
      </w:r>
    </w:p>
    <w:p w:rsidR="00000000" w:rsidRPr="00734DAC" w:rsidP="00FA6DB1">
      <w:pPr>
        <w:pStyle w:val="BodyText"/>
      </w:pPr>
      <w:r w:rsidRPr="00734DAC">
        <w:t>Coal mining (underground)</w:t>
      </w:r>
    </w:p>
    <w:p w:rsidR="00000000" w:rsidRPr="00734DAC" w:rsidP="00734DAC">
      <w:pPr>
        <w:pStyle w:val="Heading1"/>
      </w:pPr>
      <w:bookmarkStart w:id="4" w:name="O_1172588"/>
      <w:bookmarkEnd w:id="4"/>
      <w:r w:rsidRPr="00734DAC">
        <w:t>Elements and Performance Criteria</w:t>
      </w:r>
    </w:p>
    <w:tbl>
      <w:tblPr>
        <w:tblW w:w="0" w:type="auto"/>
        <w:tblCellMar>
          <w:left w:w="62" w:type="dxa"/>
          <w:right w:w="62" w:type="dxa"/>
        </w:tblCellMar>
        <w:tblLook w:val="0000"/>
      </w:tblPr>
      <w:tblGrid>
        <w:gridCol w:w="2362"/>
        <w:gridCol w:w="6834"/>
      </w:tblGrid>
      <w:tr w:rsidTr="00FA6DB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Bold"/>
              <w:rPr>
                <w:lang w:val="en-NZ"/>
              </w:rPr>
            </w:pPr>
            <w:r w:rsidRPr="00734DAC">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Bold"/>
              <w:rPr>
                <w:lang w:val="en-NZ"/>
              </w:rPr>
            </w:pPr>
            <w:r w:rsidRPr="00734DAC">
              <w:t>PERFORMANCE CRITERIA</w:t>
            </w:r>
          </w:p>
        </w:tc>
      </w:tr>
      <w:tr w:rsidTr="00FA6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AC" w:rsidP="00734DAC">
            <w:pPr>
              <w:pStyle w:val="BodyText"/>
            </w:pPr>
            <w:r w:rsidRPr="00734DA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
              <w:rPr>
                <w:lang w:val="en-NZ"/>
              </w:rPr>
            </w:pPr>
            <w:r w:rsidRPr="00734DAC">
              <w:rPr>
                <w:rStyle w:val="Emphasis"/>
              </w:rPr>
              <w:t>Performance criteria describe the performance needed to demonstrate achievement of the element.</w:t>
            </w:r>
          </w:p>
        </w:tc>
      </w:tr>
      <w:tr w:rsidTr="00FA6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List"/>
              <w:rPr>
                <w:lang w:val="en-NZ"/>
              </w:rPr>
            </w:pPr>
            <w:r w:rsidRPr="00734DAC">
              <w:t>1. Plan and prepare to conduct polymeric chemical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AC" w:rsidP="00734DAC">
            <w:pPr>
              <w:pStyle w:val="List"/>
            </w:pPr>
            <w:r w:rsidRPr="00734DAC">
              <w:t xml:space="preserve">1.1 Obtain, interpret, clarify and confirm work requirements </w:t>
            </w:r>
          </w:p>
          <w:p w:rsidR="00000000" w:rsidRPr="00734DAC" w:rsidP="00734DAC">
            <w:pPr>
              <w:pStyle w:val="List"/>
            </w:pPr>
            <w:r w:rsidRPr="00734DAC">
              <w:t>1.2</w:t>
            </w:r>
            <w:r w:rsidRPr="00734DAC">
              <w:tab/>
              <w:t>Access, interpret and apply docu</w:t>
            </w:r>
            <w:r w:rsidRPr="00734DAC">
              <w:t>mentation required for polymeric chemical operations in underground coal mining and confirm work activity is compliant</w:t>
            </w:r>
          </w:p>
          <w:p w:rsidR="00000000" w:rsidRPr="00734DAC" w:rsidP="00734DAC">
            <w:pPr>
              <w:pStyle w:val="List"/>
            </w:pPr>
            <w:r w:rsidRPr="00734DAC">
              <w:t>1.3 Select and wear personal protective equipment according to site requirements</w:t>
            </w:r>
          </w:p>
          <w:p w:rsidR="00000000" w:rsidRPr="00734DAC" w:rsidP="00734DAC">
            <w:pPr>
              <w:pStyle w:val="List"/>
            </w:pPr>
            <w:r w:rsidRPr="00734DAC">
              <w:t>1.4 Select equipment and tools required for work activit</w:t>
            </w:r>
            <w:r w:rsidRPr="00734DAC">
              <w:t xml:space="preserve">y and check for faults </w:t>
            </w:r>
          </w:p>
          <w:p w:rsidR="00000000" w:rsidRPr="00734DAC" w:rsidP="00734DAC">
            <w:pPr>
              <w:pStyle w:val="List"/>
            </w:pPr>
            <w:r w:rsidRPr="00734DAC">
              <w:t>1.5 Identify potential risks, hazards and environmental issues, implement control measures within scope of own role, and escalate where required</w:t>
            </w:r>
          </w:p>
          <w:p w:rsidR="00000000" w:rsidRPr="00734DAC" w:rsidP="00734DAC">
            <w:pPr>
              <w:pStyle w:val="List"/>
            </w:pPr>
            <w:r w:rsidRPr="00734DAC">
              <w:t>1.6 Obtain and interpret emergency procedures and identify steps required to respond to</w:t>
            </w:r>
            <w:r w:rsidRPr="00734DAC">
              <w:t xml:space="preserve"> emergencies</w:t>
            </w:r>
          </w:p>
          <w:p w:rsidR="00000000" w:rsidP="00734DAC">
            <w:pPr>
              <w:pStyle w:val="List"/>
              <w:rPr>
                <w:lang w:val="en-NZ"/>
              </w:rPr>
            </w:pPr>
            <w:r w:rsidRPr="00734DAC">
              <w:t>1.7 Carry out pre</w:t>
            </w:r>
            <w:r w:rsidRPr="00734DAC">
              <w:noBreakHyphen/>
              <w:t>start checks according to site requirements</w:t>
            </w:r>
          </w:p>
        </w:tc>
      </w:tr>
      <w:tr w:rsidTr="00FA6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List"/>
              <w:rPr>
                <w:lang w:val="en-NZ"/>
              </w:rPr>
            </w:pPr>
            <w:r w:rsidRPr="00734DAC">
              <w:t>2. Conduct and monitor polymeric chemical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AC" w:rsidP="00734DAC">
            <w:pPr>
              <w:pStyle w:val="List"/>
            </w:pPr>
            <w:r w:rsidRPr="00734DAC">
              <w:t>2.1 Access and select polymeric chemical according to job and site requirements</w:t>
            </w:r>
          </w:p>
          <w:p w:rsidR="00000000" w:rsidRPr="00734DAC" w:rsidP="00734DAC">
            <w:pPr>
              <w:pStyle w:val="List"/>
            </w:pPr>
            <w:r w:rsidRPr="00734DAC">
              <w:t>2.2 Carry out equipment start-up procedures according to manufacturer specifications and site requirements</w:t>
            </w:r>
          </w:p>
          <w:p w:rsidR="00000000" w:rsidRPr="00734DAC" w:rsidP="00734DAC">
            <w:pPr>
              <w:pStyle w:val="List"/>
            </w:pPr>
            <w:r w:rsidRPr="00734DAC">
              <w:t>2.3 Conduct polymeric chemical operations according to manufacturer specifications and job and site requirements</w:t>
            </w:r>
          </w:p>
          <w:p w:rsidR="00000000" w:rsidRPr="00734DAC" w:rsidP="00734DAC">
            <w:pPr>
              <w:pStyle w:val="List"/>
            </w:pPr>
            <w:r w:rsidRPr="00734DAC">
              <w:t xml:space="preserve">2.4 Coordinate work activities with </w:t>
            </w:r>
            <w:r w:rsidRPr="00734DAC">
              <w:t>others within scope of own role</w:t>
            </w:r>
          </w:p>
          <w:p w:rsidR="00000000" w:rsidRPr="00734DAC" w:rsidP="00734DAC">
            <w:pPr>
              <w:pStyle w:val="List"/>
            </w:pPr>
            <w:r w:rsidRPr="00734DAC">
              <w:t>2.5 Monitor equipment performance using indicators according to manufacturer specifications and site requirements</w:t>
            </w:r>
          </w:p>
          <w:p w:rsidR="00000000" w:rsidRPr="00734DAC" w:rsidP="00734DAC">
            <w:pPr>
              <w:pStyle w:val="List"/>
            </w:pPr>
            <w:r w:rsidRPr="00734DAC">
              <w:t>2.6 Monitor pressure and flow of material according to job and site requirements</w:t>
            </w:r>
          </w:p>
          <w:p w:rsidR="00000000" w:rsidRPr="00734DAC" w:rsidP="00734DAC">
            <w:pPr>
              <w:pStyle w:val="List"/>
            </w:pPr>
            <w:r w:rsidRPr="00734DAC">
              <w:t>2.7 Monitor hazards and risks</w:t>
            </w:r>
            <w:r w:rsidRPr="00734DAC">
              <w:t xml:space="preserve"> within scope of own role, confirm safe operation of plant and equipment, and escalate where required</w:t>
            </w:r>
          </w:p>
          <w:p w:rsidR="00000000" w:rsidRPr="00734DAC" w:rsidP="00734DAC">
            <w:pPr>
              <w:pStyle w:val="List"/>
            </w:pPr>
            <w:r w:rsidRPr="00734DAC">
              <w:t>2.8 Complete work plan according to job and site requirements</w:t>
            </w:r>
          </w:p>
          <w:p w:rsidR="00000000" w:rsidP="00734DAC">
            <w:pPr>
              <w:pStyle w:val="List"/>
              <w:rPr>
                <w:lang w:val="en-NZ"/>
              </w:rPr>
            </w:pPr>
            <w:r w:rsidRPr="00734DAC">
              <w:t>2.9 Carry out equipment shutdown and isolation procedures according to manufacturer specific</w:t>
            </w:r>
            <w:r w:rsidRPr="00734DAC">
              <w:t>ations and site requirements</w:t>
            </w:r>
          </w:p>
        </w:tc>
      </w:tr>
      <w:tr w:rsidTr="00FA6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List"/>
              <w:rPr>
                <w:lang w:val="en-NZ"/>
              </w:rPr>
            </w:pPr>
            <w:r w:rsidRPr="00734DAC">
              <w:t>3. Carry out operator maintenance and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AC" w:rsidP="00734DAC">
            <w:pPr>
              <w:pStyle w:val="List"/>
            </w:pPr>
            <w:r w:rsidRPr="00734DAC">
              <w:t>3.1 Conduct inspection and fault finding according to manufacturer specifications and site requirements</w:t>
            </w:r>
          </w:p>
          <w:p w:rsidR="00000000" w:rsidRPr="00734DAC" w:rsidP="00734DAC">
            <w:pPr>
              <w:pStyle w:val="List"/>
            </w:pPr>
            <w:r w:rsidRPr="00734DAC">
              <w:t xml:space="preserve">3.2 Carry out routine operational servicing tasks according </w:t>
            </w:r>
            <w:r w:rsidRPr="00734DAC">
              <w:t>to manufacturer specifications and site requirements</w:t>
            </w:r>
          </w:p>
          <w:p w:rsidR="00000000" w:rsidRPr="00734DAC" w:rsidP="00734DAC">
            <w:pPr>
              <w:pStyle w:val="List"/>
            </w:pPr>
            <w:r w:rsidRPr="00734DAC">
              <w:t>3.3 Clean work area and dispose of materials according to site requirements</w:t>
            </w:r>
          </w:p>
          <w:p w:rsidR="00000000" w:rsidRPr="00734DAC" w:rsidP="00734DAC">
            <w:pPr>
              <w:pStyle w:val="List"/>
            </w:pPr>
            <w:r w:rsidRPr="00734DAC">
              <w:t>3.4 Complete records and documentation according to site requirements</w:t>
            </w:r>
          </w:p>
        </w:tc>
      </w:tr>
    </w:tbl>
    <w:p w:rsidR="00000000" w:rsidRPr="00734DAC" w:rsidP="00734DAC">
      <w:pPr>
        <w:pStyle w:val="BodyText"/>
      </w:pPr>
    </w:p>
    <w:p w:rsidR="00000000" w:rsidRPr="00734DAC" w:rsidP="00734DAC">
      <w:pPr>
        <w:pStyle w:val="AllowPageBreak"/>
      </w:pPr>
    </w:p>
    <w:p w:rsidR="00000000" w:rsidRPr="00734DAC" w:rsidP="00734DAC">
      <w:pPr>
        <w:pStyle w:val="Heading1"/>
      </w:pPr>
      <w:bookmarkStart w:id="5" w:name="O_1172587"/>
      <w:bookmarkEnd w:id="5"/>
      <w:r w:rsidRPr="00734DAC">
        <w:t>Foundation Skills</w:t>
      </w:r>
    </w:p>
    <w:p w:rsidR="00000000" w:rsidRPr="00FA6DB1" w:rsidP="00FA6DB1">
      <w:pPr>
        <w:pStyle w:val="BodyText"/>
        <w:rPr>
          <w:i/>
        </w:rPr>
      </w:pPr>
      <w:r w:rsidRPr="00FA6DB1">
        <w:rPr>
          <w:rStyle w:val="Emphasis"/>
        </w:rPr>
        <w:t>This section descr</w:t>
      </w:r>
      <w:r w:rsidRPr="00FA6DB1">
        <w:rPr>
          <w:rStyle w:val="Emphasis"/>
        </w:rPr>
        <w:t>ibes those language, literacy, numeracy and employment skills that are essential to performance but not explicit in the performance criteria.</w:t>
      </w:r>
      <w:r w:rsidRPr="00FA6DB1">
        <w:rPr>
          <w:i/>
        </w:rPr>
        <w:t xml:space="preserve"> </w:t>
      </w:r>
    </w:p>
    <w:tbl>
      <w:tblPr>
        <w:tblW w:w="0" w:type="auto"/>
        <w:tblCellMar>
          <w:left w:w="62" w:type="dxa"/>
          <w:right w:w="62" w:type="dxa"/>
        </w:tblCellMar>
        <w:tblLook w:val="0000"/>
      </w:tblPr>
      <w:tblGrid>
        <w:gridCol w:w="2362"/>
        <w:gridCol w:w="6834"/>
      </w:tblGrid>
      <w:tr w:rsidTr="00FA6DB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Bold"/>
              <w:rPr>
                <w:lang w:val="en-NZ"/>
              </w:rPr>
            </w:pPr>
            <w:r w:rsidRPr="00734DAC">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Bold"/>
              <w:rPr>
                <w:lang w:val="en-NZ"/>
              </w:rPr>
            </w:pPr>
            <w:r w:rsidRPr="00734DAC">
              <w:t>DESCRIPTION</w:t>
            </w:r>
          </w:p>
        </w:tc>
      </w:tr>
      <w:tr w:rsidTr="00FA6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
              <w:rPr>
                <w:lang w:val="en-NZ"/>
              </w:rPr>
            </w:pPr>
            <w:r w:rsidRPr="00734DA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ListBullet"/>
              <w:rPr>
                <w:lang w:val="en-NZ"/>
              </w:rPr>
            </w:pPr>
            <w:r w:rsidRPr="00734DAC">
              <w:t>Calculates basic measurements including pressures and flow rates</w:t>
            </w:r>
          </w:p>
        </w:tc>
      </w:tr>
      <w:tr w:rsidTr="00FA6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
              <w:rPr>
                <w:lang w:val="en-NZ"/>
              </w:rPr>
            </w:pPr>
            <w:r w:rsidRPr="00734DA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ListBullet"/>
              <w:rPr>
                <w:lang w:val="en-NZ"/>
              </w:rPr>
            </w:pPr>
            <w:r w:rsidRPr="00734DAC">
              <w:t>Conveys information and requirements clearly and listens actively</w:t>
            </w:r>
          </w:p>
        </w:tc>
      </w:tr>
      <w:tr w:rsidTr="00FA6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
              <w:rPr>
                <w:lang w:val="en-NZ"/>
              </w:rPr>
            </w:pPr>
            <w:r w:rsidRPr="00734DA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ListBullet"/>
              <w:rPr>
                <w:lang w:val="en-NZ"/>
              </w:rPr>
            </w:pPr>
            <w:r w:rsidRPr="00734DAC">
              <w:t>Identifies and interprets specific information from workplace documentation</w:t>
            </w:r>
          </w:p>
        </w:tc>
      </w:tr>
      <w:tr w:rsidTr="00FA6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
              <w:rPr>
                <w:lang w:val="en-NZ"/>
              </w:rPr>
            </w:pPr>
            <w:r w:rsidRPr="00734DA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ListBullet"/>
              <w:rPr>
                <w:lang w:val="en-NZ"/>
              </w:rPr>
            </w:pPr>
            <w:r w:rsidRPr="00734DAC">
              <w:t>Monitors and minimises own exposure to worksite risks and hazards during activities</w:t>
            </w:r>
          </w:p>
        </w:tc>
      </w:tr>
      <w:tr w:rsidTr="00FA6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
              <w:rPr>
                <w:lang w:val="en-NZ"/>
              </w:rPr>
            </w:pPr>
            <w:r w:rsidRPr="00734DA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4DAC" w:rsidP="00734DAC">
            <w:pPr>
              <w:pStyle w:val="ListBullet"/>
            </w:pPr>
            <w:r w:rsidRPr="00734DAC">
              <w:t>Completes maintenance records using sector</w:t>
            </w:r>
            <w:r w:rsidRPr="00734DAC">
              <w:noBreakHyphen/>
              <w:t>specific vocabulary, grammatical structures and conventions</w:t>
            </w:r>
          </w:p>
        </w:tc>
      </w:tr>
    </w:tbl>
    <w:p w:rsidR="00000000" w:rsidRPr="00734DAC" w:rsidP="00734DAC">
      <w:pPr>
        <w:pStyle w:val="BodyText"/>
      </w:pPr>
    </w:p>
    <w:p w:rsidR="00000000" w:rsidRPr="00734DAC" w:rsidP="00734DAC">
      <w:pPr>
        <w:pStyle w:val="AllowPageBreak"/>
      </w:pPr>
    </w:p>
    <w:p w:rsidR="00000000" w:rsidRPr="00734DAC" w:rsidP="00734DAC">
      <w:pPr>
        <w:pStyle w:val="Heading1"/>
      </w:pPr>
      <w:bookmarkStart w:id="6" w:name="O_1172586"/>
      <w:bookmarkEnd w:id="6"/>
      <w:r w:rsidRPr="00734DAC">
        <w:t>Unit Mapping Information</w:t>
      </w:r>
    </w:p>
    <w:p w:rsidR="00000000" w:rsidRPr="00734DAC" w:rsidP="00FA6DB1">
      <w:pPr>
        <w:pStyle w:val="BodyText"/>
      </w:pPr>
      <w:r w:rsidRPr="00734DAC">
        <w:t>No equivalent unit. New unit.</w:t>
      </w:r>
    </w:p>
    <w:p w:rsidR="00000000" w:rsidRPr="00734DAC" w:rsidP="00734DAC">
      <w:pPr>
        <w:pStyle w:val="Heading1"/>
      </w:pPr>
      <w:bookmarkStart w:id="7" w:name="O_1172579"/>
      <w:bookmarkEnd w:id="7"/>
      <w:r w:rsidRPr="00734DAC">
        <w:t>Links</w:t>
      </w:r>
    </w:p>
    <w:p w:rsidR="00000000" w:rsidRPr="00734DAC" w:rsidP="00FA6DB1">
      <w:pPr>
        <w:pStyle w:val="BodyText"/>
      </w:pPr>
      <w:r w:rsidRPr="00734DA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A0EAB">
        <w:rPr>
          <w:rStyle w:val="Hyperlink"/>
        </w:rPr>
        <w:t>https://vetnet.gov.au/Pages/TrainingDocs.aspx?q=88a61002-9a21-4386-aaf8-69c76e675272</w:t>
      </w:r>
      <w:r>
        <w:fldChar w:fldCharType="end"/>
      </w:r>
    </w:p>
    <w:p w:rsidR="00000000" w:rsidRPr="00734DAC" w:rsidP="00FA6DB1">
      <w:pPr>
        <w:pStyle w:val="BodyText"/>
        <w:sectPr w:rsidSect="00734DAC">
          <w:headerReference w:type="default" r:id="rId10"/>
          <w:footerReference w:type="default" r:id="rId11"/>
          <w:pgSz w:w="11908" w:h="16833"/>
          <w:pgMar w:top="1702" w:right="1418" w:bottom="1702" w:left="1418" w:header="992" w:footer="992" w:gutter="0"/>
          <w:cols w:space="720"/>
          <w:noEndnote/>
          <w:docGrid w:linePitch="299"/>
        </w:sectPr>
      </w:pPr>
    </w:p>
    <w:p w:rsidR="00000000" w:rsidRPr="00734DAC" w:rsidP="00734DAC">
      <w:pPr>
        <w:pStyle w:val="SuperHeading"/>
      </w:pPr>
      <w:r w:rsidRPr="00734DAC">
        <w:t>Assessment Requirements for RIIMCU312 Conduct polymeric chemical</w:t>
      </w:r>
      <w:r w:rsidRPr="00734DAC">
        <w:t xml:space="preserve"> operations in underground coal mining</w:t>
      </w:r>
    </w:p>
    <w:p w:rsidR="00000000" w:rsidRPr="00734DAC" w:rsidP="00734DAC">
      <w:pPr>
        <w:pStyle w:val="Heading1"/>
      </w:pPr>
      <w:bookmarkStart w:id="8" w:name="O_1172581"/>
      <w:bookmarkEnd w:id="8"/>
      <w:r w:rsidRPr="00734DAC">
        <w:t>Modification History</w:t>
      </w:r>
    </w:p>
    <w:tbl>
      <w:tblPr>
        <w:tblW w:w="9522" w:type="dxa"/>
        <w:tblLayout w:type="fixed"/>
        <w:tblCellMar>
          <w:left w:w="62" w:type="dxa"/>
          <w:right w:w="62" w:type="dxa"/>
        </w:tblCellMar>
        <w:tblLook w:val="0000"/>
      </w:tblPr>
      <w:tblGrid>
        <w:gridCol w:w="2864"/>
        <w:gridCol w:w="6658"/>
      </w:tblGrid>
      <w:tr w:rsidTr="00734DA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AC" w:rsidP="00734DAC">
            <w:pPr>
              <w:pStyle w:val="BodyText"/>
            </w:pPr>
            <w:r w:rsidRPr="00734DA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
              <w:rPr>
                <w:lang w:val="en-NZ"/>
              </w:rPr>
            </w:pPr>
            <w:r w:rsidRPr="00734DAC">
              <w:rPr>
                <w:rStyle w:val="SpecialBold"/>
              </w:rPr>
              <w:t>Comments</w:t>
            </w:r>
          </w:p>
        </w:tc>
      </w:tr>
      <w:tr w:rsidTr="00734DA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DAC">
            <w:pPr>
              <w:pStyle w:val="BodyText"/>
              <w:rPr>
                <w:lang w:val="en-NZ"/>
              </w:rPr>
            </w:pPr>
            <w:r w:rsidRPr="00734DA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DAC" w:rsidP="00734DAC">
            <w:pPr>
              <w:pStyle w:val="BodyText"/>
            </w:pPr>
            <w:r w:rsidRPr="00734DAC">
              <w:t>This version first released with RII Resources and Infrastructure Industry Training Package Version 7.0.</w:t>
            </w:r>
          </w:p>
        </w:tc>
      </w:tr>
    </w:tbl>
    <w:p w:rsidR="00000000" w:rsidRPr="00734DAC" w:rsidP="00734DAC">
      <w:pPr>
        <w:pStyle w:val="BodyText"/>
      </w:pPr>
    </w:p>
    <w:p w:rsidR="00000000" w:rsidRPr="00734DAC" w:rsidP="00734DAC">
      <w:pPr>
        <w:pStyle w:val="AllowPageBreak"/>
      </w:pPr>
    </w:p>
    <w:p w:rsidR="00000000" w:rsidRPr="00734DAC" w:rsidP="00734DAC">
      <w:pPr>
        <w:pStyle w:val="Heading1"/>
      </w:pPr>
      <w:bookmarkStart w:id="9" w:name="O_1172584"/>
      <w:bookmarkEnd w:id="9"/>
      <w:r w:rsidRPr="00734DAC">
        <w:t>Performance Evidence</w:t>
      </w:r>
    </w:p>
    <w:p w:rsidR="00000000" w:rsidRPr="00734DAC" w:rsidP="00FA6DB1">
      <w:pPr>
        <w:pStyle w:val="BodyText"/>
      </w:pPr>
      <w:r w:rsidRPr="00734DAC">
        <w:t>The candidate must demonstrate the ability to complete the tasks outlined in the elements, performance criteria and foundation skills of this unit, including evidence of the ability to:</w:t>
      </w:r>
    </w:p>
    <w:p w:rsidR="00000000" w:rsidRPr="00734DAC" w:rsidP="00734DAC">
      <w:pPr>
        <w:pStyle w:val="ListBullet"/>
      </w:pPr>
      <w:r w:rsidRPr="00734DAC">
        <w:t>conduct polymeric chemical operations in underground coal mining on at least two occasions, using at least one of the following injection resins:</w:t>
      </w:r>
    </w:p>
    <w:p w:rsidR="00000000" w:rsidRPr="00734DAC" w:rsidP="00734DAC">
      <w:pPr>
        <w:pStyle w:val="ListBullet2"/>
      </w:pPr>
      <w:r w:rsidRPr="00734DAC">
        <w:t>phenolic</w:t>
      </w:r>
    </w:p>
    <w:p w:rsidR="00000000" w:rsidRPr="00734DAC" w:rsidP="00734DAC">
      <w:pPr>
        <w:pStyle w:val="ListBullet2"/>
      </w:pPr>
      <w:r w:rsidRPr="00734DAC">
        <w:t xml:space="preserve">polyurethane (PUR) </w:t>
      </w:r>
    </w:p>
    <w:p w:rsidR="00000000" w:rsidRPr="00734DAC" w:rsidP="00734DAC">
      <w:pPr>
        <w:pStyle w:val="ListBullet2"/>
      </w:pPr>
      <w:r w:rsidRPr="00734DAC">
        <w:t>urea silicate.</w:t>
      </w:r>
    </w:p>
    <w:p w:rsidR="00000000" w:rsidRPr="00734DAC" w:rsidP="00734DAC">
      <w:pPr>
        <w:pStyle w:val="List"/>
      </w:pPr>
    </w:p>
    <w:p w:rsidR="00000000" w:rsidRPr="00734DAC" w:rsidP="00FA6DB1">
      <w:pPr>
        <w:pStyle w:val="BodyText"/>
      </w:pPr>
      <w:r w:rsidRPr="00734DAC">
        <w:t>During the above, the candidate must:</w:t>
      </w:r>
    </w:p>
    <w:p w:rsidR="00000000" w:rsidRPr="00734DAC" w:rsidP="00734DAC">
      <w:pPr>
        <w:pStyle w:val="ListBullet"/>
      </w:pPr>
      <w:r w:rsidRPr="00734DAC">
        <w:t>locate and apply required</w:t>
      </w:r>
      <w:r w:rsidRPr="00734DAC">
        <w:t xml:space="preserve"> legislation, documentation, policies and procedures, and confirm work activity is compliant, including:</w:t>
      </w:r>
    </w:p>
    <w:p w:rsidR="00000000" w:rsidRPr="00734DAC" w:rsidP="00734DAC">
      <w:pPr>
        <w:pStyle w:val="ListBullet2"/>
      </w:pPr>
      <w:r w:rsidRPr="00734DAC">
        <w:t>incident and emergency response requirements</w:t>
      </w:r>
    </w:p>
    <w:p w:rsidR="00000000" w:rsidRPr="00734DAC" w:rsidP="00734DAC">
      <w:pPr>
        <w:pStyle w:val="ListBullet2"/>
      </w:pPr>
      <w:r w:rsidRPr="00734DAC">
        <w:t>polymeric chemicals labelling, transport and use requirements</w:t>
      </w:r>
    </w:p>
    <w:p w:rsidR="00000000" w:rsidRPr="00734DAC" w:rsidP="00734DAC">
      <w:pPr>
        <w:pStyle w:val="ListBullet2"/>
      </w:pPr>
      <w:r w:rsidRPr="00734DAC">
        <w:t>safety and health documentation relating to</w:t>
      </w:r>
      <w:r w:rsidRPr="00734DAC">
        <w:t xml:space="preserve"> polymeric chemical exposure</w:t>
      </w:r>
    </w:p>
    <w:p w:rsidR="00000000" w:rsidRPr="00734DAC" w:rsidP="00734DAC">
      <w:pPr>
        <w:pStyle w:val="ListBullet2"/>
      </w:pPr>
      <w:r w:rsidRPr="00734DAC">
        <w:t>safety data sheets (SDS) requirements</w:t>
      </w:r>
    </w:p>
    <w:p w:rsidR="00000000" w:rsidRPr="00734DAC" w:rsidP="00734DAC">
      <w:pPr>
        <w:pStyle w:val="ListBullet2"/>
      </w:pPr>
      <w:r w:rsidRPr="00734DAC">
        <w:t>site health monitoring requirements</w:t>
      </w:r>
    </w:p>
    <w:p w:rsidR="00000000" w:rsidRPr="00734DAC" w:rsidP="00734DAC">
      <w:pPr>
        <w:pStyle w:val="ListBullet"/>
      </w:pPr>
      <w:r w:rsidRPr="00734DAC">
        <w:t>implement the requirements, procedures and techniques to conduct polymeric chemical operations in underground coal mining, including:</w:t>
      </w:r>
    </w:p>
    <w:p w:rsidR="00000000" w:rsidRPr="00734DAC" w:rsidP="00734DAC">
      <w:pPr>
        <w:pStyle w:val="ListBullet2"/>
      </w:pPr>
      <w:r w:rsidRPr="00734DAC">
        <w:t>checking resin supplies and coordinating replenishment with required personnel</w:t>
      </w:r>
    </w:p>
    <w:p w:rsidR="00000000" w:rsidRPr="00734DAC" w:rsidP="00734DAC">
      <w:pPr>
        <w:pStyle w:val="ListBullet2"/>
      </w:pPr>
      <w:r w:rsidRPr="00734DAC">
        <w:t>checking and confirming resin pump calibration according to resin holding tanks</w:t>
      </w:r>
    </w:p>
    <w:p w:rsidR="00000000" w:rsidRPr="00734DAC" w:rsidP="00734DAC">
      <w:pPr>
        <w:pStyle w:val="ListBullet2"/>
      </w:pPr>
      <w:r w:rsidRPr="00734DAC">
        <w:t>identifying, addressing and reporting potential hazards, risks and environmental issues, includin</w:t>
      </w:r>
      <w:r w:rsidRPr="00734DAC">
        <w:t>g those associated with self-ignition of certain types of polymeric chemicals, and identifying and implementing control measures</w:t>
      </w:r>
    </w:p>
    <w:p w:rsidR="00000000" w:rsidRPr="00734DAC" w:rsidP="00734DAC">
      <w:pPr>
        <w:pStyle w:val="ListBullet2"/>
      </w:pPr>
      <w:r w:rsidRPr="00734DAC">
        <w:t>identifying and applying spillage response requirements</w:t>
      </w:r>
    </w:p>
    <w:p w:rsidR="00000000" w:rsidRPr="00734DAC" w:rsidP="00734DAC">
      <w:pPr>
        <w:pStyle w:val="ListBullet2"/>
      </w:pPr>
      <w:r w:rsidRPr="00734DAC">
        <w:t>selecting and applying required personal protective equipment</w:t>
      </w:r>
    </w:p>
    <w:p w:rsidR="00000000" w:rsidRPr="00734DAC" w:rsidP="00734DAC">
      <w:pPr>
        <w:pStyle w:val="ListBullet"/>
      </w:pPr>
      <w:r w:rsidRPr="00734DAC">
        <w:t>work wit</w:t>
      </w:r>
      <w:r w:rsidRPr="00734DAC">
        <w:t>h others to conduct polymeric chemical operations in underground coal mining in a way that meets required outcomes, including:</w:t>
      </w:r>
    </w:p>
    <w:p w:rsidR="00000000" w:rsidRPr="00734DAC" w:rsidP="00734DAC">
      <w:pPr>
        <w:pStyle w:val="ListBullet2"/>
      </w:pPr>
      <w:r w:rsidRPr="00734DAC">
        <w:t>organising work activities to meet task requirements</w:t>
      </w:r>
    </w:p>
    <w:p w:rsidR="00000000" w:rsidRPr="00734DAC" w:rsidP="00734DAC">
      <w:pPr>
        <w:pStyle w:val="ListBullet2"/>
      </w:pPr>
      <w:r w:rsidRPr="00734DAC">
        <w:t>communicating with others to receive and clarify work instructions</w:t>
      </w:r>
    </w:p>
    <w:p w:rsidR="00000000" w:rsidRPr="00734DAC" w:rsidP="00734DAC">
      <w:pPr>
        <w:pStyle w:val="ListBullet2"/>
      </w:pPr>
      <w:r w:rsidRPr="00734DAC">
        <w:t>complyin</w:t>
      </w:r>
      <w:r w:rsidRPr="00734DAC">
        <w:t>g with reporting requirements and exclusion zone procedures.</w:t>
      </w:r>
    </w:p>
    <w:p w:rsidR="00000000" w:rsidRPr="00734DAC" w:rsidP="00734DAC">
      <w:pPr>
        <w:pStyle w:val="AllowPageBreak"/>
      </w:pPr>
    </w:p>
    <w:p w:rsidR="00000000" w:rsidRPr="00734DAC" w:rsidP="00734DAC">
      <w:pPr>
        <w:pStyle w:val="Heading1"/>
      </w:pPr>
      <w:bookmarkStart w:id="10" w:name="O_1172583"/>
      <w:bookmarkEnd w:id="10"/>
      <w:r w:rsidRPr="00734DAC">
        <w:t>Knowledge Evidence</w:t>
      </w:r>
    </w:p>
    <w:p w:rsidR="00000000" w:rsidRPr="00734DAC" w:rsidP="00FA6DB1">
      <w:pPr>
        <w:pStyle w:val="BodyText"/>
      </w:pPr>
      <w:r w:rsidRPr="00734DAC">
        <w:t xml:space="preserve">The candidate must be able to demonstrate knowledge to complete the tasks outlined in the elements, performance criteria and foundation </w:t>
      </w:r>
      <w:r w:rsidRPr="00734DAC">
        <w:t>skills of this unit, including knowledge of:</w:t>
      </w:r>
    </w:p>
    <w:p w:rsidR="00000000" w:rsidRPr="00734DAC" w:rsidP="00734DAC">
      <w:pPr>
        <w:pStyle w:val="ListBullet"/>
      </w:pPr>
      <w:r w:rsidRPr="00734DAC">
        <w:t>legislative requirements relating to polymeric chemical operations in underground coal mining</w:t>
      </w:r>
    </w:p>
    <w:p w:rsidR="00000000" w:rsidRPr="00734DAC" w:rsidP="00734DAC">
      <w:pPr>
        <w:pStyle w:val="ListBullet"/>
      </w:pPr>
      <w:r w:rsidRPr="00734DAC">
        <w:t>policies, procedures and documentation required for polymeric chemical operations in underground coal mining, includ</w:t>
      </w:r>
      <w:r w:rsidRPr="00734DAC">
        <w:t>ing those relating to:</w:t>
      </w:r>
    </w:p>
    <w:p w:rsidR="00000000" w:rsidRPr="00734DAC" w:rsidP="00734DAC">
      <w:pPr>
        <w:pStyle w:val="ListBullet2"/>
      </w:pPr>
      <w:r w:rsidRPr="00734DAC">
        <w:t>disposal requirements for excess, unwanted and out-of-date polymeric chemicals and used polymeric chemical containers</w:t>
      </w:r>
    </w:p>
    <w:p w:rsidR="00000000" w:rsidRPr="00734DAC" w:rsidP="00734DAC">
      <w:pPr>
        <w:pStyle w:val="ListBullet2"/>
      </w:pPr>
      <w:r w:rsidRPr="00734DAC">
        <w:t>labelling, transporting, using and working in proximity to hazardous goods, including polymeric chemicals</w:t>
      </w:r>
    </w:p>
    <w:p w:rsidR="00000000" w:rsidRPr="00734DAC" w:rsidP="00734DAC">
      <w:pPr>
        <w:pStyle w:val="ListBullet2"/>
      </w:pPr>
      <w:r w:rsidRPr="00734DAC">
        <w:t>operatio</w:t>
      </w:r>
      <w:r w:rsidRPr="00734DAC">
        <w:t>nal and exclusion zones</w:t>
      </w:r>
    </w:p>
    <w:p w:rsidR="00000000" w:rsidRPr="00734DAC" w:rsidP="00734DAC">
      <w:pPr>
        <w:pStyle w:val="ListBullet2"/>
      </w:pPr>
      <w:r w:rsidRPr="00734DAC">
        <w:t>safety and health documentation relating to polymeric chemical exposure</w:t>
      </w:r>
    </w:p>
    <w:p w:rsidR="00000000" w:rsidRPr="00734DAC" w:rsidP="00734DAC">
      <w:pPr>
        <w:pStyle w:val="ListBullet2"/>
      </w:pPr>
      <w:r w:rsidRPr="00734DAC">
        <w:t>safety data sheets (SDS) requirements</w:t>
      </w:r>
    </w:p>
    <w:p w:rsidR="00000000" w:rsidRPr="00734DAC" w:rsidP="00734DAC">
      <w:pPr>
        <w:pStyle w:val="ListBullet2"/>
      </w:pPr>
      <w:r w:rsidRPr="00734DAC">
        <w:t>site health monitoring requirements</w:t>
      </w:r>
    </w:p>
    <w:p w:rsidR="00000000" w:rsidRPr="00734DAC" w:rsidP="00734DAC">
      <w:pPr>
        <w:pStyle w:val="ListBullet2"/>
      </w:pPr>
      <w:r w:rsidRPr="00734DAC">
        <w:t>site environmental and monitoring requirements</w:t>
      </w:r>
    </w:p>
    <w:p w:rsidR="00000000" w:rsidRPr="00734DAC" w:rsidP="00734DAC">
      <w:pPr>
        <w:pStyle w:val="ListBullet2"/>
      </w:pPr>
      <w:r w:rsidRPr="00734DAC">
        <w:t>work health and safety</w:t>
      </w:r>
    </w:p>
    <w:p w:rsidR="00000000" w:rsidRPr="00734DAC" w:rsidP="00734DAC">
      <w:pPr>
        <w:pStyle w:val="ListBullet"/>
      </w:pPr>
      <w:r w:rsidRPr="00734DAC">
        <w:t>polymeric chemi</w:t>
      </w:r>
      <w:r w:rsidRPr="00734DAC">
        <w:t>cal types, characteristics, technical capabilities and limitations, including:</w:t>
      </w:r>
    </w:p>
    <w:p w:rsidR="00000000" w:rsidRPr="00734DAC" w:rsidP="00734DAC">
      <w:pPr>
        <w:pStyle w:val="ListBullet2"/>
      </w:pPr>
      <w:r w:rsidRPr="00734DAC">
        <w:t xml:space="preserve">risks and hazards </w:t>
      </w:r>
    </w:p>
    <w:p w:rsidR="00000000" w:rsidRPr="00734DAC" w:rsidP="00734DAC">
      <w:pPr>
        <w:pStyle w:val="ListBullet2"/>
      </w:pPr>
      <w:r w:rsidRPr="00734DAC">
        <w:t>volume of product injected and hole spacing</w:t>
      </w:r>
    </w:p>
    <w:p w:rsidR="00000000" w:rsidRPr="00734DAC" w:rsidP="00734DAC">
      <w:pPr>
        <w:pStyle w:val="ListBullet"/>
      </w:pPr>
      <w:r w:rsidRPr="00734DAC">
        <w:t xml:space="preserve">types, characteristics, technical capabilities and limitations of equipment required for polymeric chemical </w:t>
      </w:r>
      <w:r w:rsidRPr="00734DAC">
        <w:t>operations in underground coal mining, including:</w:t>
      </w:r>
    </w:p>
    <w:p w:rsidR="00000000" w:rsidRPr="00734DAC" w:rsidP="00734DAC">
      <w:pPr>
        <w:pStyle w:val="ListBullet2"/>
      </w:pPr>
      <w:r w:rsidRPr="00734DAC">
        <w:t>pre-start, start-up, shutdown and isolation procedures</w:t>
      </w:r>
    </w:p>
    <w:p w:rsidR="00000000" w:rsidRPr="00734DAC" w:rsidP="00734DAC">
      <w:pPr>
        <w:pStyle w:val="ListBullet2"/>
      </w:pPr>
      <w:r w:rsidRPr="00734DAC">
        <w:t>monitoring and maintenance systems and procedures</w:t>
      </w:r>
    </w:p>
    <w:p w:rsidR="00000000" w:rsidRPr="00734DAC" w:rsidP="00734DAC">
      <w:pPr>
        <w:pStyle w:val="ListBullet"/>
      </w:pPr>
      <w:r w:rsidRPr="00734DAC">
        <w:t>techniques for interpreting and applying mine plans and environmental data</w:t>
      </w:r>
    </w:p>
    <w:p w:rsidR="00000000" w:rsidRPr="00734DAC" w:rsidP="00734DAC">
      <w:pPr>
        <w:pStyle w:val="ListBullet"/>
      </w:pPr>
      <w:r w:rsidRPr="00734DAC">
        <w:t>techniques for measuring</w:t>
      </w:r>
      <w:r w:rsidRPr="00734DAC">
        <w:t>, sampling and identifying sample characteristics</w:t>
      </w:r>
    </w:p>
    <w:p w:rsidR="00000000" w:rsidRPr="00734DAC" w:rsidP="00734DAC">
      <w:pPr>
        <w:pStyle w:val="ListBullet"/>
      </w:pPr>
      <w:r w:rsidRPr="00734DAC">
        <w:t>techniques for identifying, preventing and responding to relevant hazards and emergencies, including those relating to:</w:t>
      </w:r>
    </w:p>
    <w:p w:rsidR="00000000" w:rsidRPr="00734DAC" w:rsidP="00734DAC">
      <w:pPr>
        <w:pStyle w:val="ListBullet2"/>
      </w:pPr>
      <w:r w:rsidRPr="00734DAC">
        <w:t>positioning of equipment and work locations</w:t>
      </w:r>
    </w:p>
    <w:p w:rsidR="00000000" w:rsidRPr="00734DAC" w:rsidP="00734DAC">
      <w:pPr>
        <w:pStyle w:val="ListBullet2"/>
      </w:pPr>
      <w:r w:rsidRPr="00734DAC">
        <w:t xml:space="preserve">ventilation quantity and arrangements to </w:t>
      </w:r>
      <w:r w:rsidRPr="00734DAC">
        <w:t>remove airborne contaminants</w:t>
      </w:r>
    </w:p>
    <w:p w:rsidR="00000000" w:rsidRPr="00734DAC" w:rsidP="00734DAC">
      <w:pPr>
        <w:pStyle w:val="ListBullet2"/>
      </w:pPr>
      <w:r w:rsidRPr="00734DAC">
        <w:t>uncontrolled release of chemicals including spills, ruptured hoses, ruptured containers</w:t>
      </w:r>
    </w:p>
    <w:p w:rsidR="00000000" w:rsidRPr="00734DAC" w:rsidP="00734DAC">
      <w:pPr>
        <w:pStyle w:val="ListBullet2"/>
      </w:pPr>
      <w:r w:rsidRPr="00734DAC">
        <w:t>unplanned or undesired outcomes including generation of excessive heat or ignition of products</w:t>
      </w:r>
    </w:p>
    <w:p w:rsidR="00000000" w:rsidRPr="00734DAC" w:rsidP="00734DAC">
      <w:pPr>
        <w:pStyle w:val="ListBullet"/>
      </w:pPr>
      <w:r w:rsidRPr="00734DAC">
        <w:t>techniques for housekeeping and reporting</w:t>
      </w:r>
    </w:p>
    <w:p w:rsidR="00000000" w:rsidRPr="00734DAC" w:rsidP="00734DAC">
      <w:pPr>
        <w:pStyle w:val="ListBullet"/>
      </w:pPr>
      <w:r w:rsidRPr="00734DAC">
        <w:t>techniques for communicating job activities with others.</w:t>
      </w:r>
    </w:p>
    <w:p w:rsidR="00000000" w:rsidRPr="00734DAC" w:rsidP="00734DAC">
      <w:pPr>
        <w:pStyle w:val="AllowPageBreak"/>
      </w:pPr>
    </w:p>
    <w:p w:rsidR="00000000" w:rsidRPr="00734DAC" w:rsidP="00734DAC">
      <w:pPr>
        <w:pStyle w:val="Heading1"/>
      </w:pPr>
      <w:bookmarkStart w:id="11" w:name="O_1172582"/>
      <w:bookmarkEnd w:id="11"/>
      <w:r w:rsidRPr="00734DAC">
        <w:t>Assessment Conditions</w:t>
      </w:r>
    </w:p>
    <w:p w:rsidR="00000000" w:rsidRPr="00734DAC" w:rsidP="00FA6DB1">
      <w:pPr>
        <w:pStyle w:val="BodyText"/>
      </w:pPr>
      <w:r w:rsidRPr="00734DAC">
        <w:t>Mandatory conditions for assessment of this unit are stipulated below. The assessment must:</w:t>
      </w:r>
    </w:p>
    <w:p w:rsidR="00000000" w:rsidRPr="00734DAC" w:rsidP="00734DAC">
      <w:pPr>
        <w:pStyle w:val="ListBullet"/>
      </w:pPr>
      <w:r w:rsidRPr="00734DAC">
        <w:t>include access to:</w:t>
      </w:r>
    </w:p>
    <w:p w:rsidR="00000000" w:rsidRPr="00734DAC" w:rsidP="00734DAC">
      <w:pPr>
        <w:pStyle w:val="ListBullet2"/>
      </w:pPr>
      <w:r w:rsidRPr="00734DAC">
        <w:t xml:space="preserve">personal protective equipment </w:t>
      </w:r>
    </w:p>
    <w:p w:rsidR="00000000" w:rsidRPr="00734DAC" w:rsidP="00734DAC">
      <w:pPr>
        <w:pStyle w:val="ListBullet2"/>
      </w:pPr>
      <w:r w:rsidRPr="00734DAC">
        <w:t>equipment requ</w:t>
      </w:r>
      <w:r w:rsidRPr="00734DAC">
        <w:t>ired for polymeric chemical operations in underground coal mining</w:t>
      </w:r>
    </w:p>
    <w:p w:rsidR="00000000" w:rsidRPr="00734DAC" w:rsidP="00734DAC">
      <w:pPr>
        <w:pStyle w:val="ListBullet"/>
      </w:pPr>
      <w:r w:rsidRPr="00734DAC">
        <w:t xml:space="preserve">be conducted in a safe environment; and, </w:t>
      </w:r>
    </w:p>
    <w:p w:rsidR="00000000" w:rsidRPr="00734DAC" w:rsidP="00734DAC">
      <w:pPr>
        <w:pStyle w:val="ListBullet"/>
      </w:pPr>
      <w:r w:rsidRPr="00734DAC">
        <w:t>be assessed in the context of this sector</w:t>
      </w:r>
      <w:r>
        <w:t>’</w:t>
      </w:r>
      <w:r w:rsidRPr="00734DAC">
        <w:t xml:space="preserve">s work environment; and, </w:t>
      </w:r>
    </w:p>
    <w:p w:rsidR="00000000" w:rsidRPr="00734DAC" w:rsidP="00734DAC">
      <w:pPr>
        <w:pStyle w:val="ListBullet"/>
      </w:pPr>
      <w:r w:rsidRPr="00734DAC">
        <w:t>be assessed in compliance with relevant legislation/regulation and using polici</w:t>
      </w:r>
      <w:r w:rsidRPr="00734DAC">
        <w:t>es, procedures and processes directly related to the industry sector for which it is being assessed; and,</w:t>
      </w:r>
    </w:p>
    <w:p w:rsidR="00000000" w:rsidRPr="00734DAC" w:rsidP="00734DAC">
      <w:pPr>
        <w:pStyle w:val="ListBullet"/>
      </w:pPr>
      <w:r w:rsidRPr="00734DAC">
        <w:t>confirm consistent performance can be applied in a range of relevant workplace circumstances.</w:t>
      </w:r>
    </w:p>
    <w:p w:rsidR="00000000" w:rsidRPr="00734DAC" w:rsidP="00FA6DB1">
      <w:pPr>
        <w:pStyle w:val="BodyText"/>
      </w:pPr>
      <w:r w:rsidRPr="00734DAC">
        <w:t>Where personal safety or environmental damage are limiti</w:t>
      </w:r>
      <w:r w:rsidRPr="00734DAC">
        <w:t>ng factors, assessment may occur in a simulated work environment* provided it is realistic and sufficiently rigorous to cover all aspects of this sector’s workplace performance, including environment, task skills, task management skills, contingency manage</w:t>
      </w:r>
      <w:r w:rsidRPr="00734DAC">
        <w:t>ment skills and job role environment skills.</w:t>
      </w:r>
    </w:p>
    <w:p w:rsidR="00000000" w:rsidRPr="00734DAC" w:rsidP="00734DAC">
      <w:pPr>
        <w:pStyle w:val="BodyTextBold"/>
      </w:pPr>
      <w:r w:rsidRPr="00734DAC">
        <w:t>Assessor requirements</w:t>
      </w:r>
    </w:p>
    <w:p w:rsidR="00000000" w:rsidRPr="00734DAC" w:rsidP="00FA6DB1">
      <w:pPr>
        <w:pStyle w:val="BodyText"/>
      </w:pPr>
      <w:r w:rsidRPr="00734DAC">
        <w:t xml:space="preserve">Assessors must be able to clearly demonstrate current and relevant industry knowledge and experience to satisfy the mandatory regulatory standards as set out in </w:t>
      </w:r>
      <w:r w:rsidRPr="00734DAC">
        <w:t xml:space="preserve">the Standards for Registered Training Organisations </w:t>
      </w:r>
      <w:r w:rsidRPr="00734DAC">
        <w:t>(RTOs) 2015/Australian Quality Training Framework mandatory requirements for assessors current at the time of assessment and any relevant licensing and certification requirements. This includes:</w:t>
      </w:r>
    </w:p>
    <w:p w:rsidR="00000000" w:rsidRPr="00734DAC" w:rsidP="00734DAC">
      <w:pPr>
        <w:pStyle w:val="ListBullet"/>
      </w:pPr>
      <w:r w:rsidRPr="00734DAC">
        <w:t>vocation</w:t>
      </w:r>
      <w:r w:rsidRPr="00734DAC">
        <w:t>al competencies at least to the level being delivered and assessed</w:t>
      </w:r>
    </w:p>
    <w:p w:rsidR="00000000" w:rsidRPr="00734DAC" w:rsidP="00734DAC">
      <w:pPr>
        <w:pStyle w:val="ListBullet"/>
      </w:pPr>
      <w:r w:rsidRPr="00734DAC">
        <w:t>current industry skills directly relevant to the training and assessment being provided</w:t>
      </w:r>
    </w:p>
    <w:p w:rsidR="00000000" w:rsidRPr="00734DAC" w:rsidP="00734DAC">
      <w:pPr>
        <w:pStyle w:val="ListBullet"/>
      </w:pPr>
      <w:r w:rsidRPr="00734DAC">
        <w:t>current knowledge and skills in vocational training and learning that informs their training and asse</w:t>
      </w:r>
      <w:r w:rsidRPr="00734DAC">
        <w:t>ssment</w:t>
      </w:r>
    </w:p>
    <w:p w:rsidR="00000000" w:rsidRPr="00734DAC" w:rsidP="00734DAC">
      <w:pPr>
        <w:pStyle w:val="ListBullet"/>
      </w:pPr>
      <w:r w:rsidRPr="00734DAC">
        <w:t>formal relevant qualifications in training and assessment</w:t>
      </w:r>
    </w:p>
    <w:p w:rsidR="00000000" w:rsidRPr="00734DAC" w:rsidP="00734DAC">
      <w:pPr>
        <w:pStyle w:val="ListBullet"/>
      </w:pPr>
      <w:r w:rsidRPr="00734DAC">
        <w:t xml:space="preserve">having knowledge of and/or experience using the latest techniques and processes </w:t>
      </w:r>
    </w:p>
    <w:p w:rsidR="00000000" w:rsidRPr="00734DAC" w:rsidP="00734DAC">
      <w:pPr>
        <w:pStyle w:val="ListBullet"/>
      </w:pPr>
      <w:r w:rsidRPr="00734DAC">
        <w:t>possessing the required level of RII training product knowledge</w:t>
      </w:r>
    </w:p>
    <w:p w:rsidR="00000000" w:rsidRPr="00734DAC" w:rsidP="00734DAC">
      <w:pPr>
        <w:pStyle w:val="ListBullet"/>
      </w:pPr>
      <w:r w:rsidRPr="00734DAC">
        <w:t>having an understanding and knowledge of legis</w:t>
      </w:r>
      <w:r w:rsidRPr="00734DAC">
        <w:t>lation and regulations relevant to the industry and to employment and workplaces</w:t>
      </w:r>
    </w:p>
    <w:p w:rsidR="00000000" w:rsidRPr="00734DAC" w:rsidP="00734DAC">
      <w:pPr>
        <w:pStyle w:val="ListBullet"/>
      </w:pPr>
      <w:r w:rsidRPr="00734DAC">
        <w:t>demonstrating the performance evidence, and knowledge evidence outlined in this unit of competency, and</w:t>
      </w:r>
    </w:p>
    <w:p w:rsidR="00000000" w:rsidRPr="00734DAC" w:rsidP="00734DAC">
      <w:pPr>
        <w:pStyle w:val="ListBullet"/>
      </w:pPr>
      <w:r w:rsidRPr="00734DAC">
        <w:t>the minimum years of current** work experience after competency has bee</w:t>
      </w:r>
      <w:r w:rsidRPr="00734DAC">
        <w:t>n obtained as specified below in an industry sector relevant to the outcomes of the unit.</w:t>
      </w:r>
    </w:p>
    <w:p w:rsidR="00000000" w:rsidRPr="00734DAC" w:rsidP="00FA6DB1">
      <w:pPr>
        <w:pStyle w:val="BodyText"/>
      </w:pPr>
      <w:r w:rsidRPr="00734DAC">
        <w:t>It is also acceptable for the appropriately qualified assessor to work with an industry expert to conduct assessment together and for the industry expert to be involv</w:t>
      </w:r>
      <w:r w:rsidRPr="00734DAC">
        <w:t>ed in the assessment judgement. The industry expert must have current industry skills directly relevant to the training and assessment being provided. This means the industry subject matter expert must demonstrate skills and knowledge from the minimum year</w:t>
      </w:r>
      <w:r w:rsidRPr="00734DAC">
        <w:t>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A6DB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Heading4"/>
              <w:rPr>
                <w:lang w:val="en-NZ"/>
              </w:rPr>
            </w:pPr>
            <w:r w:rsidRPr="00734DA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Heading4"/>
              <w:rPr>
                <w:lang w:val="en-NZ"/>
              </w:rPr>
            </w:pPr>
            <w:r w:rsidRPr="00734DA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Heading4"/>
              <w:rPr>
                <w:lang w:val="en-NZ"/>
              </w:rPr>
            </w:pPr>
            <w:r w:rsidRPr="00734DAC">
              <w:t>Required assessor or industry subject matter expert experience</w:t>
            </w:r>
          </w:p>
        </w:tc>
      </w:tr>
      <w:tr w:rsidTr="00FA6DB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BodyText"/>
              <w:rPr>
                <w:lang w:val="en-NZ"/>
              </w:rPr>
            </w:pPr>
            <w:r w:rsidRPr="00734DA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BodyText"/>
              <w:rPr>
                <w:lang w:val="en-NZ"/>
              </w:rPr>
            </w:pPr>
            <w:r w:rsidRPr="00734DA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BodyText"/>
              <w:rPr>
                <w:lang w:val="en-NZ"/>
              </w:rPr>
            </w:pPr>
            <w:r w:rsidRPr="00734DAC">
              <w:t>1 year</w:t>
            </w:r>
          </w:p>
        </w:tc>
      </w:tr>
      <w:tr w:rsidTr="00FA6DB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BodyText"/>
              <w:rPr>
                <w:lang w:val="en-NZ"/>
              </w:rPr>
            </w:pPr>
            <w:r w:rsidRPr="00734DA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BodyText"/>
              <w:rPr>
                <w:lang w:val="en-NZ"/>
              </w:rPr>
            </w:pPr>
            <w:r w:rsidRPr="00734DAC">
              <w:t>2 years</w:t>
            </w:r>
          </w:p>
        </w:tc>
      </w:tr>
      <w:tr w:rsidTr="00FA6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BodyText"/>
              <w:rPr>
                <w:lang w:val="en-NZ"/>
              </w:rPr>
            </w:pPr>
            <w:r w:rsidRPr="00734DA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BodyText"/>
              <w:rPr>
                <w:lang w:val="en-NZ"/>
              </w:rPr>
            </w:pPr>
            <w:r w:rsidRPr="00734DA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BodyText"/>
              <w:rPr>
                <w:lang w:val="en-NZ"/>
              </w:rPr>
            </w:pPr>
            <w:r w:rsidRPr="00734DAC">
              <w:t>3 years</w:t>
            </w:r>
          </w:p>
        </w:tc>
      </w:tr>
      <w:tr w:rsidTr="00FA6D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DAC">
            <w:pPr>
              <w:pStyle w:val="BodyText"/>
              <w:rPr>
                <w:lang w:val="en-NZ"/>
              </w:rPr>
            </w:pPr>
            <w:r w:rsidRPr="00734DA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4DAC" w:rsidP="00734DAC">
            <w:pPr>
              <w:pStyle w:val="BodyText"/>
            </w:pPr>
            <w:r w:rsidRPr="00734DAC">
              <w:t>Where this unit is being assessed outside of the resources and infrastructure sectors assessor and/or industry subject matter expert experience should be in-line with industry standards for the sector in which it is being assessed and where no industry sta</w:t>
            </w:r>
            <w:r w:rsidRPr="00734DAC">
              <w:t>ndard is specified should comply with any relevant regulation.</w:t>
            </w:r>
          </w:p>
        </w:tc>
      </w:tr>
    </w:tbl>
    <w:p w:rsidR="00000000" w:rsidRPr="00734DAC" w:rsidP="00FA6DB1">
      <w:pPr>
        <w:pStyle w:val="BodyText"/>
      </w:pPr>
      <w:r w:rsidRPr="00734DAC">
        <w:t>*Guidance on simulated environments has been stipulated in the RII Companion Volume Implementation Guide located on VETNet.</w:t>
      </w:r>
    </w:p>
    <w:p w:rsidR="00000000" w:rsidRPr="00734DAC" w:rsidP="00FA6DB1">
      <w:pPr>
        <w:pStyle w:val="BodyText"/>
      </w:pPr>
      <w:r w:rsidRPr="00734DAC">
        <w:t>**Assessors can demonstrate current work experience through employm</w:t>
      </w:r>
      <w:r w:rsidRPr="00734DAC">
        <w:t>ent within industry in a role relevant to the outcomes of the unit; or, for external assessors this can be demonstrated through exposure to industry by conducting a minimum number of site assessments as determined by the relevant industry sector, across va</w:t>
      </w:r>
      <w:r w:rsidRPr="00734DAC">
        <w:t>rious locations.</w:t>
      </w:r>
    </w:p>
    <w:p w:rsidR="00000000" w:rsidRPr="00734DAC" w:rsidP="00FA6DB1">
      <w:pPr>
        <w:pStyle w:val="BodyText"/>
      </w:pPr>
      <w:r w:rsidRPr="00734DAC">
        <w:t>***While a unit of competency does not have an AQF level, where a unit is being delivered outside of a qualification the first numeric character in the unit code should be considered as the AQF indicator level for assessment purposes.</w:t>
      </w:r>
    </w:p>
    <w:p w:rsidR="00000000" w:rsidRPr="00734DAC" w:rsidP="00734DAC">
      <w:pPr>
        <w:pStyle w:val="Heading1"/>
      </w:pPr>
      <w:bookmarkStart w:id="12" w:name="O_1172580"/>
      <w:bookmarkEnd w:id="12"/>
      <w:r w:rsidRPr="00734DAC">
        <w:t>Links</w:t>
      </w:r>
    </w:p>
    <w:p w:rsidR="00000000" w:rsidRPr="00734DAC" w:rsidP="00FA6DB1">
      <w:pPr>
        <w:pStyle w:val="BodyText"/>
      </w:pPr>
      <w:r w:rsidRPr="00734DA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A0EAB">
        <w:rPr>
          <w:rStyle w:val="Hyperlink"/>
        </w:rPr>
        <w:t>https://vetnet.gov.au/Pages/TrainingDocs.aspx?q=88a61002-9a21-4386-aaf8-69c76e675272</w:t>
      </w:r>
      <w:r>
        <w:fldChar w:fldCharType="end"/>
      </w:r>
    </w:p>
    <w:p w:rsidR="00000000" w:rsidRPr="00734DAC" w:rsidP="00734DAC"/>
    <w:sectPr w:rsidSect="00734D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AC" w:rsidRPr="00FA6DB1" w:rsidP="00FA6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B1" w:rsidP="00734D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6DB1" w:rsidP="00734D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6DB1" w:rsidP="00734D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AC" w:rsidP="00734DAC">
    <w:pPr>
      <w:pStyle w:val="Footer"/>
      <w:framePr w:wrap="around"/>
    </w:pPr>
    <w:r>
      <w:fldChar w:fldCharType="begin"/>
    </w:r>
    <w:r>
      <w:instrText xml:space="preserve"> DOCPROPERTY  Subject  \* MERGEFORMAT </w:instrText>
    </w:r>
    <w:r>
      <w:fldChar w:fldCharType="separate"/>
    </w:r>
    <w:r w:rsidR="00FA6DB1">
      <w:t>Approved</w:t>
    </w:r>
    <w:r w:rsidR="00FA6DB1">
      <w:fldChar w:fldCharType="end"/>
    </w:r>
    <w:r>
      <w:tab/>
      <w:t xml:space="preserve">Page </w:t>
    </w:r>
    <w:r>
      <w:fldChar w:fldCharType="begin"/>
    </w:r>
    <w:r>
      <w:instrText xml:space="preserve"> PAGE  \* Arabic  \* MERGEFORMAT </w:instrText>
    </w:r>
    <w:r>
      <w:fldChar w:fldCharType="separate"/>
    </w:r>
    <w:r w:rsidR="00FA6D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6DB1">
      <w:rPr>
        <w:noProof/>
      </w:rPr>
      <w:t>5</w:t>
    </w:r>
    <w:r>
      <w:rPr>
        <w:noProof/>
      </w:rPr>
      <w:fldChar w:fldCharType="end"/>
    </w:r>
  </w:p>
  <w:p w:rsidR="00734DAC" w:rsidP="00734DAC">
    <w:pPr>
      <w:pStyle w:val="Footer"/>
      <w:framePr w:wrap="around"/>
    </w:pPr>
    <w:r>
      <w:t xml:space="preserve">© Commonwealth of Australia, </w:t>
    </w:r>
    <w:r>
      <w:fldChar w:fldCharType="begin"/>
    </w:r>
    <w:r>
      <w:instrText xml:space="preserve"> DATE  \@ "yyyy"  \* MERGEFORMAT </w:instrText>
    </w:r>
    <w:r>
      <w:fldChar w:fldCharType="separate"/>
    </w:r>
    <w:r w:rsidR="00FA6DB1">
      <w:rPr>
        <w:noProof/>
      </w:rPr>
      <w:t>2025</w:t>
    </w:r>
    <w:r>
      <w:fldChar w:fldCharType="end"/>
    </w:r>
    <w:r>
      <w:tab/>
    </w:r>
    <w:r>
      <w:fldChar w:fldCharType="begin"/>
    </w:r>
    <w:r>
      <w:instrText xml:space="preserve"> DOCPROPERTY  Author  \* MERGEFORMAT </w:instrText>
    </w:r>
    <w:r>
      <w:fldChar w:fldCharType="separate"/>
    </w:r>
    <w:r w:rsidR="00FA6DB1">
      <w:t>Mining and Automotive Skills Alliance</w:t>
    </w:r>
    <w:r w:rsidR="00FA6DB1">
      <w:fldChar w:fldCharType="end"/>
    </w:r>
  </w:p>
  <w:p w:rsidR="00734DAC" w:rsidP="00734D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DAC" w:rsidRPr="00FA6DB1" w:rsidP="00FA6D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B1" w:rsidRPr="002D2AF8" w:rsidP="00734DAC">
    <w:pPr>
      <w:pStyle w:val="Header"/>
      <w:framePr w:wrap="around"/>
    </w:pPr>
    <w:r>
      <w:fldChar w:fldCharType="begin"/>
    </w:r>
    <w:r>
      <w:instrText xml:space="preserve"> TITLE   \* MERGEFORMAT </w:instrText>
    </w:r>
    <w:r>
      <w:fldChar w:fldCharType="separate"/>
    </w:r>
    <w:r>
      <w:t>RIIMCU312 Conduct polymeric chemical operations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6DB1" w:rsidP="00734D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DAC" w:rsidRPr="002D2AF8" w:rsidP="00734DAC">
    <w:pPr>
      <w:pStyle w:val="Header"/>
      <w:framePr w:wrap="around"/>
    </w:pPr>
    <w:r>
      <w:fldChar w:fldCharType="begin"/>
    </w:r>
    <w:r>
      <w:instrText xml:space="preserve"> TITLE   \* MERGEFORMAT </w:instrText>
    </w:r>
    <w:r>
      <w:fldChar w:fldCharType="separate"/>
    </w:r>
    <w:r w:rsidR="00FA6DB1">
      <w:t>RIIMCU312 Conduct polymeric chemical operations in underground coal mining</w:t>
    </w:r>
    <w:r w:rsidR="00FA6DB1">
      <w:fldChar w:fldCharType="end"/>
    </w:r>
    <w:r>
      <w:tab/>
      <w:t xml:space="preserve">Date this document was generated: </w:t>
    </w:r>
    <w:r>
      <w:fldChar w:fldCharType="begin"/>
    </w:r>
    <w:r>
      <w:instrText xml:space="preserve"> CREATEDATE  \@ "d MMMM yyyy"  \* MERGEFORMAT </w:instrText>
    </w:r>
    <w:r>
      <w:fldChar w:fldCharType="separate"/>
    </w:r>
    <w:r w:rsidR="00FA6DB1">
      <w:rPr>
        <w:noProof/>
      </w:rPr>
      <w:t>2 March 2025</w:t>
    </w:r>
    <w:r>
      <w:fldChar w:fldCharType="end"/>
    </w:r>
  </w:p>
  <w:p w:rsidR="00734DAC" w:rsidP="00734D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14B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40C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8C3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D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DAC"/>
    <w:pPr>
      <w:spacing w:before="360" w:after="60"/>
      <w:outlineLvl w:val="0"/>
    </w:pPr>
    <w:rPr>
      <w:sz w:val="32"/>
    </w:rPr>
  </w:style>
  <w:style w:type="paragraph" w:styleId="Heading2">
    <w:name w:val="heading 2"/>
    <w:basedOn w:val="HeadingBase"/>
    <w:next w:val="BodyText"/>
    <w:link w:val="Heading2Char"/>
    <w:qFormat/>
    <w:rsid w:val="00734DAC"/>
    <w:pPr>
      <w:keepLines/>
      <w:spacing w:before="240" w:after="120"/>
      <w:outlineLvl w:val="1"/>
    </w:pPr>
    <w:rPr>
      <w:sz w:val="28"/>
      <w:szCs w:val="40"/>
    </w:rPr>
  </w:style>
  <w:style w:type="paragraph" w:styleId="Heading3">
    <w:name w:val="heading 3"/>
    <w:basedOn w:val="HeadingBase"/>
    <w:next w:val="BodyText"/>
    <w:link w:val="Heading3Char"/>
    <w:qFormat/>
    <w:rsid w:val="00734DAC"/>
    <w:pPr>
      <w:spacing w:before="180" w:after="120"/>
      <w:outlineLvl w:val="2"/>
    </w:pPr>
    <w:rPr>
      <w:spacing w:val="-10"/>
      <w:kern w:val="32"/>
    </w:rPr>
  </w:style>
  <w:style w:type="paragraph" w:styleId="Heading4">
    <w:name w:val="heading 4"/>
    <w:basedOn w:val="HeadingBase"/>
    <w:next w:val="BodyText"/>
    <w:link w:val="Heading4Char"/>
    <w:qFormat/>
    <w:rsid w:val="00734DAC"/>
    <w:pPr>
      <w:spacing w:before="160" w:after="120"/>
      <w:outlineLvl w:val="3"/>
    </w:pPr>
    <w:rPr>
      <w:sz w:val="22"/>
    </w:rPr>
  </w:style>
  <w:style w:type="paragraph" w:styleId="Heading5">
    <w:name w:val="heading 5"/>
    <w:basedOn w:val="HeadingBase"/>
    <w:next w:val="Normal"/>
    <w:link w:val="Heading5Char"/>
    <w:qFormat/>
    <w:rsid w:val="00734DAC"/>
    <w:pPr>
      <w:spacing w:before="80"/>
      <w:outlineLvl w:val="4"/>
    </w:pPr>
    <w:rPr>
      <w:color w:val="918585"/>
      <w:sz w:val="20"/>
    </w:rPr>
  </w:style>
  <w:style w:type="paragraph" w:styleId="Heading6">
    <w:name w:val="heading 6"/>
    <w:basedOn w:val="HeadingBase"/>
    <w:next w:val="Normal"/>
    <w:link w:val="Heading6Char"/>
    <w:qFormat/>
    <w:rsid w:val="00734DAC"/>
    <w:pPr>
      <w:spacing w:before="60"/>
      <w:outlineLvl w:val="5"/>
    </w:pPr>
    <w:rPr>
      <w:color w:val="918585"/>
      <w:sz w:val="20"/>
    </w:rPr>
  </w:style>
  <w:style w:type="paragraph" w:styleId="Heading7">
    <w:name w:val="heading 7"/>
    <w:basedOn w:val="Normal"/>
    <w:next w:val="Normal"/>
    <w:link w:val="Heading7Char"/>
    <w:qFormat/>
    <w:rsid w:val="00734DAC"/>
    <w:pPr>
      <w:ind w:left="720"/>
      <w:outlineLvl w:val="6"/>
    </w:pPr>
    <w:rPr>
      <w:i/>
    </w:rPr>
  </w:style>
  <w:style w:type="paragraph" w:styleId="Heading8">
    <w:name w:val="heading 8"/>
    <w:basedOn w:val="Normal"/>
    <w:next w:val="Normal"/>
    <w:link w:val="Heading8Char"/>
    <w:qFormat/>
    <w:rsid w:val="00734DAC"/>
    <w:pPr>
      <w:ind w:left="720"/>
      <w:outlineLvl w:val="7"/>
    </w:pPr>
    <w:rPr>
      <w:i/>
    </w:rPr>
  </w:style>
  <w:style w:type="paragraph" w:styleId="Heading9">
    <w:name w:val="heading 9"/>
    <w:basedOn w:val="Normal"/>
    <w:next w:val="Normal"/>
    <w:link w:val="Heading9Char"/>
    <w:qFormat/>
    <w:rsid w:val="00734DAC"/>
    <w:pPr>
      <w:ind w:left="720"/>
      <w:outlineLvl w:val="8"/>
    </w:pPr>
    <w:rPr>
      <w:i/>
    </w:rPr>
  </w:style>
  <w:style w:type="character" w:default="1" w:styleId="DefaultParagraphFont">
    <w:name w:val="Default Paragraph Font"/>
    <w:uiPriority w:val="1"/>
    <w:unhideWhenUsed/>
    <w:rsid w:val="00734D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DAC"/>
  </w:style>
  <w:style w:type="character" w:customStyle="1" w:styleId="Heading1Char">
    <w:name w:val="Heading 1 Char"/>
    <w:basedOn w:val="DefaultParagraphFont"/>
    <w:link w:val="Heading1"/>
    <w:rsid w:val="00734DA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34DAC"/>
    <w:rPr>
      <w:rFonts w:ascii="Times New Roman" w:eastAsia="Times New Roman" w:hAnsi="Times New Roman" w:cs="Times New Roman"/>
      <w:b/>
      <w:szCs w:val="20"/>
      <w:lang w:eastAsia="en-US"/>
    </w:rPr>
  </w:style>
  <w:style w:type="paragraph" w:styleId="BodyText">
    <w:name w:val="Body Text"/>
    <w:basedOn w:val="Normal"/>
    <w:link w:val="BodyTextChar"/>
    <w:rsid w:val="00734D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DAC"/>
    <w:rPr>
      <w:rFonts w:ascii="Times New Roman" w:eastAsia="Times New Roman" w:hAnsi="Times New Roman" w:cs="Times New Roman"/>
      <w:sz w:val="24"/>
      <w:lang w:eastAsia="en-US"/>
    </w:rPr>
  </w:style>
  <w:style w:type="paragraph" w:styleId="List">
    <w:name w:val="List"/>
    <w:basedOn w:val="BodyText"/>
    <w:next w:val="BodyText"/>
    <w:rsid w:val="00734DAC"/>
    <w:pPr>
      <w:tabs>
        <w:tab w:val="left" w:pos="340"/>
      </w:tabs>
      <w:spacing w:before="60" w:after="60"/>
      <w:ind w:left="340" w:hanging="340"/>
    </w:pPr>
  </w:style>
  <w:style w:type="paragraph" w:styleId="ListBullet">
    <w:name w:val="List Bullet"/>
    <w:basedOn w:val="List"/>
    <w:rsid w:val="00734DAC"/>
    <w:pPr>
      <w:numPr>
        <w:numId w:val="12"/>
      </w:numPr>
      <w:tabs>
        <w:tab w:val="clear" w:pos="340"/>
      </w:tabs>
      <w:spacing w:before="40" w:after="40"/>
    </w:pPr>
  </w:style>
  <w:style w:type="character" w:customStyle="1" w:styleId="SpecialBold">
    <w:name w:val="Special Bold"/>
    <w:basedOn w:val="DefaultParagraphFont"/>
    <w:rsid w:val="00734DAC"/>
    <w:rPr>
      <w:b/>
      <w:spacing w:val="0"/>
    </w:rPr>
  </w:style>
  <w:style w:type="paragraph" w:styleId="ListBullet2">
    <w:name w:val="List Bullet 2"/>
    <w:basedOn w:val="List2"/>
    <w:rsid w:val="00734DAC"/>
    <w:pPr>
      <w:numPr>
        <w:numId w:val="13"/>
      </w:numPr>
      <w:tabs>
        <w:tab w:val="clear" w:pos="680"/>
      </w:tabs>
    </w:pPr>
  </w:style>
  <w:style w:type="character" w:styleId="Emphasis">
    <w:name w:val="Emphasis"/>
    <w:basedOn w:val="DefaultParagraphFont"/>
    <w:qFormat/>
    <w:rsid w:val="00734DAC"/>
    <w:rPr>
      <w:i/>
    </w:rPr>
  </w:style>
  <w:style w:type="paragraph" w:customStyle="1" w:styleId="SuperHeading">
    <w:name w:val="SuperHeading"/>
    <w:basedOn w:val="Normal"/>
    <w:rsid w:val="00734DAC"/>
    <w:pPr>
      <w:spacing w:before="240" w:after="120"/>
      <w:outlineLvl w:val="0"/>
    </w:pPr>
    <w:rPr>
      <w:rFonts w:ascii="Times New Roman" w:hAnsi="Times New Roman"/>
      <w:b/>
      <w:sz w:val="32"/>
    </w:rPr>
  </w:style>
  <w:style w:type="paragraph" w:customStyle="1" w:styleId="AllowPageBreak">
    <w:name w:val="AllowPageBreak"/>
    <w:rsid w:val="00734D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34DAC"/>
    <w:rPr>
      <w:b/>
    </w:rPr>
  </w:style>
  <w:style w:type="character" w:customStyle="1" w:styleId="Heading2Char">
    <w:name w:val="Heading 2 Char"/>
    <w:basedOn w:val="DefaultParagraphFont"/>
    <w:link w:val="Heading2"/>
    <w:rsid w:val="00734D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DA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34D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D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D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D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DAC"/>
    <w:rPr>
      <w:rFonts w:ascii="Courier New" w:eastAsia="Times New Roman" w:hAnsi="Courier New" w:cs="Times New Roman"/>
      <w:i/>
      <w:szCs w:val="20"/>
      <w:lang w:eastAsia="en-US"/>
    </w:rPr>
  </w:style>
  <w:style w:type="paragraph" w:customStyle="1" w:styleId="HeadingBase">
    <w:name w:val="Heading Base"/>
    <w:rsid w:val="00734D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DAC"/>
    <w:pPr>
      <w:tabs>
        <w:tab w:val="right" w:leader="dot" w:pos="9072"/>
      </w:tabs>
      <w:ind w:left="567"/>
    </w:pPr>
    <w:rPr>
      <w:szCs w:val="22"/>
    </w:rPr>
  </w:style>
  <w:style w:type="paragraph" w:customStyle="1" w:styleId="TOCBase">
    <w:name w:val="TOC Base"/>
    <w:rsid w:val="00734D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DAC"/>
    <w:pPr>
      <w:tabs>
        <w:tab w:val="right" w:leader="dot" w:pos="9072"/>
      </w:tabs>
      <w:spacing w:before="40" w:after="40"/>
      <w:ind w:left="284"/>
    </w:pPr>
    <w:rPr>
      <w:rFonts w:ascii="Times New Roman" w:hAnsi="Times New Roman"/>
    </w:rPr>
  </w:style>
  <w:style w:type="paragraph" w:styleId="TOC1">
    <w:name w:val="toc 1"/>
    <w:basedOn w:val="TOCBase"/>
    <w:next w:val="Normal"/>
    <w:rsid w:val="00734D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D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DAC"/>
    <w:rPr>
      <w:rFonts w:ascii="Times New Roman" w:eastAsia="Times New Roman" w:hAnsi="Times New Roman" w:cs="Times New Roman"/>
      <w:sz w:val="16"/>
      <w:lang w:eastAsia="en-US"/>
    </w:rPr>
  </w:style>
  <w:style w:type="paragraph" w:styleId="Title">
    <w:name w:val="Title"/>
    <w:basedOn w:val="HeadingBase"/>
    <w:link w:val="TitleChar"/>
    <w:qFormat/>
    <w:rsid w:val="00734DAC"/>
    <w:pPr>
      <w:spacing w:before="5040"/>
      <w:jc w:val="center"/>
    </w:pPr>
    <w:rPr>
      <w:sz w:val="48"/>
      <w:szCs w:val="72"/>
      <w:lang w:val="en-US"/>
    </w:rPr>
  </w:style>
  <w:style w:type="character" w:customStyle="1" w:styleId="TitleChar">
    <w:name w:val="Title Char"/>
    <w:basedOn w:val="DefaultParagraphFont"/>
    <w:link w:val="Title"/>
    <w:rsid w:val="00734D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DAC"/>
    <w:pPr>
      <w:tabs>
        <w:tab w:val="left" w:pos="3600"/>
        <w:tab w:val="left" w:pos="3958"/>
      </w:tabs>
    </w:pPr>
  </w:style>
  <w:style w:type="paragraph" w:customStyle="1" w:styleId="Note">
    <w:name w:val="Note"/>
    <w:basedOn w:val="BodyText"/>
    <w:rsid w:val="00734D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DAC"/>
    <w:pPr>
      <w:framePr w:wrap="auto" w:hAnchor="text" w:y="6049"/>
    </w:pPr>
    <w:rPr>
      <w:color w:val="000000"/>
      <w:sz w:val="40"/>
    </w:rPr>
  </w:style>
  <w:style w:type="paragraph" w:customStyle="1" w:styleId="TOCTitle">
    <w:name w:val="TOCTitle"/>
    <w:basedOn w:val="Heading1"/>
    <w:rsid w:val="00734DAC"/>
    <w:pPr>
      <w:spacing w:after="240"/>
      <w:jc w:val="center"/>
      <w:outlineLvl w:val="9"/>
    </w:pPr>
    <w:rPr>
      <w:caps/>
    </w:rPr>
  </w:style>
  <w:style w:type="paragraph" w:customStyle="1" w:styleId="Version">
    <w:name w:val="Version"/>
    <w:rsid w:val="00734D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DAC"/>
    <w:pPr>
      <w:keepNext w:val="0"/>
      <w:tabs>
        <w:tab w:val="right" w:pos="4176"/>
      </w:tabs>
      <w:ind w:left="198" w:hanging="198"/>
    </w:pPr>
    <w:rPr>
      <w:rFonts w:ascii="Garamond" w:hAnsi="Garamond"/>
    </w:rPr>
  </w:style>
  <w:style w:type="paragraph" w:styleId="IndexHeading">
    <w:name w:val="index heading"/>
    <w:basedOn w:val="Normal"/>
    <w:next w:val="Index1"/>
    <w:semiHidden/>
    <w:rsid w:val="00734DAC"/>
    <w:pPr>
      <w:spacing w:before="120" w:after="120"/>
    </w:pPr>
    <w:rPr>
      <w:rFonts w:ascii="Arial" w:hAnsi="Arial"/>
      <w:b/>
      <w:color w:val="918585"/>
      <w:sz w:val="24"/>
    </w:rPr>
  </w:style>
  <w:style w:type="paragraph" w:styleId="Header">
    <w:name w:val="header"/>
    <w:basedOn w:val="Normal"/>
    <w:link w:val="HeaderChar"/>
    <w:rsid w:val="00734D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DAC"/>
    <w:rPr>
      <w:rFonts w:ascii="Times New Roman" w:eastAsia="Times New Roman" w:hAnsi="Times New Roman" w:cs="Times New Roman"/>
      <w:sz w:val="16"/>
      <w:szCs w:val="20"/>
      <w:lang w:val="en-GB" w:eastAsia="en-US"/>
    </w:rPr>
  </w:style>
  <w:style w:type="paragraph" w:customStyle="1" w:styleId="Chapter">
    <w:name w:val="Chapter"/>
    <w:basedOn w:val="Normal"/>
    <w:rsid w:val="00734DAC"/>
    <w:pPr>
      <w:spacing w:before="240"/>
    </w:pPr>
    <w:rPr>
      <w:rFonts w:ascii="Times New Roman" w:hAnsi="Times New Roman"/>
      <w:smallCaps/>
      <w:spacing w:val="80"/>
      <w:sz w:val="28"/>
    </w:rPr>
  </w:style>
  <w:style w:type="paragraph" w:customStyle="1" w:styleId="InChapter">
    <w:name w:val="InChapter"/>
    <w:basedOn w:val="Heading3"/>
    <w:rsid w:val="00734DAC"/>
    <w:pPr>
      <w:spacing w:after="240"/>
      <w:outlineLvl w:val="9"/>
    </w:pPr>
    <w:rPr>
      <w:noProof/>
    </w:rPr>
  </w:style>
  <w:style w:type="paragraph" w:styleId="Index2">
    <w:name w:val="index 2"/>
    <w:basedOn w:val="Normal"/>
    <w:next w:val="Normal"/>
    <w:semiHidden/>
    <w:rsid w:val="00734DAC"/>
    <w:pPr>
      <w:tabs>
        <w:tab w:val="right" w:pos="4176"/>
      </w:tabs>
      <w:ind w:left="568" w:hanging="284"/>
    </w:pPr>
    <w:rPr>
      <w:rFonts w:ascii="Garamond" w:hAnsi="Garamond"/>
    </w:rPr>
  </w:style>
  <w:style w:type="paragraph" w:customStyle="1" w:styleId="Byline">
    <w:name w:val="Byline"/>
    <w:rsid w:val="00734D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DAC"/>
    <w:pPr>
      <w:tabs>
        <w:tab w:val="clear" w:pos="3600"/>
        <w:tab w:val="clear" w:pos="3958"/>
      </w:tabs>
      <w:jc w:val="right"/>
    </w:pPr>
  </w:style>
  <w:style w:type="paragraph" w:styleId="Caption">
    <w:name w:val="caption"/>
    <w:basedOn w:val="BodyText"/>
    <w:next w:val="Normal"/>
    <w:qFormat/>
    <w:rsid w:val="00734DAC"/>
    <w:pPr>
      <w:framePr w:w="2268" w:hSpace="181" w:vSpace="181" w:wrap="around" w:vAnchor="text" w:hAnchor="page" w:x="1135" w:y="285" w:anchorLock="1"/>
    </w:pPr>
    <w:rPr>
      <w:i/>
    </w:rPr>
  </w:style>
  <w:style w:type="paragraph" w:customStyle="1" w:styleId="MiniTOCTitle">
    <w:name w:val="MiniTOCTitle"/>
    <w:basedOn w:val="Heading4"/>
    <w:rsid w:val="00734DAC"/>
    <w:pPr>
      <w:spacing w:before="240"/>
      <w:outlineLvl w:val="9"/>
    </w:pPr>
    <w:rPr>
      <w:noProof/>
      <w:sz w:val="24"/>
    </w:rPr>
  </w:style>
  <w:style w:type="paragraph" w:customStyle="1" w:styleId="MiniTOCItem">
    <w:name w:val="MiniTOCItem"/>
    <w:basedOn w:val="ListBullet"/>
    <w:rsid w:val="00734DAC"/>
    <w:pPr>
      <w:numPr>
        <w:numId w:val="0"/>
      </w:numPr>
      <w:tabs>
        <w:tab w:val="right" w:leader="dot" w:pos="6521"/>
      </w:tabs>
      <w:spacing w:before="0" w:after="0"/>
    </w:pPr>
  </w:style>
  <w:style w:type="paragraph" w:customStyle="1" w:styleId="TOFTitle">
    <w:name w:val="TOFTitle"/>
    <w:basedOn w:val="TOCTitle"/>
    <w:rsid w:val="00734DAC"/>
  </w:style>
  <w:style w:type="paragraph" w:styleId="TableofFigures">
    <w:name w:val="table of figures"/>
    <w:basedOn w:val="Normal"/>
    <w:next w:val="Normal"/>
    <w:semiHidden/>
    <w:rsid w:val="00734DAC"/>
    <w:pPr>
      <w:tabs>
        <w:tab w:val="right" w:leader="dot" w:pos="9072"/>
      </w:tabs>
      <w:ind w:left="970" w:hanging="403"/>
    </w:pPr>
    <w:rPr>
      <w:rFonts w:ascii="Times New Roman" w:hAnsi="Times New Roman"/>
      <w:b/>
    </w:rPr>
  </w:style>
  <w:style w:type="paragraph" w:styleId="ListNumber">
    <w:name w:val="List Number"/>
    <w:basedOn w:val="List"/>
    <w:rsid w:val="00734DAC"/>
    <w:pPr>
      <w:numPr>
        <w:numId w:val="15"/>
      </w:numPr>
      <w:tabs>
        <w:tab w:val="clear" w:pos="340"/>
      </w:tabs>
    </w:pPr>
  </w:style>
  <w:style w:type="character" w:customStyle="1" w:styleId="WingdingSymbols">
    <w:name w:val="Wingding Symbols"/>
    <w:rsid w:val="00734DAC"/>
    <w:rPr>
      <w:rFonts w:ascii="Wingdings" w:hAnsi="Wingdings"/>
    </w:rPr>
  </w:style>
  <w:style w:type="paragraph" w:customStyle="1" w:styleId="TableHeading">
    <w:name w:val="Table Heading"/>
    <w:basedOn w:val="HeadingBase"/>
    <w:rsid w:val="00734DAC"/>
    <w:pPr>
      <w:keepLines/>
      <w:pBdr>
        <w:bottom w:val="single" w:sz="6" w:space="1" w:color="918585"/>
      </w:pBdr>
      <w:spacing w:before="240"/>
    </w:pPr>
  </w:style>
  <w:style w:type="character" w:customStyle="1" w:styleId="HotSpot">
    <w:name w:val="HotSpot"/>
    <w:rsid w:val="00734DAC"/>
    <w:rPr>
      <w:color w:val="0033CC"/>
      <w:u w:val="none"/>
    </w:rPr>
  </w:style>
  <w:style w:type="paragraph" w:customStyle="1" w:styleId="BodyTextRight">
    <w:name w:val="Body Text Right"/>
    <w:basedOn w:val="BodyText"/>
    <w:rsid w:val="00734DAC"/>
    <w:pPr>
      <w:spacing w:before="0" w:after="0"/>
      <w:jc w:val="right"/>
    </w:pPr>
  </w:style>
  <w:style w:type="paragraph" w:styleId="Index3">
    <w:name w:val="index 3"/>
    <w:basedOn w:val="ListNumber2"/>
    <w:next w:val="Normal"/>
    <w:semiHidden/>
    <w:rsid w:val="00734DAC"/>
    <w:pPr>
      <w:numPr>
        <w:numId w:val="0"/>
      </w:numPr>
      <w:tabs>
        <w:tab w:val="right" w:leader="dot" w:pos="4176"/>
      </w:tabs>
    </w:pPr>
  </w:style>
  <w:style w:type="paragraph" w:styleId="ListNumber2">
    <w:name w:val="List Number 2"/>
    <w:basedOn w:val="List2"/>
    <w:rsid w:val="00734DAC"/>
    <w:pPr>
      <w:numPr>
        <w:numId w:val="10"/>
      </w:numPr>
      <w:tabs>
        <w:tab w:val="clear" w:pos="1060"/>
      </w:tabs>
    </w:pPr>
  </w:style>
  <w:style w:type="paragraph" w:customStyle="1" w:styleId="MarginNote">
    <w:name w:val="Margin Note"/>
    <w:basedOn w:val="BodyText"/>
    <w:rsid w:val="00734D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D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D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DAC"/>
    <w:rPr>
      <w:sz w:val="32"/>
    </w:rPr>
  </w:style>
  <w:style w:type="paragraph" w:customStyle="1" w:styleId="HeadingProcedure">
    <w:name w:val="Heading Procedure"/>
    <w:basedOn w:val="HeadingBase"/>
    <w:next w:val="Normal"/>
    <w:rsid w:val="00734DAC"/>
    <w:pPr>
      <w:tabs>
        <w:tab w:val="left" w:pos="0"/>
      </w:tabs>
      <w:spacing w:before="120" w:after="60"/>
    </w:pPr>
    <w:rPr>
      <w:i/>
      <w:color w:val="918585"/>
      <w:sz w:val="22"/>
    </w:rPr>
  </w:style>
  <w:style w:type="paragraph" w:customStyle="1" w:styleId="TableBodyText">
    <w:name w:val="Table Body Text"/>
    <w:basedOn w:val="BodyText"/>
    <w:rsid w:val="00734DAC"/>
    <w:pPr>
      <w:spacing w:before="60" w:after="60"/>
    </w:pPr>
  </w:style>
  <w:style w:type="paragraph" w:styleId="ListContinue">
    <w:name w:val="List Continue"/>
    <w:basedOn w:val="List"/>
    <w:rsid w:val="00734DAC"/>
    <w:pPr>
      <w:ind w:firstLine="0"/>
    </w:pPr>
  </w:style>
  <w:style w:type="paragraph" w:customStyle="1" w:styleId="ListNote">
    <w:name w:val="List Note"/>
    <w:basedOn w:val="List"/>
    <w:rsid w:val="00734DAC"/>
    <w:pPr>
      <w:pBdr>
        <w:top w:val="single" w:sz="6" w:space="2" w:color="918585"/>
        <w:bottom w:val="single" w:sz="6" w:space="2" w:color="918585"/>
      </w:pBdr>
      <w:tabs>
        <w:tab w:val="left" w:pos="1021"/>
      </w:tabs>
      <w:ind w:firstLine="0"/>
    </w:pPr>
  </w:style>
  <w:style w:type="paragraph" w:customStyle="1" w:styleId="Warning">
    <w:name w:val="Warning"/>
    <w:basedOn w:val="BodyText"/>
    <w:rsid w:val="00734DAC"/>
    <w:pPr>
      <w:shd w:val="clear" w:color="auto" w:fill="D9D9D9"/>
      <w:tabs>
        <w:tab w:val="left" w:pos="992"/>
      </w:tabs>
      <w:ind w:left="119" w:right="119"/>
    </w:pPr>
    <w:rPr>
      <w:sz w:val="20"/>
    </w:rPr>
  </w:style>
  <w:style w:type="paragraph" w:customStyle="1" w:styleId="MarginIcons">
    <w:name w:val="Margin Icons"/>
    <w:basedOn w:val="BodyText"/>
    <w:rsid w:val="00734D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DAC"/>
    <w:rPr>
      <w:rFonts w:ascii="Courier New" w:hAnsi="Courier New"/>
    </w:rPr>
  </w:style>
  <w:style w:type="paragraph" w:customStyle="1" w:styleId="NoteBullet">
    <w:name w:val="Note Bullet"/>
    <w:basedOn w:val="Note"/>
    <w:rsid w:val="00734DAC"/>
    <w:pPr>
      <w:tabs>
        <w:tab w:val="clear" w:pos="680"/>
      </w:tabs>
      <w:spacing w:before="60" w:after="60"/>
    </w:pPr>
  </w:style>
  <w:style w:type="paragraph" w:customStyle="1" w:styleId="SubHeading2">
    <w:name w:val="SubHeading2"/>
    <w:basedOn w:val="HeadingBase"/>
    <w:rsid w:val="00734DAC"/>
    <w:pPr>
      <w:spacing w:before="240" w:after="60"/>
    </w:pPr>
    <w:rPr>
      <w:sz w:val="20"/>
    </w:rPr>
  </w:style>
  <w:style w:type="paragraph" w:customStyle="1" w:styleId="SubHeading1">
    <w:name w:val="SubHeading1"/>
    <w:basedOn w:val="HeadingBase"/>
    <w:rsid w:val="00734DAC"/>
    <w:pPr>
      <w:spacing w:before="240" w:after="60"/>
    </w:pPr>
    <w:rPr>
      <w:color w:val="918585"/>
      <w:sz w:val="22"/>
    </w:rPr>
  </w:style>
  <w:style w:type="paragraph" w:customStyle="1" w:styleId="SideHeading">
    <w:name w:val="Side Heading"/>
    <w:basedOn w:val="HeadingBase"/>
    <w:rsid w:val="00734D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DAC"/>
    <w:pPr>
      <w:tabs>
        <w:tab w:val="num" w:pos="360"/>
      </w:tabs>
    </w:pPr>
  </w:style>
  <w:style w:type="paragraph" w:styleId="PlainText">
    <w:name w:val="Plain Text"/>
    <w:basedOn w:val="Normal"/>
    <w:link w:val="PlainTextChar"/>
    <w:rsid w:val="00734DAC"/>
    <w:rPr>
      <w:sz w:val="20"/>
    </w:rPr>
  </w:style>
  <w:style w:type="character" w:customStyle="1" w:styleId="PlainTextChar">
    <w:name w:val="Plain Text Char"/>
    <w:basedOn w:val="DefaultParagraphFont"/>
    <w:link w:val="PlainText"/>
    <w:rsid w:val="00734DAC"/>
    <w:rPr>
      <w:rFonts w:ascii="Courier New" w:eastAsia="Times New Roman" w:hAnsi="Courier New" w:cs="Times New Roman"/>
      <w:sz w:val="20"/>
      <w:szCs w:val="20"/>
      <w:lang w:eastAsia="en-US"/>
    </w:rPr>
  </w:style>
  <w:style w:type="character" w:customStyle="1" w:styleId="MenuOption">
    <w:name w:val="Menu Option"/>
    <w:basedOn w:val="DefaultParagraphFont"/>
    <w:rsid w:val="00734DAC"/>
    <w:rPr>
      <w:b/>
      <w:smallCaps/>
    </w:rPr>
  </w:style>
  <w:style w:type="paragraph" w:customStyle="1" w:styleId="TableListNumber">
    <w:name w:val="Table List Number"/>
    <w:basedOn w:val="ListNumber"/>
    <w:rsid w:val="00734DAC"/>
    <w:pPr>
      <w:numPr>
        <w:numId w:val="0"/>
      </w:numPr>
    </w:pPr>
  </w:style>
  <w:style w:type="paragraph" w:styleId="TOC4">
    <w:name w:val="toc 4"/>
    <w:basedOn w:val="TOCBase"/>
    <w:next w:val="Normal"/>
    <w:semiHidden/>
    <w:rsid w:val="00734DAC"/>
    <w:pPr>
      <w:tabs>
        <w:tab w:val="right" w:leader="dot" w:pos="9071"/>
      </w:tabs>
      <w:ind w:left="1701"/>
    </w:pPr>
  </w:style>
  <w:style w:type="paragraph" w:customStyle="1" w:styleId="ListAlpha">
    <w:name w:val="List Alpha"/>
    <w:basedOn w:val="List"/>
    <w:rsid w:val="00734DAC"/>
    <w:pPr>
      <w:numPr>
        <w:numId w:val="9"/>
      </w:numPr>
    </w:pPr>
  </w:style>
  <w:style w:type="paragraph" w:customStyle="1" w:styleId="ListAlpha2">
    <w:name w:val="List Alpha 2"/>
    <w:basedOn w:val="List2"/>
    <w:rsid w:val="00734DAC"/>
    <w:pPr>
      <w:numPr>
        <w:numId w:val="8"/>
      </w:numPr>
    </w:pPr>
  </w:style>
  <w:style w:type="paragraph" w:styleId="List2">
    <w:name w:val="List 2"/>
    <w:basedOn w:val="BodyText"/>
    <w:rsid w:val="00734DAC"/>
    <w:pPr>
      <w:tabs>
        <w:tab w:val="left" w:pos="680"/>
      </w:tabs>
      <w:spacing w:before="60" w:after="60"/>
      <w:ind w:left="680" w:hanging="340"/>
    </w:pPr>
  </w:style>
  <w:style w:type="paragraph" w:styleId="List3">
    <w:name w:val="List 3"/>
    <w:basedOn w:val="BodyText"/>
    <w:rsid w:val="00734DAC"/>
    <w:pPr>
      <w:tabs>
        <w:tab w:val="left" w:pos="1021"/>
      </w:tabs>
      <w:spacing w:before="60" w:after="60"/>
      <w:ind w:left="1020" w:hanging="340"/>
    </w:pPr>
  </w:style>
  <w:style w:type="paragraph" w:styleId="List4">
    <w:name w:val="List 4"/>
    <w:basedOn w:val="BodyText"/>
    <w:rsid w:val="00734DAC"/>
    <w:pPr>
      <w:tabs>
        <w:tab w:val="left" w:pos="1361"/>
      </w:tabs>
      <w:spacing w:before="60" w:after="60"/>
      <w:ind w:left="1361" w:hanging="340"/>
    </w:pPr>
  </w:style>
  <w:style w:type="paragraph" w:styleId="List5">
    <w:name w:val="List 5"/>
    <w:basedOn w:val="BodyText"/>
    <w:rsid w:val="00734DAC"/>
    <w:pPr>
      <w:tabs>
        <w:tab w:val="left" w:pos="1701"/>
      </w:tabs>
      <w:spacing w:before="60" w:after="60"/>
      <w:ind w:left="1701" w:hanging="340"/>
    </w:pPr>
  </w:style>
  <w:style w:type="paragraph" w:styleId="ListBullet3">
    <w:name w:val="List Bullet 3"/>
    <w:basedOn w:val="List3"/>
    <w:rsid w:val="00734DAC"/>
    <w:pPr>
      <w:numPr>
        <w:numId w:val="14"/>
      </w:numPr>
      <w:tabs>
        <w:tab w:val="clear" w:pos="1021"/>
      </w:tabs>
      <w:ind w:left="1037" w:hanging="357"/>
    </w:pPr>
  </w:style>
  <w:style w:type="paragraph" w:styleId="ListBullet4">
    <w:name w:val="List Bullet 4"/>
    <w:basedOn w:val="List4"/>
    <w:rsid w:val="00734DAC"/>
    <w:pPr>
      <w:numPr>
        <w:numId w:val="3"/>
      </w:numPr>
      <w:tabs>
        <w:tab w:val="clear" w:pos="1361"/>
      </w:tabs>
    </w:pPr>
  </w:style>
  <w:style w:type="paragraph" w:styleId="ListBullet5">
    <w:name w:val="List Bullet 5"/>
    <w:basedOn w:val="List5"/>
    <w:rsid w:val="00734DAC"/>
    <w:pPr>
      <w:numPr>
        <w:numId w:val="4"/>
      </w:numPr>
    </w:pPr>
  </w:style>
  <w:style w:type="paragraph" w:styleId="ListContinue2">
    <w:name w:val="List Continue 2"/>
    <w:basedOn w:val="List2"/>
    <w:rsid w:val="00734DAC"/>
    <w:pPr>
      <w:ind w:firstLine="0"/>
    </w:pPr>
  </w:style>
  <w:style w:type="paragraph" w:styleId="ListContinue3">
    <w:name w:val="List Continue 3"/>
    <w:basedOn w:val="List3"/>
    <w:rsid w:val="00734DAC"/>
    <w:pPr>
      <w:ind w:left="1021" w:firstLine="0"/>
    </w:pPr>
  </w:style>
  <w:style w:type="paragraph" w:styleId="ListContinue4">
    <w:name w:val="List Continue 4"/>
    <w:basedOn w:val="List4"/>
    <w:rsid w:val="00734DAC"/>
    <w:pPr>
      <w:ind w:firstLine="0"/>
    </w:pPr>
  </w:style>
  <w:style w:type="paragraph" w:styleId="ListContinue5">
    <w:name w:val="List Continue 5"/>
    <w:basedOn w:val="List5"/>
    <w:rsid w:val="00734DAC"/>
    <w:pPr>
      <w:ind w:firstLine="0"/>
    </w:pPr>
  </w:style>
  <w:style w:type="paragraph" w:styleId="ListNumber3">
    <w:name w:val="List Number 3"/>
    <w:basedOn w:val="List3"/>
    <w:rsid w:val="00734DAC"/>
    <w:pPr>
      <w:numPr>
        <w:numId w:val="5"/>
      </w:numPr>
    </w:pPr>
  </w:style>
  <w:style w:type="paragraph" w:styleId="ListNumber4">
    <w:name w:val="List Number 4"/>
    <w:basedOn w:val="List4"/>
    <w:rsid w:val="00734DAC"/>
    <w:pPr>
      <w:numPr>
        <w:numId w:val="6"/>
      </w:numPr>
    </w:pPr>
  </w:style>
  <w:style w:type="paragraph" w:styleId="ListNumber5">
    <w:name w:val="List Number 5"/>
    <w:basedOn w:val="List5"/>
    <w:rsid w:val="00734DAC"/>
    <w:pPr>
      <w:numPr>
        <w:numId w:val="7"/>
      </w:numPr>
    </w:pPr>
  </w:style>
  <w:style w:type="paragraph" w:styleId="BlockText">
    <w:name w:val="Block Text"/>
    <w:basedOn w:val="Normal"/>
    <w:rsid w:val="00734DAC"/>
    <w:pPr>
      <w:spacing w:after="120"/>
      <w:ind w:left="1440" w:right="1440"/>
    </w:pPr>
  </w:style>
  <w:style w:type="character" w:customStyle="1" w:styleId="Subscript">
    <w:name w:val="Subscript"/>
    <w:basedOn w:val="DefaultParagraphFont"/>
    <w:rsid w:val="00734DAC"/>
    <w:rPr>
      <w:sz w:val="16"/>
      <w:vertAlign w:val="subscript"/>
    </w:rPr>
  </w:style>
  <w:style w:type="character" w:customStyle="1" w:styleId="Superscript">
    <w:name w:val="Superscript"/>
    <w:basedOn w:val="DefaultParagraphFont"/>
    <w:rsid w:val="00734DAC"/>
    <w:rPr>
      <w:sz w:val="16"/>
      <w:vertAlign w:val="superscript"/>
    </w:rPr>
  </w:style>
  <w:style w:type="character" w:customStyle="1" w:styleId="Symbols">
    <w:name w:val="Symbols"/>
    <w:basedOn w:val="DefaultParagraphFont"/>
    <w:rsid w:val="00734DAC"/>
    <w:rPr>
      <w:rFonts w:ascii="Symbol" w:hAnsi="Symbol"/>
    </w:rPr>
  </w:style>
  <w:style w:type="character" w:customStyle="1" w:styleId="MenuOptions">
    <w:name w:val="Menu Options"/>
    <w:basedOn w:val="DefaultParagraphFont"/>
    <w:rsid w:val="00734DAC"/>
    <w:rPr>
      <w:rFonts w:ascii="Arial Narrow" w:hAnsi="Arial Narrow"/>
      <w:smallCaps/>
    </w:rPr>
  </w:style>
  <w:style w:type="character" w:customStyle="1" w:styleId="Buttons">
    <w:name w:val="Buttons"/>
    <w:basedOn w:val="DefaultParagraphFont"/>
    <w:rsid w:val="00734DAC"/>
    <w:rPr>
      <w:b/>
    </w:rPr>
  </w:style>
  <w:style w:type="character" w:customStyle="1" w:styleId="Underlined">
    <w:name w:val="Underlined"/>
    <w:basedOn w:val="DefaultParagraphFont"/>
    <w:rsid w:val="00734DAC"/>
    <w:rPr>
      <w:u w:val="single"/>
    </w:rPr>
  </w:style>
  <w:style w:type="paragraph" w:customStyle="1" w:styleId="TableBodyTextRight">
    <w:name w:val="Table Body Text Right"/>
    <w:basedOn w:val="TableBodyText"/>
    <w:rsid w:val="00734DAC"/>
    <w:pPr>
      <w:widowControl w:val="0"/>
      <w:autoSpaceDE w:val="0"/>
      <w:autoSpaceDN w:val="0"/>
      <w:adjustRightInd w:val="0"/>
      <w:jc w:val="right"/>
    </w:pPr>
    <w:rPr>
      <w:rFonts w:cs="Arial"/>
      <w:szCs w:val="18"/>
    </w:rPr>
  </w:style>
  <w:style w:type="paragraph" w:customStyle="1" w:styleId="CopyrightText">
    <w:name w:val="Copyright Text"/>
    <w:basedOn w:val="BodyText"/>
    <w:rsid w:val="00734DAC"/>
    <w:rPr>
      <w:sz w:val="18"/>
    </w:rPr>
  </w:style>
  <w:style w:type="paragraph" w:customStyle="1" w:styleId="BodySmallRight">
    <w:name w:val="Body Small Right"/>
    <w:basedOn w:val="BodyTextRight"/>
    <w:rsid w:val="00734DAC"/>
    <w:rPr>
      <w:sz w:val="18"/>
      <w:szCs w:val="18"/>
    </w:rPr>
  </w:style>
  <w:style w:type="paragraph" w:customStyle="1" w:styleId="MarginEdition">
    <w:name w:val="Margin Edition"/>
    <w:basedOn w:val="MarginNote"/>
    <w:rsid w:val="00734DAC"/>
    <w:pPr>
      <w:spacing w:before="0" w:after="0"/>
    </w:pPr>
    <w:rPr>
      <w:rFonts w:ascii="Times New Roman" w:hAnsi="Times New Roman"/>
      <w:color w:val="999999"/>
    </w:rPr>
  </w:style>
  <w:style w:type="paragraph" w:customStyle="1" w:styleId="Spacer">
    <w:name w:val="Spacer"/>
    <w:basedOn w:val="Normal"/>
    <w:rsid w:val="00734DAC"/>
    <w:rPr>
      <w:sz w:val="2"/>
      <w:szCs w:val="2"/>
    </w:rPr>
  </w:style>
  <w:style w:type="character" w:customStyle="1" w:styleId="Small">
    <w:name w:val="Small"/>
    <w:basedOn w:val="DefaultParagraphFont"/>
    <w:rsid w:val="00734DAC"/>
    <w:rPr>
      <w:sz w:val="16"/>
    </w:rPr>
  </w:style>
  <w:style w:type="paragraph" w:customStyle="1" w:styleId="WideTable">
    <w:name w:val="Wide Table"/>
    <w:basedOn w:val="Normal"/>
    <w:rsid w:val="00734DAC"/>
    <w:pPr>
      <w:ind w:left="-1418"/>
    </w:pPr>
    <w:rPr>
      <w:sz w:val="2"/>
      <w:szCs w:val="2"/>
    </w:rPr>
  </w:style>
  <w:style w:type="character" w:styleId="PageNumber">
    <w:name w:val="page number"/>
    <w:basedOn w:val="DefaultParagraphFont"/>
    <w:rsid w:val="00734DAC"/>
  </w:style>
  <w:style w:type="paragraph" w:styleId="Quote">
    <w:name w:val="Quote"/>
    <w:basedOn w:val="Heading1"/>
    <w:link w:val="QuoteChar"/>
    <w:qFormat/>
    <w:rsid w:val="00734DAC"/>
    <w:rPr>
      <w:b w:val="0"/>
      <w:sz w:val="72"/>
      <w:szCs w:val="72"/>
      <w:lang w:val="en-NZ"/>
    </w:rPr>
  </w:style>
  <w:style w:type="character" w:customStyle="1" w:styleId="QuoteChar">
    <w:name w:val="Quote Char"/>
    <w:basedOn w:val="DefaultParagraphFont"/>
    <w:link w:val="Quote"/>
    <w:rsid w:val="00734D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DAC"/>
    <w:pPr>
      <w:pageBreakBefore/>
    </w:pPr>
  </w:style>
  <w:style w:type="paragraph" w:customStyle="1" w:styleId="Border">
    <w:name w:val="Border"/>
    <w:basedOn w:val="Normal"/>
    <w:qFormat/>
    <w:rsid w:val="00734D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DAC"/>
    <w:rPr>
      <w:b/>
      <w:bCs/>
      <w:i/>
      <w:iCs/>
      <w:color w:val="auto"/>
    </w:rPr>
  </w:style>
  <w:style w:type="paragraph" w:styleId="IntenseQuote">
    <w:name w:val="Intense Quote"/>
    <w:basedOn w:val="Normal"/>
    <w:next w:val="Normal"/>
    <w:link w:val="IntenseQuoteChar"/>
    <w:uiPriority w:val="30"/>
    <w:qFormat/>
    <w:rsid w:val="00734D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D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DAC"/>
    <w:rPr>
      <w:smallCaps/>
      <w:color w:val="auto"/>
      <w:u w:val="single"/>
    </w:rPr>
  </w:style>
  <w:style w:type="character" w:styleId="IntenseReference">
    <w:name w:val="Intense Reference"/>
    <w:basedOn w:val="DefaultParagraphFont"/>
    <w:uiPriority w:val="32"/>
    <w:qFormat/>
    <w:rsid w:val="00734DAC"/>
    <w:rPr>
      <w:b/>
      <w:bCs/>
      <w:smallCaps/>
      <w:color w:val="auto"/>
      <w:spacing w:val="5"/>
      <w:u w:val="single"/>
    </w:rPr>
  </w:style>
  <w:style w:type="paragraph" w:customStyle="1" w:styleId="2ColumnHeading">
    <w:name w:val="2Column Heading"/>
    <w:basedOn w:val="BodyText"/>
    <w:qFormat/>
    <w:rsid w:val="00734DAC"/>
    <w:pPr>
      <w:spacing w:after="60"/>
      <w:ind w:left="-2268"/>
    </w:pPr>
    <w:rPr>
      <w:b/>
    </w:rPr>
  </w:style>
  <w:style w:type="paragraph" w:customStyle="1" w:styleId="Heading1TOC">
    <w:name w:val="Heading1 TOC"/>
    <w:basedOn w:val="Normal"/>
    <w:qFormat/>
    <w:rsid w:val="00734DAC"/>
    <w:pPr>
      <w:spacing w:before="240" w:after="120"/>
    </w:pPr>
    <w:rPr>
      <w:rFonts w:ascii="Times New Roman" w:hAnsi="Times New Roman"/>
      <w:b/>
      <w:sz w:val="32"/>
    </w:rPr>
  </w:style>
  <w:style w:type="paragraph" w:customStyle="1" w:styleId="Heading2TOC">
    <w:name w:val="Heading2 TOC"/>
    <w:basedOn w:val="Normal"/>
    <w:qFormat/>
    <w:rsid w:val="00734DAC"/>
    <w:pPr>
      <w:spacing w:before="240" w:after="60"/>
    </w:pPr>
    <w:rPr>
      <w:rFonts w:ascii="Times New Roman" w:hAnsi="Times New Roman"/>
      <w:b/>
      <w:sz w:val="28"/>
    </w:rPr>
  </w:style>
  <w:style w:type="character" w:customStyle="1" w:styleId="Underline">
    <w:name w:val="Underline"/>
    <w:basedOn w:val="DefaultParagraphFont"/>
    <w:qFormat/>
    <w:rsid w:val="00734DAC"/>
    <w:rPr>
      <w:u w:val="single"/>
    </w:rPr>
  </w:style>
  <w:style w:type="character" w:customStyle="1" w:styleId="BoldandItalics">
    <w:name w:val="Bold and Italics"/>
    <w:qFormat/>
    <w:rsid w:val="00734DAC"/>
    <w:rPr>
      <w:b/>
      <w:i/>
      <w:u w:val="none"/>
    </w:rPr>
  </w:style>
  <w:style w:type="paragraph" w:styleId="BalloonText">
    <w:name w:val="Balloon Text"/>
    <w:basedOn w:val="Normal"/>
    <w:link w:val="BalloonTextChar"/>
    <w:rsid w:val="00734DAC"/>
    <w:rPr>
      <w:rFonts w:ascii="Tahoma" w:hAnsi="Tahoma" w:cs="Tahoma"/>
      <w:sz w:val="16"/>
      <w:szCs w:val="16"/>
    </w:rPr>
  </w:style>
  <w:style w:type="character" w:customStyle="1" w:styleId="BalloonTextChar">
    <w:name w:val="Balloon Text Char"/>
    <w:basedOn w:val="DefaultParagraphFont"/>
    <w:link w:val="BalloonText"/>
    <w:rsid w:val="00734D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D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D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DAC"/>
    <w:rPr>
      <w:b/>
      <w:color w:val="660033"/>
      <w:spacing w:val="0"/>
    </w:rPr>
  </w:style>
  <w:style w:type="paragraph" w:customStyle="1" w:styleId="Nameditemlist">
    <w:name w:val="Named item list"/>
    <w:basedOn w:val="BodyText"/>
    <w:qFormat/>
    <w:rsid w:val="00734DAC"/>
    <w:pPr>
      <w:tabs>
        <w:tab w:val="left" w:pos="2835"/>
      </w:tabs>
      <w:ind w:left="2835" w:hanging="2835"/>
    </w:pPr>
  </w:style>
  <w:style w:type="paragraph" w:customStyle="1" w:styleId="BodyTextnopadding">
    <w:name w:val="Body Text no padding"/>
    <w:basedOn w:val="BodyText"/>
    <w:qFormat/>
    <w:rsid w:val="00734DAC"/>
    <w:pPr>
      <w:spacing w:before="0" w:after="0"/>
    </w:pPr>
  </w:style>
  <w:style w:type="character" w:styleId="Hyperlink">
    <w:name w:val="Hyperlink"/>
    <w:basedOn w:val="DefaultParagraphFont"/>
    <w:uiPriority w:val="99"/>
    <w:unhideWhenUsed/>
    <w:rsid w:val="00FA6D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1708</Words>
  <Characters>11225</Characters>
  <Application>Microsoft Office Word</Application>
  <DocSecurity>0</DocSecurity>
  <Lines>280</Lines>
  <Paragraphs>182</Paragraphs>
  <ScaleCrop>false</ScaleCrop>
  <Company>Author-it Software Corporation Ltd.</Company>
  <LinksUpToDate>false</LinksUpToDate>
  <CharactersWithSpaces>12751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RIIMCU312 Conduct polymeric chemical operations in underground coal mining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