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F98" w:rsidP="00EF0F98">
      <w:pPr>
        <w:pStyle w:val="Title"/>
      </w:pPr>
      <w:r>
        <w:fldChar w:fldCharType="begin"/>
      </w:r>
      <w:r>
        <w:instrText xml:space="preserve"> TITLE   \* MERGEFORMAT </w:instrText>
      </w:r>
      <w:r>
        <w:fldChar w:fldCharType="separate"/>
      </w:r>
      <w:r>
        <w:t>RIIMCU311E Monitor control processes</w:t>
      </w:r>
      <w:r>
        <w:fldChar w:fldCharType="end"/>
      </w:r>
    </w:p>
    <w:p w:rsidR="00EF0F98" w:rsidP="00EF0F98">
      <w:pPr>
        <w:pStyle w:val="Version"/>
        <w:sectPr w:rsidSect="00741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367" w:rsidP="00741367">
      <w:pPr>
        <w:pStyle w:val="SuperHeading"/>
      </w:pPr>
      <w:r w:rsidRPr="00741367">
        <w:t>RIIMCU311E Monitor control processes</w:t>
      </w:r>
    </w:p>
    <w:p w:rsidR="00000000" w:rsidRPr="00741367" w:rsidP="00741367">
      <w:pPr>
        <w:pStyle w:val="Heading1"/>
      </w:pPr>
      <w:bookmarkStart w:id="1" w:name="O_1108236"/>
      <w:bookmarkEnd w:id="1"/>
      <w:r w:rsidRPr="00741367">
        <w:t>Modification History</w:t>
      </w:r>
    </w:p>
    <w:tbl>
      <w:tblPr>
        <w:tblW w:w="9522" w:type="dxa"/>
        <w:tblLayout w:type="fixed"/>
        <w:tblCellMar>
          <w:left w:w="62" w:type="dxa"/>
          <w:right w:w="62" w:type="dxa"/>
        </w:tblCellMar>
        <w:tblLook w:val="0000"/>
      </w:tblPr>
      <w:tblGrid>
        <w:gridCol w:w="2929"/>
        <w:gridCol w:w="6593"/>
      </w:tblGrid>
      <w:tr w:rsidTr="0074136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rPr>
                <w:rStyle w:val="SpecialBold"/>
              </w:rPr>
              <w:t>Comments</w:t>
            </w:r>
          </w:p>
        </w:tc>
      </w:tr>
      <w:tr w:rsidTr="0074136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t>This version first released with RII Resources and Infrastructure Industry Training Package Version 5.0.</w:t>
            </w:r>
          </w:p>
        </w:tc>
      </w:tr>
    </w:tbl>
    <w:p w:rsidR="00000000" w:rsidRPr="00741367" w:rsidP="00741367">
      <w:pPr>
        <w:pStyle w:val="BodyText"/>
      </w:pPr>
    </w:p>
    <w:p w:rsidR="00000000" w:rsidRPr="00741367" w:rsidP="00741367">
      <w:pPr>
        <w:pStyle w:val="AllowPageBreak"/>
      </w:pPr>
    </w:p>
    <w:p w:rsidR="00000000" w:rsidRPr="00741367" w:rsidP="00741367">
      <w:pPr>
        <w:pStyle w:val="Heading1"/>
      </w:pPr>
      <w:bookmarkStart w:id="2" w:name="O_1108241"/>
      <w:bookmarkEnd w:id="2"/>
      <w:r w:rsidRPr="00741367">
        <w:t>Application</w:t>
      </w:r>
    </w:p>
    <w:p w:rsidR="00000000" w:rsidRPr="00741367" w:rsidP="00EF0F98">
      <w:pPr>
        <w:pStyle w:val="BodyText"/>
      </w:pPr>
      <w:r w:rsidRPr="00741367">
        <w:t>This unit describes the skills and knowledge required to monitor cont</w:t>
      </w:r>
      <w:r w:rsidRPr="00741367">
        <w:t>rol processes in coal mining, including identifying equipment and service availability and reporting faults in processes, equipment and services.</w:t>
      </w:r>
    </w:p>
    <w:p w:rsidR="00000000" w:rsidRPr="00741367" w:rsidP="00EF0F98">
      <w:pPr>
        <w:pStyle w:val="BodyText"/>
      </w:pPr>
      <w:r w:rsidRPr="00741367">
        <w:t>It applies to those working in operational roles. They generally work under minimal supervision to undertake a</w:t>
      </w:r>
      <w:r w:rsidRPr="00741367">
        <w:t xml:space="preserve"> broad range of tasks in varied work contexts, using some discretion and judgement in selecting equipment, services or contingency measures.</w:t>
      </w:r>
    </w:p>
    <w:p w:rsidR="00000000" w:rsidRPr="00741367" w:rsidP="00EF0F98">
      <w:pPr>
        <w:pStyle w:val="BodyText"/>
      </w:pPr>
      <w:r w:rsidRPr="00741367">
        <w:t xml:space="preserve">Licensing, legislative and certification requirements that apply to this unit can vary between states, territories </w:t>
      </w:r>
      <w:r w:rsidRPr="00741367">
        <w:t>and industry sectors. Users must check requirements with relevant body before applying the unit.</w:t>
      </w:r>
    </w:p>
    <w:p w:rsidR="00000000" w:rsidRPr="00741367" w:rsidP="00741367">
      <w:pPr>
        <w:pStyle w:val="Heading1"/>
      </w:pPr>
      <w:bookmarkStart w:id="3" w:name="O_1108240"/>
      <w:bookmarkEnd w:id="3"/>
      <w:r w:rsidRPr="00741367">
        <w:t>Unit Sector</w:t>
      </w:r>
    </w:p>
    <w:p w:rsidR="00000000" w:rsidRPr="00741367" w:rsidP="00EF0F98">
      <w:pPr>
        <w:pStyle w:val="BodyText"/>
      </w:pPr>
      <w:r w:rsidRPr="00741367">
        <w:t xml:space="preserve">Coal mining </w:t>
      </w:r>
    </w:p>
    <w:p w:rsidR="00000000" w:rsidRPr="00741367" w:rsidP="00741367">
      <w:pPr>
        <w:pStyle w:val="Heading1"/>
      </w:pPr>
      <w:bookmarkStart w:id="4" w:name="O_1108239"/>
      <w:bookmarkEnd w:id="4"/>
      <w:r w:rsidRPr="00741367">
        <w:t>Elements and Performance Criteria</w:t>
      </w:r>
    </w:p>
    <w:tbl>
      <w:tblPr>
        <w:tblW w:w="9568" w:type="dxa"/>
        <w:tblLayout w:type="fixed"/>
        <w:tblCellMar>
          <w:left w:w="62" w:type="dxa"/>
          <w:right w:w="62" w:type="dxa"/>
        </w:tblCellMar>
        <w:tblLook w:val="0000"/>
      </w:tblPr>
      <w:tblGrid>
        <w:gridCol w:w="2459"/>
        <w:gridCol w:w="7109"/>
      </w:tblGrid>
      <w:tr w:rsidTr="00741367">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rPr>
                <w:rStyle w:val="SpecialBold"/>
              </w:rPr>
              <w:t>PERFORMANCE CRITERIA</w:t>
            </w:r>
          </w:p>
        </w:tc>
      </w:tr>
      <w:tr w:rsidTr="0074136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rPr>
                <w:rStyle w:val="Emphasis"/>
              </w:rPr>
              <w:t>Performance criteria describe the performance needed to demonstrate achievement of the element.</w:t>
            </w:r>
          </w:p>
        </w:tc>
      </w:tr>
      <w:tr w:rsidTr="0074136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List"/>
              <w:rPr>
                <w:lang w:val="en-NZ"/>
              </w:rPr>
            </w:pPr>
            <w:r w:rsidRPr="00741367">
              <w:t xml:space="preserve">1. Plan and prepare to monitor control processes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List"/>
            </w:pPr>
            <w:r w:rsidRPr="00741367">
              <w:t xml:space="preserve">1.1 Obtain, interpret, clarify and confirm work requirements </w:t>
            </w:r>
          </w:p>
          <w:p w:rsidR="00000000" w:rsidRPr="00741367" w:rsidP="00741367">
            <w:pPr>
              <w:pStyle w:val="List"/>
            </w:pPr>
            <w:r w:rsidRPr="00741367">
              <w:t>1.2 A</w:t>
            </w:r>
            <w:r w:rsidRPr="00741367">
              <w:t xml:space="preserve">ccess, interpret and apply documentation required for monitoring control processes </w:t>
            </w:r>
          </w:p>
          <w:p w:rsidR="00000000" w:rsidRPr="00741367" w:rsidP="00741367">
            <w:pPr>
              <w:pStyle w:val="List"/>
            </w:pPr>
            <w:r w:rsidRPr="00741367">
              <w:t xml:space="preserve">1.3 Identify and address potential risks, hazards and environmental issues and implement control measures according to site requirements </w:t>
            </w:r>
          </w:p>
          <w:p w:rsidR="00000000" w:rsidRPr="00741367" w:rsidP="00741367">
            <w:pPr>
              <w:pStyle w:val="List"/>
            </w:pPr>
            <w:r w:rsidRPr="00741367">
              <w:t>1.4 Select and wear personal prote</w:t>
            </w:r>
            <w:r w:rsidRPr="00741367">
              <w:t>ctive equipment according to site requirements</w:t>
            </w:r>
          </w:p>
          <w:p w:rsidR="00000000" w:rsidRPr="00741367" w:rsidP="00741367">
            <w:pPr>
              <w:pStyle w:val="List"/>
            </w:pPr>
            <w:r w:rsidRPr="00741367">
              <w:t xml:space="preserve">1.5 Obtain and interpret emergency procedures and identify steps </w:t>
            </w:r>
            <w:r w:rsidRPr="00741367">
              <w:t>required to respond to emergencies</w:t>
            </w:r>
          </w:p>
          <w:p w:rsidR="00000000" w:rsidRPr="00741367" w:rsidP="00741367">
            <w:pPr>
              <w:pStyle w:val="List"/>
            </w:pPr>
            <w:r w:rsidRPr="00741367">
              <w:t>1.6 Select monitoring equipment, according to job and site requirements, and check for faults</w:t>
            </w:r>
          </w:p>
          <w:p w:rsidR="00000000" w:rsidP="00741367">
            <w:pPr>
              <w:pStyle w:val="List"/>
              <w:rPr>
                <w:lang w:val="en-NZ"/>
              </w:rPr>
            </w:pPr>
            <w:r w:rsidRPr="00741367">
              <w:t>1.7 Identify and locate equipment and services under monitoring control according to job requirements</w:t>
            </w:r>
          </w:p>
        </w:tc>
      </w:tr>
      <w:tr w:rsidTr="0074136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List"/>
              <w:rPr>
                <w:lang w:val="en-NZ"/>
              </w:rPr>
            </w:pPr>
            <w:r w:rsidRPr="00741367">
              <w:t xml:space="preserve">2. Monitor and control operations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List"/>
            </w:pPr>
            <w:r w:rsidRPr="00741367">
              <w:t>2.1 Monitor mine processes and identify equipment and service availability for continuity of production according to s</w:t>
            </w:r>
            <w:r w:rsidRPr="00741367">
              <w:t>ite requirements</w:t>
            </w:r>
          </w:p>
          <w:p w:rsidR="00000000" w:rsidRPr="00741367" w:rsidP="00741367">
            <w:pPr>
              <w:pStyle w:val="List"/>
            </w:pPr>
            <w:r w:rsidRPr="00741367">
              <w:t>2.2 Report faults in processes, equipment or services to appropriate authority for remedial action according to site requirements</w:t>
            </w:r>
          </w:p>
          <w:p w:rsidR="00000000" w:rsidRPr="00741367" w:rsidP="00741367">
            <w:pPr>
              <w:pStyle w:val="List"/>
            </w:pPr>
            <w:r w:rsidRPr="00741367">
              <w:t>2.3 Monitor hazards and risks and confirm safe operation of plant and equipment</w:t>
            </w:r>
          </w:p>
          <w:p w:rsidR="00000000" w:rsidRPr="00741367" w:rsidP="00741367">
            <w:pPr>
              <w:pStyle w:val="List"/>
            </w:pPr>
            <w:r w:rsidRPr="00741367">
              <w:t>2.4 Provide status reports to</w:t>
            </w:r>
            <w:r w:rsidRPr="00741367">
              <w:t xml:space="preserve"> relevant personnel affected by faults or disruption to production according to site requirements</w:t>
            </w:r>
          </w:p>
          <w:p w:rsidR="00000000" w:rsidP="00741367">
            <w:pPr>
              <w:pStyle w:val="List"/>
              <w:rPr>
                <w:lang w:val="en-NZ"/>
              </w:rPr>
            </w:pPr>
            <w:r w:rsidRPr="00741367">
              <w:t xml:space="preserve">2.5 Monitor remedial actions and the effects on production according to site requirements </w:t>
            </w:r>
          </w:p>
        </w:tc>
      </w:tr>
      <w:tr w:rsidTr="0074136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List"/>
              <w:rPr>
                <w:lang w:val="en-NZ"/>
              </w:rPr>
            </w:pPr>
            <w:r w:rsidRPr="00741367">
              <w:t xml:space="preserve">3. Record operational information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List"/>
            </w:pPr>
            <w:r w:rsidRPr="00741367">
              <w:t>3.1 Complete handover reports a</w:t>
            </w:r>
            <w:r w:rsidRPr="00741367">
              <w:t>ccording to site requirements and provide to relevant personnel</w:t>
            </w:r>
          </w:p>
          <w:p w:rsidR="00000000" w:rsidRPr="00741367" w:rsidP="00741367">
            <w:pPr>
              <w:pStyle w:val="List"/>
            </w:pPr>
            <w:r w:rsidRPr="00741367">
              <w:t xml:space="preserve">3.2 Complete records according to site requirements </w:t>
            </w:r>
          </w:p>
        </w:tc>
      </w:tr>
    </w:tbl>
    <w:p w:rsidR="00000000" w:rsidRPr="00741367" w:rsidP="00741367">
      <w:pPr>
        <w:pStyle w:val="BodyText"/>
      </w:pPr>
    </w:p>
    <w:p w:rsidR="00000000" w:rsidRPr="00741367" w:rsidP="00741367">
      <w:pPr>
        <w:pStyle w:val="AllowPageBreak"/>
      </w:pPr>
    </w:p>
    <w:p w:rsidR="00000000" w:rsidRPr="00741367" w:rsidP="00741367">
      <w:pPr>
        <w:pStyle w:val="Heading1"/>
      </w:pPr>
      <w:bookmarkStart w:id="5" w:name="O_1108238"/>
      <w:bookmarkEnd w:id="5"/>
      <w:r w:rsidRPr="00741367">
        <w:t>Foundation Skills</w:t>
      </w:r>
    </w:p>
    <w:p w:rsidR="00000000" w:rsidRPr="00EF0F98" w:rsidP="00EF0F98">
      <w:pPr>
        <w:pStyle w:val="BodyText"/>
        <w:rPr>
          <w:i/>
        </w:rPr>
      </w:pPr>
      <w:r w:rsidRPr="00EF0F98">
        <w:rPr>
          <w:rStyle w:val="Emphasis"/>
        </w:rPr>
        <w:t>This section describes those language, literacy, numeracy and employment skills that are essential t</w:t>
      </w:r>
      <w:r w:rsidRPr="00EF0F98">
        <w:rPr>
          <w:rStyle w:val="Emphasis"/>
        </w:rPr>
        <w:t>o performance but not explicit in the performance criteria.</w:t>
      </w:r>
    </w:p>
    <w:tbl>
      <w:tblPr>
        <w:tblW w:w="9568" w:type="dxa"/>
        <w:tblLayout w:type="fixed"/>
        <w:tblCellMar>
          <w:left w:w="62" w:type="dxa"/>
          <w:right w:w="62" w:type="dxa"/>
        </w:tblCellMar>
        <w:tblLook w:val="0000"/>
      </w:tblPr>
      <w:tblGrid>
        <w:gridCol w:w="2457"/>
        <w:gridCol w:w="7111"/>
      </w:tblGrid>
      <w:tr w:rsidTr="0074136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rPr>
                <w:rStyle w:val="SpecialBold"/>
              </w:rPr>
              <w:t>DESCRIPTION</w:t>
            </w:r>
          </w:p>
        </w:tc>
      </w:tr>
      <w:tr w:rsidTr="0074136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ListBullet"/>
              <w:rPr>
                <w:lang w:val="en-NZ"/>
              </w:rPr>
            </w:pPr>
            <w:r w:rsidRPr="00741367">
              <w:t>Identifies and interprets information from site requirements and documentation</w:t>
            </w:r>
          </w:p>
        </w:tc>
      </w:tr>
      <w:tr w:rsidTr="0074136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ListBullet"/>
              <w:rPr>
                <w:lang w:val="en-NZ"/>
              </w:rPr>
            </w:pPr>
            <w:r w:rsidRPr="00741367">
              <w:t>Monitors and minimises own exposure to worksite risks and hazards during activities</w:t>
            </w:r>
          </w:p>
        </w:tc>
      </w:tr>
      <w:tr w:rsidTr="0074136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ListBullet"/>
            </w:pPr>
            <w:r w:rsidRPr="00741367">
              <w:t>Completes workplace reports using sector</w:t>
            </w:r>
            <w:r w:rsidRPr="00741367">
              <w:noBreakHyphen/>
              <w:t>specific vocabulary, grammatical structures and conventions</w:t>
            </w:r>
          </w:p>
        </w:tc>
      </w:tr>
    </w:tbl>
    <w:p w:rsidR="00000000" w:rsidRPr="00741367" w:rsidP="00741367">
      <w:pPr>
        <w:pStyle w:val="BodyText"/>
      </w:pPr>
    </w:p>
    <w:p w:rsidR="00000000" w:rsidRPr="00741367" w:rsidP="00741367">
      <w:pPr>
        <w:pStyle w:val="AllowPageBreak"/>
      </w:pPr>
    </w:p>
    <w:p w:rsidR="00000000" w:rsidRPr="00741367" w:rsidP="00741367">
      <w:pPr>
        <w:pStyle w:val="Heading1"/>
      </w:pPr>
      <w:bookmarkStart w:id="6" w:name="O_1108237"/>
      <w:bookmarkEnd w:id="6"/>
      <w:r w:rsidRPr="00741367">
        <w:t>Unit Mapping Information</w:t>
      </w:r>
    </w:p>
    <w:p w:rsidR="00000000" w:rsidRPr="00741367" w:rsidP="00EF0F98">
      <w:pPr>
        <w:pStyle w:val="BodyText"/>
      </w:pPr>
      <w:r w:rsidRPr="00741367">
        <w:t>Supersedes and is equivalent to RIIMCU311D Monitor control processes.</w:t>
      </w:r>
    </w:p>
    <w:p w:rsidR="00000000" w:rsidRPr="00741367" w:rsidP="00741367">
      <w:pPr>
        <w:pStyle w:val="Heading1"/>
      </w:pPr>
      <w:bookmarkStart w:id="7" w:name="O_1108230"/>
      <w:bookmarkEnd w:id="7"/>
      <w:r w:rsidRPr="00741367">
        <w:t>Links</w:t>
      </w:r>
    </w:p>
    <w:p w:rsidR="00000000" w:rsidRPr="00741367" w:rsidP="00EF0F98">
      <w:pPr>
        <w:pStyle w:val="BodyText"/>
      </w:pPr>
      <w:r w:rsidRPr="0074136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C6260">
        <w:rPr>
          <w:rStyle w:val="Hyperlink"/>
        </w:rPr>
        <w:t>https://vetnet.gov.au/Pages/TrainingDocs.aspx?q=88a61002-9a21-4386-aaf8-69c76e675272</w:t>
      </w:r>
      <w:r>
        <w:fldChar w:fldCharType="end"/>
      </w:r>
    </w:p>
    <w:p w:rsidR="00000000" w:rsidRPr="00741367" w:rsidP="00EF0F98">
      <w:pPr>
        <w:pStyle w:val="BodyText"/>
        <w:sectPr w:rsidSect="00741367">
          <w:headerReference w:type="default" r:id="rId10"/>
          <w:footerReference w:type="default" r:id="rId11"/>
          <w:pgSz w:w="11908" w:h="16833"/>
          <w:pgMar w:top="1702" w:right="1418" w:bottom="1702" w:left="1418" w:header="992" w:footer="992" w:gutter="0"/>
          <w:cols w:space="720"/>
          <w:noEndnote/>
          <w:docGrid w:linePitch="299"/>
        </w:sectPr>
      </w:pPr>
    </w:p>
    <w:p w:rsidR="00000000" w:rsidRPr="00741367" w:rsidP="00741367">
      <w:pPr>
        <w:pStyle w:val="SuperHeading"/>
      </w:pPr>
      <w:r w:rsidRPr="00741367">
        <w:t>Assessment Requirements for RIIMCU311E Monitor control processes</w:t>
      </w:r>
    </w:p>
    <w:p w:rsidR="00000000" w:rsidRPr="00741367" w:rsidP="00741367">
      <w:pPr>
        <w:pStyle w:val="Heading1"/>
      </w:pPr>
      <w:bookmarkStart w:id="8" w:name="O_1108232"/>
      <w:bookmarkEnd w:id="8"/>
      <w:r w:rsidRPr="00741367">
        <w:t>Modification History</w:t>
      </w:r>
    </w:p>
    <w:tbl>
      <w:tblPr>
        <w:tblW w:w="9522" w:type="dxa"/>
        <w:tblLayout w:type="fixed"/>
        <w:tblCellMar>
          <w:left w:w="62" w:type="dxa"/>
          <w:right w:w="62" w:type="dxa"/>
        </w:tblCellMar>
        <w:tblLook w:val="0000"/>
      </w:tblPr>
      <w:tblGrid>
        <w:gridCol w:w="2929"/>
        <w:gridCol w:w="6593"/>
      </w:tblGrid>
      <w:tr w:rsidTr="0074136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rPr>
                <w:rStyle w:val="SpecialBold"/>
              </w:rPr>
              <w:t>Comments</w:t>
            </w:r>
          </w:p>
        </w:tc>
      </w:tr>
      <w:tr w:rsidTr="0074136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67">
            <w:pPr>
              <w:pStyle w:val="BodyText"/>
              <w:rPr>
                <w:lang w:val="en-NZ"/>
              </w:rPr>
            </w:pPr>
            <w:r w:rsidRPr="0074136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67" w:rsidP="00741367">
            <w:pPr>
              <w:pStyle w:val="BodyText"/>
            </w:pPr>
            <w:r w:rsidRPr="00741367">
              <w:t>This version first released with RII Resources and Infrastructure Industry Training Package Version 5.0.</w:t>
            </w:r>
          </w:p>
        </w:tc>
      </w:tr>
    </w:tbl>
    <w:p w:rsidR="00000000" w:rsidRPr="00741367" w:rsidP="00741367">
      <w:pPr>
        <w:pStyle w:val="BodyText"/>
      </w:pPr>
    </w:p>
    <w:p w:rsidR="00000000" w:rsidRPr="00741367" w:rsidP="00741367">
      <w:pPr>
        <w:pStyle w:val="AllowPageBreak"/>
      </w:pPr>
    </w:p>
    <w:p w:rsidR="00000000" w:rsidRPr="00741367" w:rsidP="00741367">
      <w:pPr>
        <w:pStyle w:val="Heading1"/>
      </w:pPr>
      <w:bookmarkStart w:id="9" w:name="O_1108235"/>
      <w:bookmarkEnd w:id="9"/>
      <w:r w:rsidRPr="00741367">
        <w:t>Performance Evidence</w:t>
      </w:r>
    </w:p>
    <w:p w:rsidR="00000000" w:rsidRPr="00741367" w:rsidP="00EF0F98">
      <w:pPr>
        <w:pStyle w:val="BodyText"/>
      </w:pPr>
      <w:r w:rsidRPr="00741367">
        <w:t>The candidate must demonstrate the ability to complete the tasks outlined in the elements, performance criteria and foundation skills of this unit, including evidence of the ability to:</w:t>
      </w:r>
    </w:p>
    <w:p w:rsidR="00000000" w:rsidRPr="00741367" w:rsidP="00741367">
      <w:pPr>
        <w:pStyle w:val="ListBullet"/>
      </w:pPr>
      <w:r w:rsidRPr="00741367">
        <w:t>monitor control processes on at least two occasions, including:</w:t>
      </w:r>
    </w:p>
    <w:p w:rsidR="00000000" w:rsidRPr="00741367" w:rsidP="00741367">
      <w:pPr>
        <w:pStyle w:val="ListBullet2"/>
      </w:pPr>
      <w:r w:rsidRPr="00741367">
        <w:t xml:space="preserve">identifying equipment availability, service availability and continuity of production </w:t>
      </w:r>
    </w:p>
    <w:p w:rsidR="00000000" w:rsidRPr="00741367" w:rsidP="00741367">
      <w:pPr>
        <w:pStyle w:val="ListBullet2"/>
      </w:pPr>
      <w:r w:rsidRPr="00741367">
        <w:t xml:space="preserve">reporting faults in processes, equipment or services to the appropriate authority for remedial action </w:t>
      </w:r>
    </w:p>
    <w:p w:rsidR="00000000" w:rsidRPr="00741367" w:rsidP="00741367">
      <w:pPr>
        <w:pStyle w:val="ListBullet2"/>
      </w:pPr>
      <w:r w:rsidRPr="00741367">
        <w:t xml:space="preserve">confirming work requirements details, including: </w:t>
      </w:r>
    </w:p>
    <w:p w:rsidR="00000000" w:rsidRPr="00741367" w:rsidP="00741367">
      <w:pPr>
        <w:pStyle w:val="ListBullet3"/>
      </w:pPr>
      <w:r w:rsidRPr="00741367">
        <w:t>standard operat</w:t>
      </w:r>
      <w:r w:rsidRPr="00741367">
        <w:t>ing procedures</w:t>
      </w:r>
    </w:p>
    <w:p w:rsidR="00000000" w:rsidRPr="00741367" w:rsidP="00741367">
      <w:pPr>
        <w:pStyle w:val="ListBullet3"/>
      </w:pPr>
      <w:r w:rsidRPr="00741367">
        <w:t>status reports</w:t>
      </w:r>
    </w:p>
    <w:p w:rsidR="00000000" w:rsidRPr="00741367" w:rsidP="00741367">
      <w:pPr>
        <w:pStyle w:val="ListBullet3"/>
      </w:pPr>
      <w:r w:rsidRPr="00741367">
        <w:t>notice of known or anticipated changes</w:t>
      </w:r>
    </w:p>
    <w:p w:rsidR="00000000" w:rsidRPr="00741367" w:rsidP="00741367">
      <w:pPr>
        <w:pStyle w:val="ListBullet3"/>
      </w:pPr>
      <w:r w:rsidRPr="00741367">
        <w:t>responsibilities for the shift.</w:t>
      </w:r>
    </w:p>
    <w:p w:rsidR="00000000" w:rsidRPr="00741367" w:rsidP="00741367">
      <w:pPr>
        <w:pStyle w:val="List"/>
      </w:pPr>
    </w:p>
    <w:p w:rsidR="00000000" w:rsidRPr="00741367" w:rsidP="00EF0F98">
      <w:pPr>
        <w:pStyle w:val="BodyText"/>
      </w:pPr>
      <w:r w:rsidRPr="00741367">
        <w:t>During the above, the candidate must:</w:t>
      </w:r>
    </w:p>
    <w:p w:rsidR="00000000" w:rsidRPr="00741367" w:rsidP="00741367">
      <w:pPr>
        <w:pStyle w:val="ListBullet"/>
      </w:pPr>
      <w:r w:rsidRPr="00741367">
        <w:t>locate and apply relevant documentation, policies and procedures and confirm to work activity is compliant</w:t>
      </w:r>
    </w:p>
    <w:p w:rsidR="00000000" w:rsidRPr="00741367" w:rsidP="00741367">
      <w:pPr>
        <w:pStyle w:val="ListBullet"/>
      </w:pPr>
      <w:r w:rsidRPr="00741367">
        <w:t>implement the requirements, procedures and techniques for monitoring control processes, including:</w:t>
      </w:r>
    </w:p>
    <w:p w:rsidR="00000000" w:rsidRPr="00741367" w:rsidP="00741367">
      <w:pPr>
        <w:pStyle w:val="ListBullet2"/>
      </w:pPr>
      <w:r w:rsidRPr="00741367">
        <w:t>starting, operating and closing down monitoring equipment</w:t>
      </w:r>
    </w:p>
    <w:p w:rsidR="00000000" w:rsidRPr="00741367" w:rsidP="00741367">
      <w:pPr>
        <w:pStyle w:val="ListBullet2"/>
      </w:pPr>
      <w:r w:rsidRPr="00741367">
        <w:t>reading, interpreting, applying and communicating technical and operational monitoring information and reports</w:t>
      </w:r>
    </w:p>
    <w:p w:rsidR="00000000" w:rsidRPr="00741367" w:rsidP="00741367">
      <w:pPr>
        <w:pStyle w:val="ListBullet2"/>
      </w:pPr>
      <w:r w:rsidRPr="00741367">
        <w:t>communicating monitoring information</w:t>
      </w:r>
    </w:p>
    <w:p w:rsidR="00000000" w:rsidRPr="00741367" w:rsidP="00741367">
      <w:pPr>
        <w:pStyle w:val="ListBullet2"/>
      </w:pPr>
      <w:r w:rsidRPr="00741367">
        <w:t>maintaining records</w:t>
      </w:r>
    </w:p>
    <w:p w:rsidR="00000000" w:rsidRPr="00741367" w:rsidP="00741367">
      <w:pPr>
        <w:pStyle w:val="ListBullet"/>
      </w:pPr>
      <w:r w:rsidRPr="00741367">
        <w:t xml:space="preserve">work effectively with others to undertake and complete monitoring of control processes </w:t>
      </w:r>
      <w:r w:rsidRPr="00741367">
        <w:t>in a way that meets required outcomes, including:</w:t>
      </w:r>
    </w:p>
    <w:p w:rsidR="00000000" w:rsidRPr="00741367" w:rsidP="00741367">
      <w:pPr>
        <w:pStyle w:val="ListBullet2"/>
      </w:pPr>
      <w:r w:rsidRPr="00741367">
        <w:t>organising work activities to meet task requirements</w:t>
      </w:r>
    </w:p>
    <w:p w:rsidR="00000000" w:rsidRPr="00741367" w:rsidP="00741367">
      <w:pPr>
        <w:pStyle w:val="ListBullet2"/>
      </w:pPr>
      <w:r w:rsidRPr="00741367">
        <w:t>communicating clearly and concisely with others to receive and clarify work instructions</w:t>
      </w:r>
    </w:p>
    <w:p w:rsidR="00000000" w:rsidRPr="00741367" w:rsidP="00741367">
      <w:pPr>
        <w:pStyle w:val="ListBullet2"/>
      </w:pPr>
      <w:r w:rsidRPr="00741367">
        <w:t>complying with reporting requirements and procedures</w:t>
      </w:r>
    </w:p>
    <w:p w:rsidR="00000000" w:rsidRPr="00741367" w:rsidP="00741367">
      <w:pPr>
        <w:pStyle w:val="ListBullet2"/>
      </w:pPr>
      <w:r w:rsidRPr="00741367">
        <w:t>determinin</w:t>
      </w:r>
      <w:r w:rsidRPr="00741367">
        <w:t>g coordination requirements throughout work activities.</w:t>
      </w:r>
    </w:p>
    <w:p w:rsidR="00000000" w:rsidRPr="00741367" w:rsidP="00741367">
      <w:pPr>
        <w:pStyle w:val="AllowPageBreak"/>
      </w:pPr>
    </w:p>
    <w:p w:rsidR="00000000" w:rsidRPr="00741367" w:rsidP="00741367">
      <w:pPr>
        <w:pStyle w:val="Heading1"/>
      </w:pPr>
      <w:bookmarkStart w:id="10" w:name="O_1108234"/>
      <w:bookmarkEnd w:id="10"/>
      <w:r w:rsidRPr="00741367">
        <w:t>Knowledge Evidence</w:t>
      </w:r>
    </w:p>
    <w:p w:rsidR="00000000" w:rsidRPr="00741367" w:rsidP="00EF0F98">
      <w:pPr>
        <w:pStyle w:val="BodyText"/>
      </w:pPr>
      <w:r w:rsidRPr="00741367">
        <w:t>The candidate must be able to demonstrate knowledge to complete the tasks outlined in the elements, performance criteria and foundation skills of this unit, inclu</w:t>
      </w:r>
      <w:r w:rsidRPr="00741367">
        <w:t>ding knowledge of:</w:t>
      </w:r>
    </w:p>
    <w:p w:rsidR="00000000" w:rsidRPr="00741367" w:rsidP="00741367">
      <w:pPr>
        <w:pStyle w:val="ListBullet"/>
      </w:pPr>
      <w:r w:rsidRPr="00741367">
        <w:t>key legislation required to monitor control processes</w:t>
      </w:r>
    </w:p>
    <w:p w:rsidR="00000000" w:rsidRPr="00741367" w:rsidP="00741367">
      <w:pPr>
        <w:pStyle w:val="ListBullet"/>
      </w:pPr>
      <w:r w:rsidRPr="00741367">
        <w:t>key policies, procedures and documentation required to monitor control processes, including:</w:t>
      </w:r>
    </w:p>
    <w:p w:rsidR="00000000" w:rsidRPr="00741367" w:rsidP="00741367">
      <w:pPr>
        <w:pStyle w:val="ListBullet2"/>
      </w:pPr>
      <w:r w:rsidRPr="00741367">
        <w:t xml:space="preserve">work health and safety </w:t>
      </w:r>
    </w:p>
    <w:p w:rsidR="00000000" w:rsidRPr="00741367" w:rsidP="00741367">
      <w:pPr>
        <w:pStyle w:val="ListBullet2"/>
      </w:pPr>
      <w:r w:rsidRPr="00741367">
        <w:t>environmental issues</w:t>
      </w:r>
    </w:p>
    <w:p w:rsidR="00000000" w:rsidRPr="00741367" w:rsidP="00741367">
      <w:pPr>
        <w:pStyle w:val="ListBullet2"/>
      </w:pPr>
      <w:r w:rsidRPr="00741367">
        <w:t xml:space="preserve">mine operational activities </w:t>
      </w:r>
    </w:p>
    <w:p w:rsidR="00000000" w:rsidRPr="00741367" w:rsidP="00741367">
      <w:pPr>
        <w:pStyle w:val="ListBullet2"/>
      </w:pPr>
      <w:r w:rsidRPr="00741367">
        <w:t xml:space="preserve">operating monitoring equipment </w:t>
      </w:r>
    </w:p>
    <w:p w:rsidR="00000000" w:rsidRPr="00741367" w:rsidP="00741367">
      <w:pPr>
        <w:pStyle w:val="ListBullet2"/>
      </w:pPr>
      <w:r w:rsidRPr="00741367">
        <w:t>site communications</w:t>
      </w:r>
    </w:p>
    <w:p w:rsidR="00000000" w:rsidRPr="00741367" w:rsidP="00741367">
      <w:pPr>
        <w:pStyle w:val="ListBullet2"/>
      </w:pPr>
      <w:r w:rsidRPr="00741367">
        <w:t xml:space="preserve">housekeeping </w:t>
      </w:r>
    </w:p>
    <w:p w:rsidR="00000000" w:rsidRPr="00741367" w:rsidP="00741367">
      <w:pPr>
        <w:pStyle w:val="ListBullet"/>
      </w:pPr>
      <w:r w:rsidRPr="00741367">
        <w:t>characteristics, technical capabilities and limitations of monitoring equipment, including:</w:t>
      </w:r>
    </w:p>
    <w:p w:rsidR="00000000" w:rsidRPr="00741367" w:rsidP="00741367">
      <w:pPr>
        <w:pStyle w:val="ListBullet2"/>
      </w:pPr>
      <w:r w:rsidRPr="00741367">
        <w:t>visual display units</w:t>
      </w:r>
    </w:p>
    <w:p w:rsidR="00000000" w:rsidRPr="00741367" w:rsidP="00741367">
      <w:pPr>
        <w:pStyle w:val="ListBullet2"/>
      </w:pPr>
      <w:r w:rsidRPr="00741367">
        <w:t>logical programmable control units</w:t>
      </w:r>
    </w:p>
    <w:p w:rsidR="00000000" w:rsidRPr="00741367" w:rsidP="00741367">
      <w:pPr>
        <w:pStyle w:val="ListBullet2"/>
      </w:pPr>
      <w:r w:rsidRPr="00741367">
        <w:t>communication devices including:</w:t>
      </w:r>
    </w:p>
    <w:p w:rsidR="00000000" w:rsidRPr="00741367" w:rsidP="00741367">
      <w:pPr>
        <w:pStyle w:val="ListBullet3"/>
      </w:pPr>
      <w:r w:rsidRPr="00741367">
        <w:t>two-wa</w:t>
      </w:r>
      <w:r w:rsidRPr="00741367">
        <w:t>y radios</w:t>
      </w:r>
    </w:p>
    <w:p w:rsidR="00000000" w:rsidRPr="00741367" w:rsidP="00741367">
      <w:pPr>
        <w:pStyle w:val="ListBullet3"/>
      </w:pPr>
      <w:r w:rsidRPr="00741367">
        <w:t>digital</w:t>
      </w:r>
      <w:r w:rsidRPr="00741367">
        <w:noBreakHyphen/>
        <w:t>to</w:t>
      </w:r>
      <w:r w:rsidRPr="00741367">
        <w:noBreakHyphen/>
        <w:t>analogue converter (DACs)</w:t>
      </w:r>
    </w:p>
    <w:p w:rsidR="00000000" w:rsidRPr="00741367" w:rsidP="00741367">
      <w:pPr>
        <w:pStyle w:val="ListBullet3"/>
      </w:pPr>
      <w:r w:rsidRPr="00741367">
        <w:t>phones</w:t>
      </w:r>
    </w:p>
    <w:p w:rsidR="00000000" w:rsidRPr="00741367" w:rsidP="00741367">
      <w:pPr>
        <w:pStyle w:val="ListBullet"/>
      </w:pPr>
      <w:r w:rsidRPr="00741367">
        <w:t>principles and techniques for identifying equipment and service availability and reporting faults in processes, equipment and services, including those relating to:</w:t>
      </w:r>
    </w:p>
    <w:p w:rsidR="00000000" w:rsidRPr="00741367" w:rsidP="00741367">
      <w:pPr>
        <w:pStyle w:val="ListBullet2"/>
      </w:pPr>
      <w:r w:rsidRPr="00741367">
        <w:t>power failure</w:t>
      </w:r>
    </w:p>
    <w:p w:rsidR="00000000" w:rsidRPr="00741367" w:rsidP="00741367">
      <w:pPr>
        <w:pStyle w:val="ListBullet2"/>
      </w:pPr>
      <w:r w:rsidRPr="00741367">
        <w:t>ventilation pressure changes</w:t>
      </w:r>
    </w:p>
    <w:p w:rsidR="00000000" w:rsidRPr="00741367" w:rsidP="00741367">
      <w:pPr>
        <w:pStyle w:val="ListBullet2"/>
      </w:pPr>
      <w:r w:rsidRPr="00741367">
        <w:t>lock out</w:t>
      </w:r>
    </w:p>
    <w:p w:rsidR="00000000" w:rsidRPr="00741367" w:rsidP="00741367">
      <w:pPr>
        <w:pStyle w:val="ListBullet2"/>
      </w:pPr>
      <w:r w:rsidRPr="00741367">
        <w:t>belt slip</w:t>
      </w:r>
    </w:p>
    <w:p w:rsidR="00000000" w:rsidRPr="00741367" w:rsidP="00741367">
      <w:pPr>
        <w:pStyle w:val="ListBullet2"/>
      </w:pPr>
      <w:r w:rsidRPr="00741367">
        <w:t>gas concentration</w:t>
      </w:r>
    </w:p>
    <w:p w:rsidR="00000000" w:rsidRPr="00741367" w:rsidP="00741367">
      <w:pPr>
        <w:pStyle w:val="ListBullet2"/>
      </w:pPr>
      <w:r w:rsidRPr="00741367">
        <w:t>production tonnage/rates</w:t>
      </w:r>
    </w:p>
    <w:p w:rsidR="00000000" w:rsidRPr="00741367" w:rsidP="00741367">
      <w:pPr>
        <w:pStyle w:val="ListBullet"/>
      </w:pPr>
      <w:r w:rsidRPr="00741367">
        <w:t xml:space="preserve">principles and techniques for confirming work requirements details, including: </w:t>
      </w:r>
    </w:p>
    <w:p w:rsidR="00000000" w:rsidRPr="00741367" w:rsidP="00741367">
      <w:pPr>
        <w:pStyle w:val="ListBullet2"/>
      </w:pPr>
      <w:r w:rsidRPr="00741367">
        <w:t>standard operating procedures</w:t>
      </w:r>
    </w:p>
    <w:p w:rsidR="00000000" w:rsidRPr="00741367" w:rsidP="00741367">
      <w:pPr>
        <w:pStyle w:val="ListBullet2"/>
      </w:pPr>
      <w:r w:rsidRPr="00741367">
        <w:t>status reports</w:t>
      </w:r>
    </w:p>
    <w:p w:rsidR="00000000" w:rsidRPr="00741367" w:rsidP="00741367">
      <w:pPr>
        <w:pStyle w:val="ListBullet2"/>
      </w:pPr>
      <w:r w:rsidRPr="00741367">
        <w:t>notice of known or anticipated changes</w:t>
      </w:r>
    </w:p>
    <w:p w:rsidR="00000000" w:rsidRPr="00741367" w:rsidP="00741367">
      <w:pPr>
        <w:pStyle w:val="ListBullet2"/>
      </w:pPr>
      <w:r w:rsidRPr="00741367">
        <w:t>responsibilities for the shift</w:t>
      </w:r>
    </w:p>
    <w:p w:rsidR="00000000" w:rsidRPr="00741367" w:rsidP="00741367">
      <w:pPr>
        <w:pStyle w:val="ListBullet"/>
      </w:pPr>
      <w:r w:rsidRPr="00741367">
        <w:t>key characteristics for mining systems, including:</w:t>
      </w:r>
    </w:p>
    <w:p w:rsidR="00000000" w:rsidRPr="00741367" w:rsidP="00741367">
      <w:pPr>
        <w:pStyle w:val="ListBullet2"/>
      </w:pPr>
      <w:r w:rsidRPr="00741367">
        <w:t>mine plan and layout</w:t>
      </w:r>
    </w:p>
    <w:p w:rsidR="00000000" w:rsidRPr="00741367" w:rsidP="00741367">
      <w:pPr>
        <w:pStyle w:val="ListBullet2"/>
      </w:pPr>
      <w:r w:rsidRPr="00741367">
        <w:t>mine system schematics</w:t>
      </w:r>
    </w:p>
    <w:p w:rsidR="00000000" w:rsidRPr="00741367" w:rsidP="00741367">
      <w:pPr>
        <w:pStyle w:val="ListBullet"/>
      </w:pPr>
      <w:r w:rsidRPr="00741367">
        <w:t>principles and techniques for identifying and responding to relevant hazards and emergencies</w:t>
      </w:r>
    </w:p>
    <w:p w:rsidR="00000000" w:rsidRPr="00741367" w:rsidP="00741367">
      <w:pPr>
        <w:pStyle w:val="ListBullet"/>
      </w:pPr>
      <w:r w:rsidRPr="00741367">
        <w:t>site requirements for completing records and reporting requirements</w:t>
      </w:r>
    </w:p>
    <w:p w:rsidR="00000000" w:rsidRPr="00741367" w:rsidP="00741367">
      <w:pPr>
        <w:pStyle w:val="ListBullet"/>
      </w:pPr>
      <w:r w:rsidRPr="00741367">
        <w:t>techniques for coordinating and communicating job activities with others.</w:t>
      </w:r>
    </w:p>
    <w:p w:rsidR="00000000" w:rsidRPr="00741367" w:rsidP="00741367">
      <w:pPr>
        <w:pStyle w:val="AllowPageBreak"/>
      </w:pPr>
    </w:p>
    <w:p w:rsidR="00000000" w:rsidRPr="00741367" w:rsidP="00741367">
      <w:pPr>
        <w:pStyle w:val="Heading1"/>
      </w:pPr>
      <w:bookmarkStart w:id="11" w:name="O_1108233"/>
      <w:bookmarkEnd w:id="11"/>
      <w:r w:rsidRPr="00741367">
        <w:t>Assessment Conditions</w:t>
      </w:r>
    </w:p>
    <w:p w:rsidR="00000000" w:rsidRPr="00741367" w:rsidP="00EF0F98">
      <w:pPr>
        <w:pStyle w:val="BodyText"/>
      </w:pPr>
      <w:r w:rsidRPr="00741367">
        <w:t>Mandatory conditions for assessment of this unit are stipulated below. Th</w:t>
      </w:r>
      <w:r w:rsidRPr="00741367">
        <w:t>e assessment must:</w:t>
      </w:r>
    </w:p>
    <w:p w:rsidR="00000000" w:rsidRPr="00741367" w:rsidP="00741367">
      <w:pPr>
        <w:pStyle w:val="ListBullet"/>
      </w:pPr>
      <w:r w:rsidRPr="00741367">
        <w:t>include access to:</w:t>
      </w:r>
    </w:p>
    <w:p w:rsidR="00000000" w:rsidRPr="00741367" w:rsidP="00741367">
      <w:pPr>
        <w:pStyle w:val="ListBullet2"/>
      </w:pPr>
      <w:r w:rsidRPr="00741367">
        <w:t xml:space="preserve">personal protective equipment </w:t>
      </w:r>
    </w:p>
    <w:p w:rsidR="00000000" w:rsidRPr="00741367" w:rsidP="00741367">
      <w:pPr>
        <w:pStyle w:val="ListBullet2"/>
      </w:pPr>
      <w:r w:rsidRPr="00741367">
        <w:t>equipment required to monitor control processes</w:t>
      </w:r>
    </w:p>
    <w:p w:rsidR="00000000" w:rsidRPr="00741367" w:rsidP="00741367">
      <w:pPr>
        <w:pStyle w:val="ListBullet"/>
      </w:pPr>
      <w:r w:rsidRPr="00741367">
        <w:t xml:space="preserve">be conducted in a safe environment; and, </w:t>
      </w:r>
    </w:p>
    <w:p w:rsidR="00000000" w:rsidRPr="00741367" w:rsidP="00741367">
      <w:pPr>
        <w:pStyle w:val="ListBullet"/>
      </w:pPr>
      <w:r w:rsidRPr="00741367">
        <w:t>be assessed in the context of this sector</w:t>
      </w:r>
      <w:r>
        <w:t>’</w:t>
      </w:r>
      <w:r w:rsidRPr="00741367">
        <w:t xml:space="preserve">s work environment; and, </w:t>
      </w:r>
    </w:p>
    <w:p w:rsidR="00000000" w:rsidRPr="00741367" w:rsidP="00741367">
      <w:pPr>
        <w:pStyle w:val="ListBullet"/>
      </w:pPr>
      <w:r w:rsidRPr="00741367">
        <w:t xml:space="preserve">be assessed in compliance </w:t>
      </w:r>
      <w:r w:rsidRPr="00741367">
        <w:t>with relevant legislation/regulation and using policies, procedures and processes directly related to the industry sector for which it is being assessed; and,</w:t>
      </w:r>
    </w:p>
    <w:p w:rsidR="00000000" w:rsidRPr="00741367" w:rsidP="00741367">
      <w:pPr>
        <w:pStyle w:val="ListBullet"/>
      </w:pPr>
      <w:r w:rsidRPr="00741367">
        <w:t>confirm consistent performance can be applied in a range of relevant workplace circumstances.</w:t>
      </w:r>
    </w:p>
    <w:p w:rsidR="00000000" w:rsidRPr="00741367" w:rsidP="00EF0F98">
      <w:pPr>
        <w:pStyle w:val="BodyText"/>
      </w:pPr>
      <w:r w:rsidRPr="00741367">
        <w:t>Where personal safety or environmental damage are limiting factors, assessment may occur in a simulated work environment* provided it is realistic and sufficiently rigorous to cover all aspects of this sector’s workplace performance, including environment,</w:t>
      </w:r>
      <w:r w:rsidRPr="00741367">
        <w:t xml:space="preserve"> task skills, task management skills, contingency management skills and job role environment skills.</w:t>
      </w:r>
    </w:p>
    <w:p w:rsidR="00000000" w:rsidRPr="00741367" w:rsidP="00741367">
      <w:pPr>
        <w:pStyle w:val="BodyTextBold"/>
      </w:pPr>
      <w:r w:rsidRPr="00741367">
        <w:t>Assessor requirements</w:t>
      </w:r>
    </w:p>
    <w:p w:rsidR="00000000" w:rsidRPr="00741367" w:rsidP="00EF0F98">
      <w:pPr>
        <w:pStyle w:val="BodyText"/>
      </w:pPr>
      <w:r w:rsidRPr="00741367">
        <w:t>Assessors must be able to clearly demonstrate current and relevant industry knowledge and experience to satisfy the mandatory regulat</w:t>
      </w:r>
      <w:r w:rsidRPr="00741367">
        <w:t>ory standards as set out in the Standards for Registered Training Organisations (RTOs) 2015/Australian Quality Training Framework mandatory requirements for assessors current at the time of assessment and any relevant licensing and certification requiremen</w:t>
      </w:r>
      <w:r w:rsidRPr="00741367">
        <w:t>ts. This includes:</w:t>
      </w:r>
    </w:p>
    <w:p w:rsidR="00000000" w:rsidRPr="00741367" w:rsidP="00741367">
      <w:pPr>
        <w:pStyle w:val="ListBullet"/>
      </w:pPr>
      <w:r w:rsidRPr="00741367">
        <w:t>vocational competencies at least to the level being delivered and assessed</w:t>
      </w:r>
    </w:p>
    <w:p w:rsidR="00000000" w:rsidRPr="00741367" w:rsidP="00741367">
      <w:pPr>
        <w:pStyle w:val="ListBullet"/>
      </w:pPr>
      <w:r w:rsidRPr="00741367">
        <w:t>current industry skills directly relevant to the training and assessment being provided</w:t>
      </w:r>
    </w:p>
    <w:p w:rsidR="00000000" w:rsidRPr="00741367" w:rsidP="00741367">
      <w:pPr>
        <w:pStyle w:val="ListBullet"/>
      </w:pPr>
      <w:r w:rsidRPr="00741367">
        <w:t>current knowledge and skills in vocational training and learning that inf</w:t>
      </w:r>
      <w:r w:rsidRPr="00741367">
        <w:t>orms their training and assessment</w:t>
      </w:r>
    </w:p>
    <w:p w:rsidR="00000000" w:rsidRPr="00741367" w:rsidP="00741367">
      <w:pPr>
        <w:pStyle w:val="ListBullet"/>
      </w:pPr>
      <w:r w:rsidRPr="00741367">
        <w:t>formal relevant qualifications in training and assessment</w:t>
      </w:r>
    </w:p>
    <w:p w:rsidR="00000000" w:rsidRPr="00741367" w:rsidP="00741367">
      <w:pPr>
        <w:pStyle w:val="ListBullet"/>
      </w:pPr>
      <w:r w:rsidRPr="00741367">
        <w:t xml:space="preserve">having knowledge of and/or experience using the latest techniques and processes </w:t>
      </w:r>
    </w:p>
    <w:p w:rsidR="00000000" w:rsidRPr="00741367" w:rsidP="00741367">
      <w:pPr>
        <w:pStyle w:val="ListBullet"/>
      </w:pPr>
      <w:r w:rsidRPr="00741367">
        <w:t>possessing the required level of RII training product knowledge</w:t>
      </w:r>
    </w:p>
    <w:p w:rsidR="00000000" w:rsidRPr="00741367" w:rsidP="00741367">
      <w:pPr>
        <w:pStyle w:val="ListBullet"/>
      </w:pPr>
      <w:r w:rsidRPr="00741367">
        <w:t>having an understa</w:t>
      </w:r>
      <w:r w:rsidRPr="00741367">
        <w:t>nding and knowledge of legislation and regulations relevant to the industry and to employment and workplaces</w:t>
      </w:r>
    </w:p>
    <w:p w:rsidR="00000000" w:rsidRPr="00741367" w:rsidP="00741367">
      <w:pPr>
        <w:pStyle w:val="ListBullet"/>
      </w:pPr>
      <w:r w:rsidRPr="00741367">
        <w:t>demonstrating the performance evidence, and knowledge evidence outlined in this unit of competency, and</w:t>
      </w:r>
    </w:p>
    <w:p w:rsidR="00000000" w:rsidRPr="00741367" w:rsidP="00741367">
      <w:pPr>
        <w:pStyle w:val="ListBullet"/>
      </w:pPr>
      <w:r w:rsidRPr="00741367">
        <w:t>the minimum years of current** work experie</w:t>
      </w:r>
      <w:r w:rsidRPr="00741367">
        <w:t>nce after competency has been obtained as specified below in an industry sector relevant to the outcomes of the unit.</w:t>
      </w:r>
    </w:p>
    <w:p w:rsidR="00000000" w:rsidRPr="00741367" w:rsidP="00EF0F98">
      <w:pPr>
        <w:pStyle w:val="BodyText"/>
      </w:pPr>
      <w:r w:rsidRPr="00741367">
        <w:t xml:space="preserve">It is also acceptable for the appropriately qualified assessor to work with an industry expert to conduct assessment together and for the </w:t>
      </w:r>
      <w:r w:rsidRPr="00741367">
        <w:t>industry expert to be involved in the assessment judgement. The industry expert must have current industry skills directly relevant to the training and assessment being provided. This means the industry subject matter expert must demonstrate skills and kno</w:t>
      </w:r>
      <w:r w:rsidRPr="00741367">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74136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367" w:rsidP="00741367">
            <w:pPr>
              <w:pStyle w:val="BodyText"/>
            </w:pPr>
            <w:r w:rsidRPr="0074136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367" w:rsidP="00741367">
            <w:pPr>
              <w:pStyle w:val="BodyText"/>
            </w:pPr>
            <w:r w:rsidRPr="0074136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rPr>
                <w:rStyle w:val="SpecialBold"/>
              </w:rPr>
              <w:t>Required assessor or industry subject m</w:t>
            </w:r>
            <w:r w:rsidRPr="00741367">
              <w:rPr>
                <w:rStyle w:val="SpecialBold"/>
              </w:rPr>
              <w:t>atter expert experience</w:t>
            </w:r>
          </w:p>
        </w:tc>
      </w:tr>
      <w:tr w:rsidTr="0074136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1 year</w:t>
            </w:r>
          </w:p>
        </w:tc>
      </w:tr>
      <w:tr w:rsidTr="0074136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2 years</w:t>
            </w:r>
          </w:p>
        </w:tc>
      </w:tr>
      <w:tr w:rsidTr="0074136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3 years</w:t>
            </w:r>
          </w:p>
        </w:tc>
      </w:tr>
      <w:tr w:rsidTr="0074136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367">
            <w:pPr>
              <w:pStyle w:val="BodyText"/>
              <w:rPr>
                <w:lang w:val="en-NZ"/>
              </w:rPr>
            </w:pPr>
            <w:r w:rsidRPr="0074136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367" w:rsidP="00741367">
            <w:pPr>
              <w:pStyle w:val="BodyText"/>
            </w:pPr>
            <w:r w:rsidRPr="00741367">
              <w:t>Where this unit is being assessed outside of the resources and infrastructure sectors assessor and/or industry subject matter expert experience should be in-line with industry standards for the sector in which it is being assessed and where n</w:t>
            </w:r>
            <w:r w:rsidRPr="00741367">
              <w:t>o industry standard is specified should comply with any relevant regulation.</w:t>
            </w:r>
          </w:p>
        </w:tc>
      </w:tr>
    </w:tbl>
    <w:p w:rsidR="00000000" w:rsidRPr="00741367" w:rsidP="00EF0F98">
      <w:pPr>
        <w:pStyle w:val="BodyText"/>
      </w:pPr>
      <w:r w:rsidRPr="00741367">
        <w:t>*Guidance on simulated environments has been stipulated in the Companion Volume Implementation Guide located on VETNet.</w:t>
      </w:r>
    </w:p>
    <w:p w:rsidR="00000000" w:rsidRPr="00741367" w:rsidP="00EF0F98">
      <w:pPr>
        <w:pStyle w:val="BodyText"/>
      </w:pPr>
      <w:r w:rsidRPr="00741367">
        <w:t>**Assessors can demonstrate current work experience throu</w:t>
      </w:r>
      <w:r w:rsidRPr="00741367">
        <w:t>gh employment within industry in a role relevant to the outcomes of the unit; or, for external assessors this can be demonstrated through exposure to industry by conducting a minimum number of site assessments as determined by the relevant industry sector,</w:t>
      </w:r>
      <w:r w:rsidRPr="00741367">
        <w:t xml:space="preserve"> across various locations.</w:t>
      </w:r>
    </w:p>
    <w:p w:rsidR="00000000" w:rsidRPr="00741367" w:rsidP="00EF0F98">
      <w:pPr>
        <w:pStyle w:val="BodyText"/>
      </w:pPr>
      <w:r w:rsidRPr="00741367">
        <w:t>*** While a unit of competency does not have an AQF level, where a unit is being delivered outside of a qualification the first numeric character in the unit code should be considered as the AQF indicator level for assessment pur</w:t>
      </w:r>
      <w:r w:rsidRPr="00741367">
        <w:t>poses.</w:t>
      </w:r>
    </w:p>
    <w:p w:rsidR="00000000" w:rsidRPr="00741367" w:rsidP="00741367">
      <w:pPr>
        <w:pStyle w:val="Heading1"/>
      </w:pPr>
      <w:bookmarkStart w:id="12" w:name="O_1108231"/>
      <w:bookmarkEnd w:id="12"/>
      <w:r w:rsidRPr="00741367">
        <w:t>Links</w:t>
      </w:r>
    </w:p>
    <w:p w:rsidR="00000000" w:rsidRPr="00741367" w:rsidP="00EF0F98">
      <w:pPr>
        <w:pStyle w:val="BodyText"/>
      </w:pPr>
      <w:r w:rsidRPr="0074136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C6260">
        <w:rPr>
          <w:rStyle w:val="Hyperlink"/>
        </w:rPr>
        <w:t>https://vetnet.gov.au/Pages/TrainingDocs.aspx?q=88a61002-9a21-4386-aaf8-69c76e675272</w:t>
      </w:r>
      <w:r>
        <w:fldChar w:fldCharType="end"/>
      </w:r>
    </w:p>
    <w:p w:rsidR="00000000" w:rsidRPr="00741367" w:rsidP="00741367"/>
    <w:sectPr w:rsidSect="007413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rsidRPr="00EF0F98" w:rsidP="00EF0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98" w:rsidP="00741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0F98" w:rsidP="007413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0F98" w:rsidP="007413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rsidP="00741367">
    <w:pPr>
      <w:pStyle w:val="Footer"/>
      <w:framePr w:wrap="around"/>
    </w:pPr>
    <w:r>
      <w:fldChar w:fldCharType="begin"/>
    </w:r>
    <w:r>
      <w:instrText xml:space="preserve"> DOCPROPERTY  Subject  \* MERGEFORMAT </w:instrText>
    </w:r>
    <w:r>
      <w:fldChar w:fldCharType="separate"/>
    </w:r>
    <w:r w:rsidR="00EF0F98">
      <w:t>Approved</w:t>
    </w:r>
    <w:r w:rsidR="00EF0F98">
      <w:fldChar w:fldCharType="end"/>
    </w:r>
    <w:r>
      <w:tab/>
      <w:t xml:space="preserve">Page </w:t>
    </w:r>
    <w:r>
      <w:fldChar w:fldCharType="begin"/>
    </w:r>
    <w:r>
      <w:instrText xml:space="preserve"> PAGE  \* Arabic  \* MERGEFORMAT </w:instrText>
    </w:r>
    <w:r>
      <w:fldChar w:fldCharType="separate"/>
    </w:r>
    <w:r w:rsidR="00EF0F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F98">
      <w:rPr>
        <w:noProof/>
      </w:rPr>
      <w:t>5</w:t>
    </w:r>
    <w:r>
      <w:rPr>
        <w:noProof/>
      </w:rPr>
      <w:fldChar w:fldCharType="end"/>
    </w:r>
  </w:p>
  <w:p w:rsidR="00741367" w:rsidP="00741367">
    <w:pPr>
      <w:pStyle w:val="Footer"/>
      <w:framePr w:wrap="around"/>
    </w:pPr>
    <w:r>
      <w:t xml:space="preserve">© Commonwealth of Australia, </w:t>
    </w:r>
    <w:r>
      <w:fldChar w:fldCharType="begin"/>
    </w:r>
    <w:r>
      <w:instrText xml:space="preserve"> DATE  \@ "yyyy"  \* MERGEFORMAT </w:instrText>
    </w:r>
    <w:r>
      <w:fldChar w:fldCharType="separate"/>
    </w:r>
    <w:r w:rsidR="00EF0F98">
      <w:rPr>
        <w:noProof/>
      </w:rPr>
      <w:t>2025</w:t>
    </w:r>
    <w:r>
      <w:fldChar w:fldCharType="end"/>
    </w:r>
    <w:r>
      <w:tab/>
    </w:r>
    <w:r>
      <w:fldChar w:fldCharType="begin"/>
    </w:r>
    <w:r>
      <w:instrText xml:space="preserve"> DOCPROPERTY  Author  \* MERGEFORMAT </w:instrText>
    </w:r>
    <w:r>
      <w:fldChar w:fldCharType="separate"/>
    </w:r>
    <w:r w:rsidR="00EF0F98">
      <w:t>Mining and Automotive Skills Alliance</w:t>
    </w:r>
    <w:r w:rsidR="00EF0F98">
      <w:fldChar w:fldCharType="end"/>
    </w:r>
  </w:p>
  <w:p w:rsidR="00741367" w:rsidP="00741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367" w:rsidRPr="00EF0F98" w:rsidP="00EF0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98" w:rsidRPr="002D2AF8" w:rsidP="00741367">
    <w:pPr>
      <w:pStyle w:val="Header"/>
      <w:framePr w:wrap="around"/>
    </w:pPr>
    <w:r>
      <w:fldChar w:fldCharType="begin"/>
    </w:r>
    <w:r>
      <w:instrText xml:space="preserve"> TITLE   \* MERGEFORMAT </w:instrText>
    </w:r>
    <w:r>
      <w:fldChar w:fldCharType="separate"/>
    </w:r>
    <w:r>
      <w:t>RIIMCU311E Monitor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F98" w:rsidP="007413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7" w:rsidRPr="002D2AF8" w:rsidP="00741367">
    <w:pPr>
      <w:pStyle w:val="Header"/>
      <w:framePr w:wrap="around"/>
    </w:pPr>
    <w:r>
      <w:fldChar w:fldCharType="begin"/>
    </w:r>
    <w:r>
      <w:instrText xml:space="preserve"> TITLE   \* MERGEFORMAT </w:instrText>
    </w:r>
    <w:r>
      <w:fldChar w:fldCharType="separate"/>
    </w:r>
    <w:r w:rsidR="00EF0F98">
      <w:t>RIIMCU311E Monitor control processes</w:t>
    </w:r>
    <w:r w:rsidR="00EF0F98">
      <w:fldChar w:fldCharType="end"/>
    </w:r>
    <w:r>
      <w:tab/>
      <w:t xml:space="preserve">Date this document was generated: </w:t>
    </w:r>
    <w:r>
      <w:fldChar w:fldCharType="begin"/>
    </w:r>
    <w:r>
      <w:instrText xml:space="preserve"> CREATEDATE  \@ "d MMMM yyyy"  \* MERGEFORMAT </w:instrText>
    </w:r>
    <w:r>
      <w:fldChar w:fldCharType="separate"/>
    </w:r>
    <w:r w:rsidR="00EF0F98">
      <w:rPr>
        <w:noProof/>
      </w:rPr>
      <w:t>2 March 2025</w:t>
    </w:r>
    <w:r>
      <w:fldChar w:fldCharType="end"/>
    </w:r>
  </w:p>
  <w:p w:rsidR="00741367" w:rsidP="00741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6E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E3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0A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367"/>
    <w:pPr>
      <w:spacing w:before="360" w:after="60"/>
      <w:outlineLvl w:val="0"/>
    </w:pPr>
    <w:rPr>
      <w:sz w:val="32"/>
    </w:rPr>
  </w:style>
  <w:style w:type="paragraph" w:styleId="Heading2">
    <w:name w:val="heading 2"/>
    <w:basedOn w:val="HeadingBase"/>
    <w:next w:val="BodyText"/>
    <w:link w:val="Heading2Char"/>
    <w:qFormat/>
    <w:rsid w:val="00741367"/>
    <w:pPr>
      <w:keepLines/>
      <w:spacing w:before="240" w:after="120"/>
      <w:outlineLvl w:val="1"/>
    </w:pPr>
    <w:rPr>
      <w:sz w:val="28"/>
      <w:szCs w:val="40"/>
    </w:rPr>
  </w:style>
  <w:style w:type="paragraph" w:styleId="Heading3">
    <w:name w:val="heading 3"/>
    <w:basedOn w:val="HeadingBase"/>
    <w:next w:val="BodyText"/>
    <w:link w:val="Heading3Char"/>
    <w:qFormat/>
    <w:rsid w:val="00741367"/>
    <w:pPr>
      <w:spacing w:before="180" w:after="120"/>
      <w:outlineLvl w:val="2"/>
    </w:pPr>
    <w:rPr>
      <w:spacing w:val="-10"/>
      <w:kern w:val="32"/>
    </w:rPr>
  </w:style>
  <w:style w:type="paragraph" w:styleId="Heading4">
    <w:name w:val="heading 4"/>
    <w:basedOn w:val="HeadingBase"/>
    <w:next w:val="BodyText"/>
    <w:link w:val="Heading4Char"/>
    <w:qFormat/>
    <w:rsid w:val="00741367"/>
    <w:pPr>
      <w:spacing w:before="160" w:after="120"/>
      <w:outlineLvl w:val="3"/>
    </w:pPr>
    <w:rPr>
      <w:sz w:val="22"/>
    </w:rPr>
  </w:style>
  <w:style w:type="paragraph" w:styleId="Heading5">
    <w:name w:val="heading 5"/>
    <w:basedOn w:val="HeadingBase"/>
    <w:next w:val="Normal"/>
    <w:link w:val="Heading5Char"/>
    <w:qFormat/>
    <w:rsid w:val="00741367"/>
    <w:pPr>
      <w:spacing w:before="80"/>
      <w:outlineLvl w:val="4"/>
    </w:pPr>
    <w:rPr>
      <w:color w:val="918585"/>
      <w:sz w:val="20"/>
    </w:rPr>
  </w:style>
  <w:style w:type="paragraph" w:styleId="Heading6">
    <w:name w:val="heading 6"/>
    <w:basedOn w:val="HeadingBase"/>
    <w:next w:val="Normal"/>
    <w:link w:val="Heading6Char"/>
    <w:qFormat/>
    <w:rsid w:val="00741367"/>
    <w:pPr>
      <w:spacing w:before="60"/>
      <w:outlineLvl w:val="5"/>
    </w:pPr>
    <w:rPr>
      <w:color w:val="918585"/>
      <w:sz w:val="20"/>
    </w:rPr>
  </w:style>
  <w:style w:type="paragraph" w:styleId="Heading7">
    <w:name w:val="heading 7"/>
    <w:basedOn w:val="Normal"/>
    <w:next w:val="Normal"/>
    <w:link w:val="Heading7Char"/>
    <w:qFormat/>
    <w:rsid w:val="00741367"/>
    <w:pPr>
      <w:ind w:left="720"/>
      <w:outlineLvl w:val="6"/>
    </w:pPr>
    <w:rPr>
      <w:i/>
    </w:rPr>
  </w:style>
  <w:style w:type="paragraph" w:styleId="Heading8">
    <w:name w:val="heading 8"/>
    <w:basedOn w:val="Normal"/>
    <w:next w:val="Normal"/>
    <w:link w:val="Heading8Char"/>
    <w:qFormat/>
    <w:rsid w:val="00741367"/>
    <w:pPr>
      <w:ind w:left="720"/>
      <w:outlineLvl w:val="7"/>
    </w:pPr>
    <w:rPr>
      <w:i/>
    </w:rPr>
  </w:style>
  <w:style w:type="paragraph" w:styleId="Heading9">
    <w:name w:val="heading 9"/>
    <w:basedOn w:val="Normal"/>
    <w:next w:val="Normal"/>
    <w:link w:val="Heading9Char"/>
    <w:qFormat/>
    <w:rsid w:val="00741367"/>
    <w:pPr>
      <w:ind w:left="720"/>
      <w:outlineLvl w:val="8"/>
    </w:pPr>
    <w:rPr>
      <w:i/>
    </w:rPr>
  </w:style>
  <w:style w:type="character" w:default="1" w:styleId="DefaultParagraphFont">
    <w:name w:val="Default Paragraph Font"/>
    <w:uiPriority w:val="1"/>
    <w:unhideWhenUsed/>
    <w:rsid w:val="00741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367"/>
  </w:style>
  <w:style w:type="character" w:customStyle="1" w:styleId="Heading1Char">
    <w:name w:val="Heading 1 Char"/>
    <w:basedOn w:val="DefaultParagraphFont"/>
    <w:link w:val="Heading1"/>
    <w:rsid w:val="00741367"/>
    <w:rPr>
      <w:rFonts w:ascii="Times New Roman" w:eastAsia="Times New Roman" w:hAnsi="Times New Roman" w:cs="Times New Roman"/>
      <w:b/>
      <w:sz w:val="32"/>
      <w:szCs w:val="20"/>
      <w:lang w:eastAsia="en-US"/>
    </w:rPr>
  </w:style>
  <w:style w:type="paragraph" w:styleId="BodyText">
    <w:name w:val="Body Text"/>
    <w:basedOn w:val="Normal"/>
    <w:link w:val="BodyTextChar"/>
    <w:rsid w:val="00741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367"/>
    <w:rPr>
      <w:rFonts w:ascii="Times New Roman" w:eastAsia="Times New Roman" w:hAnsi="Times New Roman" w:cs="Times New Roman"/>
      <w:sz w:val="24"/>
      <w:lang w:eastAsia="en-US"/>
    </w:rPr>
  </w:style>
  <w:style w:type="paragraph" w:styleId="List">
    <w:name w:val="List"/>
    <w:basedOn w:val="BodyText"/>
    <w:next w:val="BodyText"/>
    <w:rsid w:val="00741367"/>
    <w:pPr>
      <w:tabs>
        <w:tab w:val="left" w:pos="340"/>
      </w:tabs>
      <w:spacing w:before="60" w:after="60"/>
      <w:ind w:left="340" w:hanging="340"/>
    </w:pPr>
  </w:style>
  <w:style w:type="paragraph" w:styleId="ListBullet">
    <w:name w:val="List Bullet"/>
    <w:basedOn w:val="List"/>
    <w:rsid w:val="00741367"/>
    <w:pPr>
      <w:numPr>
        <w:numId w:val="13"/>
      </w:numPr>
      <w:tabs>
        <w:tab w:val="clear" w:pos="340"/>
      </w:tabs>
      <w:spacing w:before="40" w:after="40"/>
    </w:pPr>
  </w:style>
  <w:style w:type="character" w:customStyle="1" w:styleId="SpecialBold">
    <w:name w:val="Special Bold"/>
    <w:basedOn w:val="DefaultParagraphFont"/>
    <w:rsid w:val="00741367"/>
    <w:rPr>
      <w:b/>
      <w:spacing w:val="0"/>
    </w:rPr>
  </w:style>
  <w:style w:type="paragraph" w:styleId="ListBullet2">
    <w:name w:val="List Bullet 2"/>
    <w:basedOn w:val="List2"/>
    <w:rsid w:val="00741367"/>
    <w:pPr>
      <w:numPr>
        <w:numId w:val="14"/>
      </w:numPr>
      <w:tabs>
        <w:tab w:val="clear" w:pos="680"/>
      </w:tabs>
    </w:pPr>
  </w:style>
  <w:style w:type="character" w:styleId="Emphasis">
    <w:name w:val="Emphasis"/>
    <w:basedOn w:val="DefaultParagraphFont"/>
    <w:qFormat/>
    <w:rsid w:val="00741367"/>
    <w:rPr>
      <w:i/>
    </w:rPr>
  </w:style>
  <w:style w:type="paragraph" w:customStyle="1" w:styleId="SuperHeading">
    <w:name w:val="SuperHeading"/>
    <w:basedOn w:val="Normal"/>
    <w:rsid w:val="00741367"/>
    <w:pPr>
      <w:spacing w:before="240" w:after="120"/>
      <w:outlineLvl w:val="0"/>
    </w:pPr>
    <w:rPr>
      <w:rFonts w:ascii="Times New Roman" w:hAnsi="Times New Roman"/>
      <w:b/>
      <w:sz w:val="32"/>
    </w:rPr>
  </w:style>
  <w:style w:type="paragraph" w:customStyle="1" w:styleId="AllowPageBreak">
    <w:name w:val="AllowPageBreak"/>
    <w:rsid w:val="007413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1367"/>
    <w:pPr>
      <w:numPr>
        <w:numId w:val="3"/>
      </w:numPr>
      <w:tabs>
        <w:tab w:val="clear" w:pos="1021"/>
      </w:tabs>
      <w:ind w:left="1037" w:hanging="357"/>
    </w:pPr>
  </w:style>
  <w:style w:type="paragraph" w:customStyle="1" w:styleId="BodyTextBold">
    <w:name w:val="Body Text Bold"/>
    <w:basedOn w:val="BodyText"/>
    <w:qFormat/>
    <w:rsid w:val="00741367"/>
    <w:rPr>
      <w:b/>
    </w:rPr>
  </w:style>
  <w:style w:type="character" w:customStyle="1" w:styleId="Heading2Char">
    <w:name w:val="Heading 2 Char"/>
    <w:basedOn w:val="DefaultParagraphFont"/>
    <w:link w:val="Heading2"/>
    <w:rsid w:val="00741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367"/>
    <w:rPr>
      <w:rFonts w:ascii="Courier New" w:eastAsia="Times New Roman" w:hAnsi="Courier New" w:cs="Times New Roman"/>
      <w:i/>
      <w:szCs w:val="20"/>
      <w:lang w:eastAsia="en-US"/>
    </w:rPr>
  </w:style>
  <w:style w:type="paragraph" w:customStyle="1" w:styleId="HeadingBase">
    <w:name w:val="Heading Base"/>
    <w:rsid w:val="00741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367"/>
    <w:pPr>
      <w:tabs>
        <w:tab w:val="right" w:leader="dot" w:pos="9072"/>
      </w:tabs>
      <w:ind w:left="567"/>
    </w:pPr>
    <w:rPr>
      <w:szCs w:val="22"/>
    </w:rPr>
  </w:style>
  <w:style w:type="paragraph" w:customStyle="1" w:styleId="TOCBase">
    <w:name w:val="TOC Base"/>
    <w:rsid w:val="00741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367"/>
    <w:pPr>
      <w:tabs>
        <w:tab w:val="right" w:leader="dot" w:pos="9072"/>
      </w:tabs>
      <w:spacing w:before="40" w:after="40"/>
      <w:ind w:left="284"/>
    </w:pPr>
    <w:rPr>
      <w:rFonts w:ascii="Times New Roman" w:hAnsi="Times New Roman"/>
    </w:rPr>
  </w:style>
  <w:style w:type="paragraph" w:styleId="TOC1">
    <w:name w:val="toc 1"/>
    <w:basedOn w:val="TOCBase"/>
    <w:next w:val="Normal"/>
    <w:rsid w:val="00741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367"/>
    <w:rPr>
      <w:rFonts w:ascii="Times New Roman" w:eastAsia="Times New Roman" w:hAnsi="Times New Roman" w:cs="Times New Roman"/>
      <w:sz w:val="16"/>
      <w:lang w:eastAsia="en-US"/>
    </w:rPr>
  </w:style>
  <w:style w:type="paragraph" w:styleId="Title">
    <w:name w:val="Title"/>
    <w:basedOn w:val="HeadingBase"/>
    <w:link w:val="TitleChar"/>
    <w:qFormat/>
    <w:rsid w:val="00741367"/>
    <w:pPr>
      <w:spacing w:before="5040"/>
      <w:jc w:val="center"/>
    </w:pPr>
    <w:rPr>
      <w:sz w:val="48"/>
      <w:szCs w:val="72"/>
      <w:lang w:val="en-US"/>
    </w:rPr>
  </w:style>
  <w:style w:type="character" w:customStyle="1" w:styleId="TitleChar">
    <w:name w:val="Title Char"/>
    <w:basedOn w:val="DefaultParagraphFont"/>
    <w:link w:val="Title"/>
    <w:rsid w:val="00741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367"/>
    <w:pPr>
      <w:tabs>
        <w:tab w:val="left" w:pos="3600"/>
        <w:tab w:val="left" w:pos="3958"/>
      </w:tabs>
    </w:pPr>
  </w:style>
  <w:style w:type="paragraph" w:customStyle="1" w:styleId="Note">
    <w:name w:val="Note"/>
    <w:basedOn w:val="BodyText"/>
    <w:rsid w:val="00741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367"/>
    <w:pPr>
      <w:framePr w:wrap="auto" w:hAnchor="text" w:y="6049"/>
    </w:pPr>
    <w:rPr>
      <w:color w:val="000000"/>
      <w:sz w:val="40"/>
    </w:rPr>
  </w:style>
  <w:style w:type="paragraph" w:customStyle="1" w:styleId="TOCTitle">
    <w:name w:val="TOCTitle"/>
    <w:basedOn w:val="Heading1"/>
    <w:rsid w:val="00741367"/>
    <w:pPr>
      <w:spacing w:after="240"/>
      <w:jc w:val="center"/>
      <w:outlineLvl w:val="9"/>
    </w:pPr>
    <w:rPr>
      <w:caps/>
    </w:rPr>
  </w:style>
  <w:style w:type="paragraph" w:customStyle="1" w:styleId="Version">
    <w:name w:val="Version"/>
    <w:rsid w:val="00741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367"/>
    <w:pPr>
      <w:keepNext w:val="0"/>
      <w:tabs>
        <w:tab w:val="right" w:pos="4176"/>
      </w:tabs>
      <w:ind w:left="198" w:hanging="198"/>
    </w:pPr>
    <w:rPr>
      <w:rFonts w:ascii="Garamond" w:hAnsi="Garamond"/>
    </w:rPr>
  </w:style>
  <w:style w:type="paragraph" w:styleId="IndexHeading">
    <w:name w:val="index heading"/>
    <w:basedOn w:val="Normal"/>
    <w:next w:val="Index1"/>
    <w:semiHidden/>
    <w:rsid w:val="00741367"/>
    <w:pPr>
      <w:spacing w:before="120" w:after="120"/>
    </w:pPr>
    <w:rPr>
      <w:rFonts w:ascii="Arial" w:hAnsi="Arial"/>
      <w:b/>
      <w:color w:val="918585"/>
      <w:sz w:val="24"/>
    </w:rPr>
  </w:style>
  <w:style w:type="paragraph" w:styleId="Header">
    <w:name w:val="header"/>
    <w:basedOn w:val="Normal"/>
    <w:link w:val="HeaderChar"/>
    <w:rsid w:val="00741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367"/>
    <w:rPr>
      <w:rFonts w:ascii="Times New Roman" w:eastAsia="Times New Roman" w:hAnsi="Times New Roman" w:cs="Times New Roman"/>
      <w:sz w:val="16"/>
      <w:szCs w:val="20"/>
      <w:lang w:val="en-GB" w:eastAsia="en-US"/>
    </w:rPr>
  </w:style>
  <w:style w:type="paragraph" w:customStyle="1" w:styleId="Chapter">
    <w:name w:val="Chapter"/>
    <w:basedOn w:val="Normal"/>
    <w:rsid w:val="00741367"/>
    <w:pPr>
      <w:spacing w:before="240"/>
    </w:pPr>
    <w:rPr>
      <w:rFonts w:ascii="Times New Roman" w:hAnsi="Times New Roman"/>
      <w:smallCaps/>
      <w:spacing w:val="80"/>
      <w:sz w:val="28"/>
    </w:rPr>
  </w:style>
  <w:style w:type="paragraph" w:customStyle="1" w:styleId="InChapter">
    <w:name w:val="InChapter"/>
    <w:basedOn w:val="Heading3"/>
    <w:rsid w:val="00741367"/>
    <w:pPr>
      <w:spacing w:after="240"/>
      <w:outlineLvl w:val="9"/>
    </w:pPr>
    <w:rPr>
      <w:noProof/>
    </w:rPr>
  </w:style>
  <w:style w:type="paragraph" w:styleId="Index2">
    <w:name w:val="index 2"/>
    <w:basedOn w:val="Normal"/>
    <w:next w:val="Normal"/>
    <w:semiHidden/>
    <w:rsid w:val="00741367"/>
    <w:pPr>
      <w:tabs>
        <w:tab w:val="right" w:pos="4176"/>
      </w:tabs>
      <w:ind w:left="568" w:hanging="284"/>
    </w:pPr>
    <w:rPr>
      <w:rFonts w:ascii="Garamond" w:hAnsi="Garamond"/>
    </w:rPr>
  </w:style>
  <w:style w:type="paragraph" w:customStyle="1" w:styleId="Byline">
    <w:name w:val="Byline"/>
    <w:rsid w:val="00741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367"/>
    <w:pPr>
      <w:tabs>
        <w:tab w:val="clear" w:pos="3600"/>
        <w:tab w:val="clear" w:pos="3958"/>
      </w:tabs>
      <w:jc w:val="right"/>
    </w:pPr>
  </w:style>
  <w:style w:type="paragraph" w:styleId="Caption">
    <w:name w:val="caption"/>
    <w:basedOn w:val="BodyText"/>
    <w:next w:val="Normal"/>
    <w:qFormat/>
    <w:rsid w:val="00741367"/>
    <w:pPr>
      <w:framePr w:w="2268" w:hSpace="181" w:vSpace="181" w:wrap="around" w:vAnchor="text" w:hAnchor="page" w:x="1135" w:y="285" w:anchorLock="1"/>
    </w:pPr>
    <w:rPr>
      <w:i/>
    </w:rPr>
  </w:style>
  <w:style w:type="paragraph" w:customStyle="1" w:styleId="MiniTOCTitle">
    <w:name w:val="MiniTOCTitle"/>
    <w:basedOn w:val="Heading4"/>
    <w:rsid w:val="00741367"/>
    <w:pPr>
      <w:spacing w:before="240"/>
      <w:outlineLvl w:val="9"/>
    </w:pPr>
    <w:rPr>
      <w:noProof/>
      <w:sz w:val="24"/>
    </w:rPr>
  </w:style>
  <w:style w:type="paragraph" w:customStyle="1" w:styleId="MiniTOCItem">
    <w:name w:val="MiniTOCItem"/>
    <w:basedOn w:val="ListBullet"/>
    <w:rsid w:val="00741367"/>
    <w:pPr>
      <w:numPr>
        <w:numId w:val="0"/>
      </w:numPr>
      <w:tabs>
        <w:tab w:val="right" w:leader="dot" w:pos="6521"/>
      </w:tabs>
      <w:spacing w:before="0" w:after="0"/>
    </w:pPr>
  </w:style>
  <w:style w:type="paragraph" w:customStyle="1" w:styleId="TOFTitle">
    <w:name w:val="TOFTitle"/>
    <w:basedOn w:val="TOCTitle"/>
    <w:rsid w:val="00741367"/>
  </w:style>
  <w:style w:type="paragraph" w:styleId="TableofFigures">
    <w:name w:val="table of figures"/>
    <w:basedOn w:val="Normal"/>
    <w:next w:val="Normal"/>
    <w:semiHidden/>
    <w:rsid w:val="00741367"/>
    <w:pPr>
      <w:tabs>
        <w:tab w:val="right" w:leader="dot" w:pos="9072"/>
      </w:tabs>
      <w:ind w:left="970" w:hanging="403"/>
    </w:pPr>
    <w:rPr>
      <w:rFonts w:ascii="Times New Roman" w:hAnsi="Times New Roman"/>
      <w:b/>
    </w:rPr>
  </w:style>
  <w:style w:type="paragraph" w:styleId="ListNumber">
    <w:name w:val="List Number"/>
    <w:basedOn w:val="List"/>
    <w:rsid w:val="00741367"/>
    <w:pPr>
      <w:numPr>
        <w:numId w:val="16"/>
      </w:numPr>
      <w:tabs>
        <w:tab w:val="clear" w:pos="340"/>
      </w:tabs>
    </w:pPr>
  </w:style>
  <w:style w:type="character" w:customStyle="1" w:styleId="WingdingSymbols">
    <w:name w:val="Wingding Symbols"/>
    <w:rsid w:val="00741367"/>
    <w:rPr>
      <w:rFonts w:ascii="Wingdings" w:hAnsi="Wingdings"/>
    </w:rPr>
  </w:style>
  <w:style w:type="paragraph" w:customStyle="1" w:styleId="TableHeading">
    <w:name w:val="Table Heading"/>
    <w:basedOn w:val="HeadingBase"/>
    <w:rsid w:val="00741367"/>
    <w:pPr>
      <w:keepLines/>
      <w:pBdr>
        <w:bottom w:val="single" w:sz="6" w:space="1" w:color="918585"/>
      </w:pBdr>
      <w:spacing w:before="240"/>
    </w:pPr>
  </w:style>
  <w:style w:type="character" w:customStyle="1" w:styleId="HotSpot">
    <w:name w:val="HotSpot"/>
    <w:rsid w:val="00741367"/>
    <w:rPr>
      <w:color w:val="0033CC"/>
      <w:u w:val="none"/>
    </w:rPr>
  </w:style>
  <w:style w:type="paragraph" w:customStyle="1" w:styleId="BodyTextRight">
    <w:name w:val="Body Text Right"/>
    <w:basedOn w:val="BodyText"/>
    <w:rsid w:val="00741367"/>
    <w:pPr>
      <w:spacing w:before="0" w:after="0"/>
      <w:jc w:val="right"/>
    </w:pPr>
  </w:style>
  <w:style w:type="paragraph" w:styleId="Index3">
    <w:name w:val="index 3"/>
    <w:basedOn w:val="ListNumber2"/>
    <w:next w:val="Normal"/>
    <w:semiHidden/>
    <w:rsid w:val="00741367"/>
    <w:pPr>
      <w:numPr>
        <w:numId w:val="0"/>
      </w:numPr>
      <w:tabs>
        <w:tab w:val="right" w:leader="dot" w:pos="4176"/>
      </w:tabs>
    </w:pPr>
  </w:style>
  <w:style w:type="paragraph" w:styleId="ListNumber2">
    <w:name w:val="List Number 2"/>
    <w:basedOn w:val="List2"/>
    <w:rsid w:val="00741367"/>
    <w:pPr>
      <w:numPr>
        <w:numId w:val="11"/>
      </w:numPr>
      <w:tabs>
        <w:tab w:val="clear" w:pos="1060"/>
      </w:tabs>
    </w:pPr>
  </w:style>
  <w:style w:type="paragraph" w:customStyle="1" w:styleId="MarginNote">
    <w:name w:val="Margin Note"/>
    <w:basedOn w:val="BodyText"/>
    <w:rsid w:val="00741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367"/>
    <w:rPr>
      <w:sz w:val="32"/>
    </w:rPr>
  </w:style>
  <w:style w:type="paragraph" w:customStyle="1" w:styleId="HeadingProcedure">
    <w:name w:val="Heading Procedure"/>
    <w:basedOn w:val="HeadingBase"/>
    <w:next w:val="Normal"/>
    <w:rsid w:val="00741367"/>
    <w:pPr>
      <w:tabs>
        <w:tab w:val="left" w:pos="0"/>
      </w:tabs>
      <w:spacing w:before="120" w:after="60"/>
    </w:pPr>
    <w:rPr>
      <w:i/>
      <w:color w:val="918585"/>
      <w:sz w:val="22"/>
    </w:rPr>
  </w:style>
  <w:style w:type="paragraph" w:customStyle="1" w:styleId="TableBodyText">
    <w:name w:val="Table Body Text"/>
    <w:basedOn w:val="BodyText"/>
    <w:rsid w:val="00741367"/>
    <w:pPr>
      <w:spacing w:before="60" w:after="60"/>
    </w:pPr>
  </w:style>
  <w:style w:type="paragraph" w:styleId="ListContinue">
    <w:name w:val="List Continue"/>
    <w:basedOn w:val="List"/>
    <w:rsid w:val="00741367"/>
    <w:pPr>
      <w:ind w:firstLine="0"/>
    </w:pPr>
  </w:style>
  <w:style w:type="paragraph" w:customStyle="1" w:styleId="ListNote">
    <w:name w:val="List Note"/>
    <w:basedOn w:val="List"/>
    <w:rsid w:val="00741367"/>
    <w:pPr>
      <w:pBdr>
        <w:top w:val="single" w:sz="6" w:space="2" w:color="918585"/>
        <w:bottom w:val="single" w:sz="6" w:space="2" w:color="918585"/>
      </w:pBdr>
      <w:tabs>
        <w:tab w:val="left" w:pos="1021"/>
      </w:tabs>
      <w:ind w:firstLine="0"/>
    </w:pPr>
  </w:style>
  <w:style w:type="paragraph" w:customStyle="1" w:styleId="Warning">
    <w:name w:val="Warning"/>
    <w:basedOn w:val="BodyText"/>
    <w:rsid w:val="00741367"/>
    <w:pPr>
      <w:shd w:val="clear" w:color="auto" w:fill="D9D9D9"/>
      <w:tabs>
        <w:tab w:val="left" w:pos="992"/>
      </w:tabs>
      <w:ind w:left="119" w:right="119"/>
    </w:pPr>
    <w:rPr>
      <w:sz w:val="20"/>
    </w:rPr>
  </w:style>
  <w:style w:type="paragraph" w:customStyle="1" w:styleId="MarginIcons">
    <w:name w:val="Margin Icons"/>
    <w:basedOn w:val="BodyText"/>
    <w:rsid w:val="00741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367"/>
    <w:rPr>
      <w:rFonts w:ascii="Courier New" w:hAnsi="Courier New"/>
    </w:rPr>
  </w:style>
  <w:style w:type="paragraph" w:customStyle="1" w:styleId="NoteBullet">
    <w:name w:val="Note Bullet"/>
    <w:basedOn w:val="Note"/>
    <w:rsid w:val="00741367"/>
    <w:pPr>
      <w:tabs>
        <w:tab w:val="clear" w:pos="680"/>
      </w:tabs>
      <w:spacing w:before="60" w:after="60"/>
    </w:pPr>
  </w:style>
  <w:style w:type="paragraph" w:customStyle="1" w:styleId="SubHeading2">
    <w:name w:val="SubHeading2"/>
    <w:basedOn w:val="HeadingBase"/>
    <w:rsid w:val="00741367"/>
    <w:pPr>
      <w:spacing w:before="240" w:after="60"/>
    </w:pPr>
    <w:rPr>
      <w:sz w:val="20"/>
    </w:rPr>
  </w:style>
  <w:style w:type="paragraph" w:customStyle="1" w:styleId="SubHeading1">
    <w:name w:val="SubHeading1"/>
    <w:basedOn w:val="HeadingBase"/>
    <w:rsid w:val="00741367"/>
    <w:pPr>
      <w:spacing w:before="240" w:after="60"/>
    </w:pPr>
    <w:rPr>
      <w:color w:val="918585"/>
      <w:sz w:val="22"/>
    </w:rPr>
  </w:style>
  <w:style w:type="paragraph" w:customStyle="1" w:styleId="SideHeading">
    <w:name w:val="Side Heading"/>
    <w:basedOn w:val="HeadingBase"/>
    <w:rsid w:val="00741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367"/>
    <w:pPr>
      <w:numPr>
        <w:numId w:val="12"/>
      </w:numPr>
    </w:pPr>
  </w:style>
  <w:style w:type="paragraph" w:styleId="PlainText">
    <w:name w:val="Plain Text"/>
    <w:basedOn w:val="Normal"/>
    <w:link w:val="PlainTextChar"/>
    <w:rsid w:val="00741367"/>
    <w:rPr>
      <w:sz w:val="20"/>
    </w:rPr>
  </w:style>
  <w:style w:type="character" w:customStyle="1" w:styleId="PlainTextChar">
    <w:name w:val="Plain Text Char"/>
    <w:basedOn w:val="DefaultParagraphFont"/>
    <w:link w:val="PlainText"/>
    <w:rsid w:val="00741367"/>
    <w:rPr>
      <w:rFonts w:ascii="Courier New" w:eastAsia="Times New Roman" w:hAnsi="Courier New" w:cs="Times New Roman"/>
      <w:sz w:val="20"/>
      <w:szCs w:val="20"/>
      <w:lang w:eastAsia="en-US"/>
    </w:rPr>
  </w:style>
  <w:style w:type="character" w:customStyle="1" w:styleId="MenuOption">
    <w:name w:val="Menu Option"/>
    <w:basedOn w:val="DefaultParagraphFont"/>
    <w:rsid w:val="00741367"/>
    <w:rPr>
      <w:b/>
      <w:smallCaps/>
    </w:rPr>
  </w:style>
  <w:style w:type="paragraph" w:customStyle="1" w:styleId="TableListNumber">
    <w:name w:val="Table List Number"/>
    <w:basedOn w:val="ListNumber"/>
    <w:rsid w:val="00741367"/>
    <w:pPr>
      <w:numPr>
        <w:numId w:val="0"/>
      </w:numPr>
    </w:pPr>
  </w:style>
  <w:style w:type="paragraph" w:styleId="TOC4">
    <w:name w:val="toc 4"/>
    <w:basedOn w:val="TOCBase"/>
    <w:next w:val="Normal"/>
    <w:semiHidden/>
    <w:rsid w:val="00741367"/>
    <w:pPr>
      <w:tabs>
        <w:tab w:val="right" w:leader="dot" w:pos="9071"/>
      </w:tabs>
      <w:ind w:left="1701"/>
    </w:pPr>
  </w:style>
  <w:style w:type="paragraph" w:customStyle="1" w:styleId="ListAlpha">
    <w:name w:val="List Alpha"/>
    <w:basedOn w:val="List"/>
    <w:rsid w:val="00741367"/>
    <w:pPr>
      <w:numPr>
        <w:numId w:val="10"/>
      </w:numPr>
    </w:pPr>
  </w:style>
  <w:style w:type="paragraph" w:customStyle="1" w:styleId="ListAlpha2">
    <w:name w:val="List Alpha 2"/>
    <w:basedOn w:val="List2"/>
    <w:rsid w:val="00741367"/>
    <w:pPr>
      <w:numPr>
        <w:numId w:val="9"/>
      </w:numPr>
    </w:pPr>
  </w:style>
  <w:style w:type="paragraph" w:styleId="List2">
    <w:name w:val="List 2"/>
    <w:basedOn w:val="BodyText"/>
    <w:rsid w:val="00741367"/>
    <w:pPr>
      <w:tabs>
        <w:tab w:val="left" w:pos="680"/>
      </w:tabs>
      <w:spacing w:before="60" w:after="60"/>
      <w:ind w:left="680" w:hanging="340"/>
    </w:pPr>
  </w:style>
  <w:style w:type="paragraph" w:styleId="List3">
    <w:name w:val="List 3"/>
    <w:basedOn w:val="BodyText"/>
    <w:rsid w:val="00741367"/>
    <w:pPr>
      <w:tabs>
        <w:tab w:val="left" w:pos="1021"/>
      </w:tabs>
      <w:spacing w:before="60" w:after="60"/>
      <w:ind w:left="1020" w:hanging="340"/>
    </w:pPr>
  </w:style>
  <w:style w:type="paragraph" w:styleId="List4">
    <w:name w:val="List 4"/>
    <w:basedOn w:val="BodyText"/>
    <w:rsid w:val="00741367"/>
    <w:pPr>
      <w:tabs>
        <w:tab w:val="left" w:pos="1361"/>
      </w:tabs>
      <w:spacing w:before="60" w:after="60"/>
      <w:ind w:left="1361" w:hanging="340"/>
    </w:pPr>
  </w:style>
  <w:style w:type="paragraph" w:styleId="List5">
    <w:name w:val="List 5"/>
    <w:basedOn w:val="BodyText"/>
    <w:rsid w:val="00741367"/>
    <w:pPr>
      <w:tabs>
        <w:tab w:val="left" w:pos="1701"/>
      </w:tabs>
      <w:spacing w:before="60" w:after="60"/>
      <w:ind w:left="1701" w:hanging="340"/>
    </w:pPr>
  </w:style>
  <w:style w:type="paragraph" w:styleId="ListBullet4">
    <w:name w:val="List Bullet 4"/>
    <w:basedOn w:val="List4"/>
    <w:rsid w:val="00741367"/>
    <w:pPr>
      <w:numPr>
        <w:numId w:val="4"/>
      </w:numPr>
      <w:tabs>
        <w:tab w:val="clear" w:pos="1361"/>
      </w:tabs>
    </w:pPr>
  </w:style>
  <w:style w:type="paragraph" w:styleId="ListBullet5">
    <w:name w:val="List Bullet 5"/>
    <w:basedOn w:val="List5"/>
    <w:rsid w:val="00741367"/>
    <w:pPr>
      <w:numPr>
        <w:numId w:val="5"/>
      </w:numPr>
    </w:pPr>
  </w:style>
  <w:style w:type="paragraph" w:styleId="ListContinue2">
    <w:name w:val="List Continue 2"/>
    <w:basedOn w:val="List2"/>
    <w:rsid w:val="00741367"/>
    <w:pPr>
      <w:ind w:firstLine="0"/>
    </w:pPr>
  </w:style>
  <w:style w:type="paragraph" w:styleId="ListContinue3">
    <w:name w:val="List Continue 3"/>
    <w:basedOn w:val="List3"/>
    <w:rsid w:val="00741367"/>
    <w:pPr>
      <w:ind w:left="1021" w:firstLine="0"/>
    </w:pPr>
  </w:style>
  <w:style w:type="paragraph" w:styleId="ListContinue4">
    <w:name w:val="List Continue 4"/>
    <w:basedOn w:val="List4"/>
    <w:rsid w:val="00741367"/>
    <w:pPr>
      <w:ind w:firstLine="0"/>
    </w:pPr>
  </w:style>
  <w:style w:type="paragraph" w:styleId="ListContinue5">
    <w:name w:val="List Continue 5"/>
    <w:basedOn w:val="List5"/>
    <w:rsid w:val="00741367"/>
    <w:pPr>
      <w:ind w:firstLine="0"/>
    </w:pPr>
  </w:style>
  <w:style w:type="paragraph" w:styleId="ListNumber3">
    <w:name w:val="List Number 3"/>
    <w:basedOn w:val="List3"/>
    <w:rsid w:val="00741367"/>
    <w:pPr>
      <w:numPr>
        <w:numId w:val="6"/>
      </w:numPr>
    </w:pPr>
  </w:style>
  <w:style w:type="paragraph" w:styleId="ListNumber4">
    <w:name w:val="List Number 4"/>
    <w:basedOn w:val="List4"/>
    <w:rsid w:val="00741367"/>
    <w:pPr>
      <w:numPr>
        <w:numId w:val="7"/>
      </w:numPr>
    </w:pPr>
  </w:style>
  <w:style w:type="paragraph" w:styleId="ListNumber5">
    <w:name w:val="List Number 5"/>
    <w:basedOn w:val="List5"/>
    <w:rsid w:val="00741367"/>
    <w:pPr>
      <w:numPr>
        <w:numId w:val="8"/>
      </w:numPr>
    </w:pPr>
  </w:style>
  <w:style w:type="paragraph" w:styleId="BlockText">
    <w:name w:val="Block Text"/>
    <w:basedOn w:val="Normal"/>
    <w:rsid w:val="00741367"/>
    <w:pPr>
      <w:spacing w:after="120"/>
      <w:ind w:left="1440" w:right="1440"/>
    </w:pPr>
  </w:style>
  <w:style w:type="character" w:customStyle="1" w:styleId="Subscript">
    <w:name w:val="Subscript"/>
    <w:basedOn w:val="DefaultParagraphFont"/>
    <w:rsid w:val="00741367"/>
    <w:rPr>
      <w:sz w:val="16"/>
      <w:vertAlign w:val="subscript"/>
    </w:rPr>
  </w:style>
  <w:style w:type="character" w:customStyle="1" w:styleId="Superscript">
    <w:name w:val="Superscript"/>
    <w:basedOn w:val="DefaultParagraphFont"/>
    <w:rsid w:val="00741367"/>
    <w:rPr>
      <w:sz w:val="16"/>
      <w:vertAlign w:val="superscript"/>
    </w:rPr>
  </w:style>
  <w:style w:type="character" w:customStyle="1" w:styleId="Symbols">
    <w:name w:val="Symbols"/>
    <w:basedOn w:val="DefaultParagraphFont"/>
    <w:rsid w:val="00741367"/>
    <w:rPr>
      <w:rFonts w:ascii="Symbol" w:hAnsi="Symbol"/>
    </w:rPr>
  </w:style>
  <w:style w:type="character" w:customStyle="1" w:styleId="MenuOptions">
    <w:name w:val="Menu Options"/>
    <w:basedOn w:val="DefaultParagraphFont"/>
    <w:rsid w:val="00741367"/>
    <w:rPr>
      <w:rFonts w:ascii="Arial Narrow" w:hAnsi="Arial Narrow"/>
      <w:smallCaps/>
    </w:rPr>
  </w:style>
  <w:style w:type="character" w:customStyle="1" w:styleId="Buttons">
    <w:name w:val="Buttons"/>
    <w:basedOn w:val="DefaultParagraphFont"/>
    <w:rsid w:val="00741367"/>
    <w:rPr>
      <w:b/>
    </w:rPr>
  </w:style>
  <w:style w:type="character" w:customStyle="1" w:styleId="Underlined">
    <w:name w:val="Underlined"/>
    <w:basedOn w:val="DefaultParagraphFont"/>
    <w:rsid w:val="00741367"/>
    <w:rPr>
      <w:u w:val="single"/>
    </w:rPr>
  </w:style>
  <w:style w:type="paragraph" w:customStyle="1" w:styleId="TableBodyTextRight">
    <w:name w:val="Table Body Text Right"/>
    <w:basedOn w:val="TableBodyText"/>
    <w:rsid w:val="00741367"/>
    <w:pPr>
      <w:widowControl w:val="0"/>
      <w:autoSpaceDE w:val="0"/>
      <w:autoSpaceDN w:val="0"/>
      <w:adjustRightInd w:val="0"/>
      <w:jc w:val="right"/>
    </w:pPr>
    <w:rPr>
      <w:rFonts w:cs="Arial"/>
      <w:szCs w:val="18"/>
    </w:rPr>
  </w:style>
  <w:style w:type="paragraph" w:customStyle="1" w:styleId="CopyrightText">
    <w:name w:val="Copyright Text"/>
    <w:basedOn w:val="BodyText"/>
    <w:rsid w:val="00741367"/>
    <w:rPr>
      <w:sz w:val="18"/>
    </w:rPr>
  </w:style>
  <w:style w:type="paragraph" w:customStyle="1" w:styleId="BodySmallRight">
    <w:name w:val="Body Small Right"/>
    <w:basedOn w:val="BodyTextRight"/>
    <w:rsid w:val="00741367"/>
    <w:rPr>
      <w:sz w:val="18"/>
      <w:szCs w:val="18"/>
    </w:rPr>
  </w:style>
  <w:style w:type="paragraph" w:customStyle="1" w:styleId="MarginEdition">
    <w:name w:val="Margin Edition"/>
    <w:basedOn w:val="MarginNote"/>
    <w:rsid w:val="00741367"/>
    <w:pPr>
      <w:spacing w:before="0" w:after="0"/>
    </w:pPr>
    <w:rPr>
      <w:rFonts w:ascii="Times New Roman" w:hAnsi="Times New Roman"/>
      <w:color w:val="999999"/>
    </w:rPr>
  </w:style>
  <w:style w:type="paragraph" w:customStyle="1" w:styleId="Spacer">
    <w:name w:val="Spacer"/>
    <w:basedOn w:val="Normal"/>
    <w:rsid w:val="00741367"/>
    <w:rPr>
      <w:sz w:val="2"/>
      <w:szCs w:val="2"/>
    </w:rPr>
  </w:style>
  <w:style w:type="character" w:customStyle="1" w:styleId="Small">
    <w:name w:val="Small"/>
    <w:basedOn w:val="DefaultParagraphFont"/>
    <w:rsid w:val="00741367"/>
    <w:rPr>
      <w:sz w:val="16"/>
    </w:rPr>
  </w:style>
  <w:style w:type="paragraph" w:customStyle="1" w:styleId="WideTable">
    <w:name w:val="Wide Table"/>
    <w:basedOn w:val="Normal"/>
    <w:rsid w:val="00741367"/>
    <w:pPr>
      <w:ind w:left="-1418"/>
    </w:pPr>
    <w:rPr>
      <w:sz w:val="2"/>
      <w:szCs w:val="2"/>
    </w:rPr>
  </w:style>
  <w:style w:type="character" w:styleId="PageNumber">
    <w:name w:val="page number"/>
    <w:basedOn w:val="DefaultParagraphFont"/>
    <w:rsid w:val="00741367"/>
  </w:style>
  <w:style w:type="paragraph" w:styleId="Quote">
    <w:name w:val="Quote"/>
    <w:basedOn w:val="Heading1"/>
    <w:link w:val="QuoteChar"/>
    <w:qFormat/>
    <w:rsid w:val="00741367"/>
    <w:rPr>
      <w:b w:val="0"/>
      <w:sz w:val="72"/>
      <w:szCs w:val="72"/>
      <w:lang w:val="en-NZ"/>
    </w:rPr>
  </w:style>
  <w:style w:type="character" w:customStyle="1" w:styleId="QuoteChar">
    <w:name w:val="Quote Char"/>
    <w:basedOn w:val="DefaultParagraphFont"/>
    <w:link w:val="Quote"/>
    <w:rsid w:val="00741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367"/>
    <w:pPr>
      <w:pageBreakBefore/>
    </w:pPr>
  </w:style>
  <w:style w:type="paragraph" w:customStyle="1" w:styleId="Border">
    <w:name w:val="Border"/>
    <w:basedOn w:val="Normal"/>
    <w:qFormat/>
    <w:rsid w:val="00741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367"/>
    <w:rPr>
      <w:b/>
      <w:bCs/>
      <w:i/>
      <w:iCs/>
      <w:color w:val="auto"/>
    </w:rPr>
  </w:style>
  <w:style w:type="paragraph" w:styleId="IntenseQuote">
    <w:name w:val="Intense Quote"/>
    <w:basedOn w:val="Normal"/>
    <w:next w:val="Normal"/>
    <w:link w:val="IntenseQuoteChar"/>
    <w:uiPriority w:val="30"/>
    <w:qFormat/>
    <w:rsid w:val="00741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367"/>
    <w:rPr>
      <w:smallCaps/>
      <w:color w:val="auto"/>
      <w:u w:val="single"/>
    </w:rPr>
  </w:style>
  <w:style w:type="character" w:styleId="IntenseReference">
    <w:name w:val="Intense Reference"/>
    <w:basedOn w:val="DefaultParagraphFont"/>
    <w:uiPriority w:val="32"/>
    <w:qFormat/>
    <w:rsid w:val="00741367"/>
    <w:rPr>
      <w:b/>
      <w:bCs/>
      <w:smallCaps/>
      <w:color w:val="auto"/>
      <w:spacing w:val="5"/>
      <w:u w:val="single"/>
    </w:rPr>
  </w:style>
  <w:style w:type="paragraph" w:customStyle="1" w:styleId="2ColumnHeading">
    <w:name w:val="2Column Heading"/>
    <w:basedOn w:val="BodyText"/>
    <w:qFormat/>
    <w:rsid w:val="00741367"/>
    <w:pPr>
      <w:spacing w:after="60"/>
      <w:ind w:left="-2268"/>
    </w:pPr>
    <w:rPr>
      <w:b/>
    </w:rPr>
  </w:style>
  <w:style w:type="paragraph" w:customStyle="1" w:styleId="Heading1TOC">
    <w:name w:val="Heading1 TOC"/>
    <w:basedOn w:val="Normal"/>
    <w:qFormat/>
    <w:rsid w:val="00741367"/>
    <w:pPr>
      <w:spacing w:before="240" w:after="120"/>
    </w:pPr>
    <w:rPr>
      <w:rFonts w:ascii="Times New Roman" w:hAnsi="Times New Roman"/>
      <w:b/>
      <w:sz w:val="32"/>
    </w:rPr>
  </w:style>
  <w:style w:type="paragraph" w:customStyle="1" w:styleId="Heading2TOC">
    <w:name w:val="Heading2 TOC"/>
    <w:basedOn w:val="Normal"/>
    <w:qFormat/>
    <w:rsid w:val="00741367"/>
    <w:pPr>
      <w:spacing w:before="240" w:after="60"/>
    </w:pPr>
    <w:rPr>
      <w:rFonts w:ascii="Times New Roman" w:hAnsi="Times New Roman"/>
      <w:b/>
      <w:sz w:val="28"/>
    </w:rPr>
  </w:style>
  <w:style w:type="character" w:customStyle="1" w:styleId="Underline">
    <w:name w:val="Underline"/>
    <w:basedOn w:val="DefaultParagraphFont"/>
    <w:qFormat/>
    <w:rsid w:val="00741367"/>
    <w:rPr>
      <w:u w:val="single"/>
    </w:rPr>
  </w:style>
  <w:style w:type="character" w:customStyle="1" w:styleId="BoldandItalics">
    <w:name w:val="Bold and Italics"/>
    <w:qFormat/>
    <w:rsid w:val="00741367"/>
    <w:rPr>
      <w:b/>
      <w:i/>
      <w:u w:val="none"/>
    </w:rPr>
  </w:style>
  <w:style w:type="paragraph" w:styleId="BalloonText">
    <w:name w:val="Balloon Text"/>
    <w:basedOn w:val="Normal"/>
    <w:link w:val="BalloonTextChar"/>
    <w:rsid w:val="00741367"/>
    <w:rPr>
      <w:rFonts w:ascii="Tahoma" w:hAnsi="Tahoma" w:cs="Tahoma"/>
      <w:sz w:val="16"/>
      <w:szCs w:val="16"/>
    </w:rPr>
  </w:style>
  <w:style w:type="character" w:customStyle="1" w:styleId="BalloonTextChar">
    <w:name w:val="Balloon Text Char"/>
    <w:basedOn w:val="DefaultParagraphFont"/>
    <w:link w:val="BalloonText"/>
    <w:rsid w:val="00741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367"/>
    <w:rPr>
      <w:b/>
      <w:color w:val="660033"/>
      <w:spacing w:val="0"/>
    </w:rPr>
  </w:style>
  <w:style w:type="paragraph" w:customStyle="1" w:styleId="Nameditemlist">
    <w:name w:val="Named item list"/>
    <w:basedOn w:val="BodyText"/>
    <w:qFormat/>
    <w:rsid w:val="00741367"/>
    <w:pPr>
      <w:tabs>
        <w:tab w:val="left" w:pos="2835"/>
      </w:tabs>
      <w:ind w:left="2835" w:hanging="2835"/>
    </w:pPr>
  </w:style>
  <w:style w:type="paragraph" w:customStyle="1" w:styleId="BodyTextnopadding">
    <w:name w:val="Body Text no padding"/>
    <w:basedOn w:val="BodyText"/>
    <w:qFormat/>
    <w:rsid w:val="00741367"/>
    <w:pPr>
      <w:spacing w:before="0" w:after="0"/>
    </w:pPr>
  </w:style>
  <w:style w:type="character" w:styleId="Hyperlink">
    <w:name w:val="Hyperlink"/>
    <w:basedOn w:val="DefaultParagraphFont"/>
    <w:uiPriority w:val="99"/>
    <w:unhideWhenUsed/>
    <w:rsid w:val="00EF0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1490</Words>
  <Characters>9761</Characters>
  <Application>Microsoft Office Word</Application>
  <DocSecurity>0</DocSecurity>
  <Lines>263</Lines>
  <Paragraphs>178</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RIIMCU311E Monitor control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