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BEE" w:rsidP="00605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RIIMCU311D Monitor control processes</w:t>
      </w:r>
      <w:r>
        <w:fldChar w:fldCharType="end"/>
      </w:r>
    </w:p>
    <w:p w:rsidR="00605BEE" w:rsidP="00605BEE">
      <w:pPr>
        <w:pStyle w:val="Version"/>
        <w:sectPr w:rsidSect="00163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639A5" w:rsidP="001639A5">
      <w:pPr>
        <w:pStyle w:val="SuperHeading"/>
      </w:pPr>
      <w:r w:rsidRPr="001639A5">
        <w:t>RIIMCU311D Monitor control processes</w:t>
      </w:r>
    </w:p>
    <w:p w:rsidR="00000000" w:rsidRPr="001639A5" w:rsidP="001639A5">
      <w:pPr>
        <w:pStyle w:val="Heading1"/>
      </w:pPr>
      <w:bookmarkStart w:id="1" w:name="O_689498"/>
      <w:bookmarkEnd w:id="1"/>
      <w:r w:rsidRPr="001639A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605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Comment</w:t>
            </w:r>
          </w:p>
        </w:tc>
      </w:tr>
      <w:tr w:rsidTr="00605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This unit replaces RIIMCU311A Monitor control processes</w:t>
            </w:r>
          </w:p>
        </w:tc>
      </w:tr>
      <w:tr w:rsidTr="00605B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Inserted missing Assessment Conditions</w:t>
            </w:r>
          </w:p>
        </w:tc>
      </w:tr>
      <w:tr w:rsidTr="00605B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A5" w:rsidP="001639A5">
            <w:pPr>
              <w:pStyle w:val="BodyText"/>
            </w:pPr>
            <w:r w:rsidRPr="001639A5">
              <w:t>Required frequency and volume of evidence amended in Performance evidence.</w:t>
            </w:r>
            <w:r w:rsidRPr="001639A5">
              <w:br/>
              <w:t>Substantial amendments made in Assessmen</w:t>
            </w:r>
            <w:r w:rsidRPr="001639A5">
              <w:t>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639A5" w:rsidP="001639A5">
      <w:pPr>
        <w:pStyle w:val="BodyText"/>
      </w:pPr>
    </w:p>
    <w:p w:rsidR="00000000" w:rsidRPr="001639A5" w:rsidP="001639A5">
      <w:pPr>
        <w:pStyle w:val="AllowPageBreak"/>
      </w:pPr>
    </w:p>
    <w:p w:rsidR="00000000" w:rsidRPr="001639A5" w:rsidP="001639A5">
      <w:pPr>
        <w:pStyle w:val="Heading1"/>
      </w:pPr>
      <w:bookmarkStart w:id="2" w:name="O_689497"/>
      <w:bookmarkEnd w:id="2"/>
      <w:r w:rsidRPr="001639A5">
        <w:t>Application</w:t>
      </w:r>
    </w:p>
    <w:p w:rsidR="00000000" w:rsidRPr="001639A5" w:rsidP="00605BEE">
      <w:pPr>
        <w:pStyle w:val="BodyText"/>
      </w:pPr>
      <w:r w:rsidRPr="001639A5">
        <w:t>This unit describes a participant’</w:t>
      </w:r>
      <w:r w:rsidRPr="001639A5">
        <w:t>s skills and knowledge required to monitor control processes in Coal Mining.</w:t>
      </w:r>
    </w:p>
    <w:p w:rsidR="00000000" w:rsidRPr="001639A5" w:rsidP="00605BEE">
      <w:pPr>
        <w:pStyle w:val="Heading4"/>
      </w:pPr>
      <w:r w:rsidRPr="001639A5">
        <w:t>This unit is appropriate for those working in operational roles</w:t>
      </w:r>
    </w:p>
    <w:p w:rsidR="00605BEE" w:rsidP="00605BEE">
      <w:pPr>
        <w:pStyle w:val="BodyText"/>
      </w:pPr>
      <w:r w:rsidRPr="001639A5">
        <w:t xml:space="preserve">Licensing, legislative, regulatory and certification requirements that apply to this unit can vary between States, </w:t>
      </w:r>
      <w:r w:rsidRPr="001639A5">
        <w:t>Territories and Industry sectors. Relevant information must be sourced prior to the application of this unit.</w:t>
      </w:r>
    </w:p>
    <w:p w:rsidR="00000000" w:rsidRPr="001639A5" w:rsidP="001639A5">
      <w:pPr>
        <w:pStyle w:val="Heading1"/>
      </w:pPr>
      <w:bookmarkStart w:id="3" w:name="O_689496"/>
      <w:bookmarkEnd w:id="3"/>
      <w:r w:rsidRPr="001639A5">
        <w:t>Unit Sector</w:t>
      </w:r>
    </w:p>
    <w:p w:rsidR="00000000" w:rsidRPr="001639A5" w:rsidP="00605BEE">
      <w:pPr>
        <w:pStyle w:val="BodyText"/>
      </w:pPr>
      <w:r w:rsidRPr="001639A5">
        <w:t xml:space="preserve">Coal mining </w:t>
      </w:r>
    </w:p>
    <w:p w:rsidR="00000000" w:rsidRPr="001639A5" w:rsidP="001639A5">
      <w:pPr>
        <w:pStyle w:val="Heading1"/>
      </w:pPr>
      <w:bookmarkStart w:id="4" w:name="O_689495"/>
      <w:bookmarkEnd w:id="4"/>
      <w:r w:rsidRPr="001639A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63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 xml:space="preserve">1. Plan and prepare to monitor control processes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A5" w:rsidP="001639A5">
            <w:pPr>
              <w:pStyle w:val="BodyText"/>
            </w:pPr>
            <w:r w:rsidRPr="001639A5">
              <w:t>1.</w:t>
            </w:r>
            <w:r w:rsidRPr="001639A5">
              <w:t>1</w:t>
            </w:r>
            <w:r w:rsidRPr="001639A5">
              <w:tab/>
              <w:t xml:space="preserve">Access, interpret and apply monitor control processes documentation and ensure the work activity is compliant </w:t>
            </w:r>
          </w:p>
          <w:p w:rsidR="00000000" w:rsidRPr="001639A5" w:rsidP="001639A5">
            <w:pPr>
              <w:pStyle w:val="BodyText"/>
            </w:pPr>
            <w:r w:rsidRPr="001639A5">
              <w:t>1.2</w:t>
            </w:r>
            <w:r w:rsidRPr="001639A5">
              <w:tab/>
              <w:t xml:space="preserve">Obtain, read, interpret, clarify and confirm work requirements </w:t>
            </w:r>
          </w:p>
          <w:p w:rsidR="00000000" w:rsidRPr="001639A5" w:rsidP="001639A5">
            <w:pPr>
              <w:pStyle w:val="BodyText"/>
            </w:pPr>
            <w:r w:rsidRPr="001639A5">
              <w:t>1.3</w:t>
            </w:r>
            <w:r w:rsidRPr="001639A5">
              <w:tab/>
              <w:t xml:space="preserve">Identify and address potential risks, hazards and environmental issues </w:t>
            </w:r>
            <w:r w:rsidRPr="001639A5">
              <w:t xml:space="preserve">and implement control measures </w:t>
            </w:r>
          </w:p>
          <w:p w:rsidR="00000000" w:rsidRPr="001639A5" w:rsidP="001639A5">
            <w:pPr>
              <w:pStyle w:val="BodyText"/>
            </w:pPr>
            <w:r w:rsidRPr="001639A5">
              <w:t>1.4</w:t>
            </w:r>
            <w:r w:rsidRPr="001639A5">
              <w:tab/>
              <w:t>Select and wear appropriate personal protective equipment and protective clothing</w:t>
            </w:r>
          </w:p>
          <w:p w:rsidR="00000000" w:rsidRPr="001639A5" w:rsidP="001639A5">
            <w:pPr>
              <w:pStyle w:val="BodyText"/>
            </w:pPr>
            <w:r w:rsidRPr="001639A5">
              <w:t>1.5</w:t>
            </w:r>
            <w:r w:rsidRPr="001639A5">
              <w:tab/>
              <w:t>Obtain and interpret emergency procedures and be prepared for fire/accident/emergency</w:t>
            </w:r>
          </w:p>
          <w:p w:rsidR="00000000" w:rsidRPr="001639A5" w:rsidP="001639A5">
            <w:pPr>
              <w:pStyle w:val="BodyText"/>
            </w:pPr>
            <w:r w:rsidRPr="001639A5">
              <w:t>1.6</w:t>
            </w:r>
            <w:r w:rsidRPr="001639A5">
              <w:tab/>
              <w:t>Select monitoring equipment and check for fa</w:t>
            </w:r>
            <w:r w:rsidRPr="001639A5">
              <w:t xml:space="preserve">ults </w:t>
            </w:r>
          </w:p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1.7</w:t>
            </w:r>
            <w:r w:rsidRPr="001639A5">
              <w:tab/>
              <w:t>Identify and locate all equipment and services under monitoring control</w:t>
            </w:r>
          </w:p>
        </w:tc>
      </w:tr>
      <w:tr w:rsidTr="00163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 xml:space="preserve">2. Monitor and control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A5" w:rsidP="001639A5">
            <w:pPr>
              <w:pStyle w:val="BodyText"/>
            </w:pPr>
            <w:r w:rsidRPr="001639A5">
              <w:t>2.1</w:t>
            </w:r>
            <w:r w:rsidRPr="001639A5">
              <w:tab/>
              <w:t>Monitor mine processes and identify equipment availability, service availability for continuity of production</w:t>
            </w:r>
          </w:p>
          <w:p w:rsidR="00000000" w:rsidRPr="001639A5" w:rsidP="001639A5">
            <w:pPr>
              <w:pStyle w:val="BodyText"/>
            </w:pPr>
            <w:r w:rsidRPr="001639A5">
              <w:t>2.2</w:t>
            </w:r>
            <w:r w:rsidRPr="001639A5">
              <w:tab/>
            </w:r>
            <w:r w:rsidRPr="001639A5">
              <w:t>Report faults within processes, equipment or services, to the appropriate authority for remedial action</w:t>
            </w:r>
          </w:p>
          <w:p w:rsidR="00000000" w:rsidRPr="001639A5" w:rsidP="001639A5">
            <w:pPr>
              <w:pStyle w:val="BodyText"/>
            </w:pPr>
            <w:r w:rsidRPr="001639A5">
              <w:t>2.3</w:t>
            </w:r>
            <w:r w:rsidRPr="001639A5">
              <w:tab/>
              <w:t xml:space="preserve">Continually monitor hazards and risks, and ensure safety of self, other personnel, plant and equipment </w:t>
            </w:r>
          </w:p>
          <w:p w:rsidR="00000000" w:rsidRPr="001639A5" w:rsidP="001639A5">
            <w:pPr>
              <w:pStyle w:val="BodyText"/>
            </w:pPr>
            <w:r w:rsidRPr="001639A5">
              <w:t>2.4</w:t>
            </w:r>
            <w:r w:rsidRPr="001639A5">
              <w:tab/>
              <w:t xml:space="preserve">Provide status reports to those who are </w:t>
            </w:r>
            <w:r w:rsidRPr="001639A5">
              <w:t>or may be affected by the faults or disruption to production</w:t>
            </w:r>
          </w:p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>2.5</w:t>
            </w:r>
            <w:r w:rsidRPr="001639A5">
              <w:tab/>
              <w:t xml:space="preserve">Monitor and report remedial actions and the effects on production </w:t>
            </w:r>
          </w:p>
        </w:tc>
      </w:tr>
      <w:tr w:rsidTr="00163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A5">
            <w:pPr>
              <w:pStyle w:val="BodyText"/>
              <w:rPr>
                <w:lang w:val="en-NZ"/>
              </w:rPr>
            </w:pPr>
            <w:r w:rsidRPr="001639A5">
              <w:t xml:space="preserve">3. Record operational information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A5" w:rsidP="001639A5">
            <w:pPr>
              <w:pStyle w:val="BodyText"/>
            </w:pPr>
            <w:r w:rsidRPr="001639A5">
              <w:t>3.1</w:t>
            </w:r>
            <w:r w:rsidRPr="001639A5">
              <w:tab/>
              <w:t xml:space="preserve">Provide handover reports </w:t>
            </w:r>
          </w:p>
          <w:p w:rsidR="00000000" w:rsidRPr="001639A5" w:rsidP="001639A5">
            <w:pPr>
              <w:pStyle w:val="BodyText"/>
            </w:pPr>
            <w:r w:rsidRPr="001639A5">
              <w:t>3.2</w:t>
            </w:r>
            <w:r w:rsidRPr="001639A5">
              <w:tab/>
              <w:t xml:space="preserve">Process records </w:t>
            </w:r>
          </w:p>
        </w:tc>
      </w:tr>
    </w:tbl>
    <w:p w:rsidR="00000000" w:rsidRPr="001639A5" w:rsidP="001639A5">
      <w:pPr>
        <w:pStyle w:val="BodyText"/>
      </w:pPr>
    </w:p>
    <w:p w:rsidR="00000000" w:rsidRPr="001639A5" w:rsidP="001639A5">
      <w:pPr>
        <w:pStyle w:val="AllowPageBreak"/>
      </w:pPr>
    </w:p>
    <w:p w:rsidR="00000000" w:rsidRPr="001639A5" w:rsidP="001639A5">
      <w:pPr>
        <w:pStyle w:val="Heading1"/>
      </w:pPr>
      <w:bookmarkStart w:id="5" w:name="O_689494"/>
      <w:bookmarkEnd w:id="5"/>
      <w:r w:rsidRPr="001639A5">
        <w:t>Foundation Skills</w:t>
      </w:r>
    </w:p>
    <w:p w:rsidR="00605BEE" w:rsidP="00605BEE">
      <w:pPr>
        <w:pStyle w:val="BodyText"/>
      </w:pPr>
      <w:r w:rsidRPr="001639A5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1639A5" w:rsidP="001639A5">
      <w:pPr>
        <w:pStyle w:val="Heading1"/>
      </w:pPr>
      <w:bookmarkStart w:id="6" w:name="O_689493"/>
      <w:bookmarkEnd w:id="6"/>
      <w:r w:rsidRPr="001639A5">
        <w:t>Unit Mapping Information</w:t>
      </w:r>
    </w:p>
    <w:p w:rsidR="00000000" w:rsidRPr="001639A5" w:rsidP="00605BEE">
      <w:pPr>
        <w:pStyle w:val="BodyText"/>
      </w:pPr>
      <w:r w:rsidRPr="001639A5">
        <w:t>R</w:t>
      </w:r>
      <w:r w:rsidRPr="001639A5">
        <w:t xml:space="preserve">IIMCU311A Monitor control processes </w:t>
      </w:r>
    </w:p>
    <w:p w:rsidR="00000000" w:rsidRPr="001639A5" w:rsidP="001639A5">
      <w:pPr>
        <w:pStyle w:val="Heading1"/>
      </w:pPr>
      <w:bookmarkStart w:id="7" w:name="O_689499"/>
      <w:bookmarkEnd w:id="7"/>
      <w:r w:rsidRPr="001639A5">
        <w:t>Links</w:t>
      </w:r>
    </w:p>
    <w:p w:rsidR="00000000" w:rsidRPr="001639A5" w:rsidP="00605BEE">
      <w:pPr>
        <w:pStyle w:val="BodyText"/>
      </w:pPr>
      <w:r w:rsidRPr="00163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156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39A5" w:rsidP="001639A5"/>
    <w:sectPr w:rsidSect="00163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A5" w:rsidRPr="00605BEE" w:rsidP="00605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BEE" w:rsidP="00163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BEE" w:rsidP="00163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5BEE" w:rsidP="00163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9A5" w:rsidRPr="00605BEE" w:rsidP="00605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BEE" w:rsidRPr="002D2AF8" w:rsidP="00163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RIIMCU311D Monitor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05BEE" w:rsidP="00163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9A5"/>
  </w:style>
  <w:style w:type="character" w:customStyle="1" w:styleId="Heading1Char">
    <w:name w:val="Heading 1 Char"/>
    <w:basedOn w:val="DefaultParagraphFont"/>
    <w:link w:val="Heading1"/>
    <w:rsid w:val="00163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9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3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9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3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9A5"/>
    <w:rPr>
      <w:b/>
      <w:spacing w:val="0"/>
    </w:rPr>
  </w:style>
  <w:style w:type="paragraph" w:customStyle="1" w:styleId="SuperTitle">
    <w:name w:val="SuperTitle"/>
    <w:basedOn w:val="Title"/>
    <w:rsid w:val="00163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9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9A5"/>
    <w:rPr>
      <w:i/>
    </w:rPr>
  </w:style>
  <w:style w:type="paragraph" w:styleId="Caption">
    <w:name w:val="caption"/>
    <w:basedOn w:val="BodyText"/>
    <w:next w:val="Normal"/>
    <w:qFormat/>
    <w:rsid w:val="00163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9A5"/>
  </w:style>
  <w:style w:type="paragraph" w:styleId="TableofFigures">
    <w:name w:val="table of figures"/>
    <w:basedOn w:val="Normal"/>
    <w:next w:val="Normal"/>
    <w:semiHidden/>
    <w:rsid w:val="00163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9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39A5"/>
    <w:rPr>
      <w:rFonts w:ascii="Wingdings" w:hAnsi="Wingdings"/>
    </w:rPr>
  </w:style>
  <w:style w:type="paragraph" w:customStyle="1" w:styleId="TableHeading">
    <w:name w:val="Table Heading"/>
    <w:basedOn w:val="HeadingBase"/>
    <w:rsid w:val="00163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9A5"/>
    <w:rPr>
      <w:color w:val="0033CC"/>
      <w:u w:val="none"/>
    </w:rPr>
  </w:style>
  <w:style w:type="paragraph" w:customStyle="1" w:styleId="BodyTextRight">
    <w:name w:val="Body Text Right"/>
    <w:basedOn w:val="BodyText"/>
    <w:rsid w:val="00163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9A5"/>
    <w:rPr>
      <w:sz w:val="32"/>
    </w:rPr>
  </w:style>
  <w:style w:type="paragraph" w:customStyle="1" w:styleId="HeadingProcedure">
    <w:name w:val="Heading Procedure"/>
    <w:basedOn w:val="HeadingBase"/>
    <w:next w:val="Normal"/>
    <w:rsid w:val="00163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9A5"/>
    <w:pPr>
      <w:spacing w:before="60" w:after="60"/>
    </w:pPr>
  </w:style>
  <w:style w:type="paragraph" w:styleId="ListContinue">
    <w:name w:val="List Continue"/>
    <w:basedOn w:val="List"/>
    <w:rsid w:val="001639A5"/>
    <w:pPr>
      <w:ind w:firstLine="0"/>
    </w:pPr>
  </w:style>
  <w:style w:type="paragraph" w:customStyle="1" w:styleId="ListNote">
    <w:name w:val="List Note"/>
    <w:basedOn w:val="List"/>
    <w:rsid w:val="00163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9A5"/>
    <w:rPr>
      <w:rFonts w:ascii="Courier New" w:hAnsi="Courier New"/>
    </w:rPr>
  </w:style>
  <w:style w:type="paragraph" w:customStyle="1" w:styleId="NoteBullet">
    <w:name w:val="Note Bullet"/>
    <w:basedOn w:val="Note"/>
    <w:rsid w:val="00163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9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3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9A5"/>
    <w:rPr>
      <w:b/>
      <w:smallCaps/>
    </w:rPr>
  </w:style>
  <w:style w:type="paragraph" w:customStyle="1" w:styleId="TableListNumber">
    <w:name w:val="Table List Number"/>
    <w:basedOn w:val="ListNumber"/>
    <w:rsid w:val="00163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9A5"/>
    <w:pPr>
      <w:numPr>
        <w:numId w:val="7"/>
      </w:numPr>
    </w:pPr>
  </w:style>
  <w:style w:type="paragraph" w:customStyle="1" w:styleId="ListAlpha2">
    <w:name w:val="List Alpha 2"/>
    <w:basedOn w:val="List2"/>
    <w:rsid w:val="001639A5"/>
    <w:pPr>
      <w:numPr>
        <w:numId w:val="6"/>
      </w:numPr>
    </w:pPr>
  </w:style>
  <w:style w:type="paragraph" w:styleId="List2">
    <w:name w:val="List 2"/>
    <w:basedOn w:val="BodyText"/>
    <w:rsid w:val="00163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9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39A5"/>
    <w:pPr>
      <w:numPr>
        <w:numId w:val="2"/>
      </w:numPr>
    </w:pPr>
  </w:style>
  <w:style w:type="paragraph" w:styleId="ListContinue2">
    <w:name w:val="List Continue 2"/>
    <w:basedOn w:val="List2"/>
    <w:rsid w:val="001639A5"/>
    <w:pPr>
      <w:ind w:firstLine="0"/>
    </w:pPr>
  </w:style>
  <w:style w:type="paragraph" w:styleId="ListContinue3">
    <w:name w:val="List Continue 3"/>
    <w:basedOn w:val="List3"/>
    <w:rsid w:val="001639A5"/>
    <w:pPr>
      <w:ind w:left="1021" w:firstLine="0"/>
    </w:pPr>
  </w:style>
  <w:style w:type="paragraph" w:styleId="ListContinue4">
    <w:name w:val="List Continue 4"/>
    <w:basedOn w:val="List4"/>
    <w:rsid w:val="001639A5"/>
    <w:pPr>
      <w:ind w:firstLine="0"/>
    </w:pPr>
  </w:style>
  <w:style w:type="paragraph" w:styleId="ListContinue5">
    <w:name w:val="List Continue 5"/>
    <w:basedOn w:val="List5"/>
    <w:rsid w:val="001639A5"/>
    <w:pPr>
      <w:ind w:firstLine="0"/>
    </w:pPr>
  </w:style>
  <w:style w:type="paragraph" w:styleId="ListNumber3">
    <w:name w:val="List Number 3"/>
    <w:basedOn w:val="List3"/>
    <w:rsid w:val="001639A5"/>
    <w:pPr>
      <w:numPr>
        <w:numId w:val="3"/>
      </w:numPr>
    </w:pPr>
  </w:style>
  <w:style w:type="paragraph" w:styleId="ListNumber4">
    <w:name w:val="List Number 4"/>
    <w:basedOn w:val="List4"/>
    <w:rsid w:val="001639A5"/>
    <w:pPr>
      <w:numPr>
        <w:numId w:val="4"/>
      </w:numPr>
    </w:pPr>
  </w:style>
  <w:style w:type="paragraph" w:styleId="ListNumber5">
    <w:name w:val="List Number 5"/>
    <w:basedOn w:val="List5"/>
    <w:rsid w:val="001639A5"/>
    <w:pPr>
      <w:numPr>
        <w:numId w:val="5"/>
      </w:numPr>
    </w:pPr>
  </w:style>
  <w:style w:type="paragraph" w:styleId="BlockText">
    <w:name w:val="Block Text"/>
    <w:basedOn w:val="Normal"/>
    <w:rsid w:val="00163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9A5"/>
    <w:rPr>
      <w:sz w:val="16"/>
      <w:vertAlign w:val="superscript"/>
    </w:rPr>
  </w:style>
  <w:style w:type="character" w:customStyle="1" w:styleId="Symbols">
    <w:name w:val="Symbols"/>
    <w:basedOn w:val="DefaultParagraphFont"/>
    <w:rsid w:val="001639A5"/>
    <w:rPr>
      <w:rFonts w:ascii="Symbol" w:hAnsi="Symbol"/>
    </w:rPr>
  </w:style>
  <w:style w:type="character" w:customStyle="1" w:styleId="MenuOptions">
    <w:name w:val="Menu Options"/>
    <w:basedOn w:val="DefaultParagraphFont"/>
    <w:rsid w:val="00163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9A5"/>
    <w:rPr>
      <w:b/>
    </w:rPr>
  </w:style>
  <w:style w:type="character" w:customStyle="1" w:styleId="Underlined">
    <w:name w:val="Underlined"/>
    <w:basedOn w:val="DefaultParagraphFont"/>
    <w:rsid w:val="001639A5"/>
    <w:rPr>
      <w:u w:val="single"/>
    </w:rPr>
  </w:style>
  <w:style w:type="paragraph" w:customStyle="1" w:styleId="TableBodyTextRight">
    <w:name w:val="Table Body Text Right"/>
    <w:basedOn w:val="TableBodyText"/>
    <w:rsid w:val="00163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9A5"/>
    <w:rPr>
      <w:sz w:val="18"/>
    </w:rPr>
  </w:style>
  <w:style w:type="paragraph" w:customStyle="1" w:styleId="BodySmallRight">
    <w:name w:val="Body Small Right"/>
    <w:basedOn w:val="BodyTextRight"/>
    <w:rsid w:val="001639A5"/>
    <w:rPr>
      <w:sz w:val="18"/>
      <w:szCs w:val="18"/>
    </w:rPr>
  </w:style>
  <w:style w:type="paragraph" w:customStyle="1" w:styleId="MarginEdition">
    <w:name w:val="Margin Edition"/>
    <w:basedOn w:val="MarginNote"/>
    <w:rsid w:val="00163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9A5"/>
    <w:rPr>
      <w:sz w:val="2"/>
      <w:szCs w:val="2"/>
    </w:rPr>
  </w:style>
  <w:style w:type="character" w:customStyle="1" w:styleId="Small">
    <w:name w:val="Small"/>
    <w:basedOn w:val="DefaultParagraphFont"/>
    <w:rsid w:val="001639A5"/>
    <w:rPr>
      <w:sz w:val="16"/>
    </w:rPr>
  </w:style>
  <w:style w:type="paragraph" w:customStyle="1" w:styleId="WideTable">
    <w:name w:val="Wide Table"/>
    <w:basedOn w:val="Normal"/>
    <w:rsid w:val="00163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9A5"/>
  </w:style>
  <w:style w:type="paragraph" w:styleId="Quote">
    <w:name w:val="Quote"/>
    <w:basedOn w:val="Heading1"/>
    <w:link w:val="QuoteChar"/>
    <w:qFormat/>
    <w:rsid w:val="00163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9A5"/>
    <w:pPr>
      <w:pageBreakBefore/>
    </w:pPr>
  </w:style>
  <w:style w:type="paragraph" w:customStyle="1" w:styleId="Border">
    <w:name w:val="Border"/>
    <w:basedOn w:val="Normal"/>
    <w:qFormat/>
    <w:rsid w:val="00163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9A5"/>
    <w:rPr>
      <w:u w:val="single"/>
    </w:rPr>
  </w:style>
  <w:style w:type="character" w:customStyle="1" w:styleId="BoldandItalics">
    <w:name w:val="Bold and Italics"/>
    <w:qFormat/>
    <w:rsid w:val="001639A5"/>
    <w:rPr>
      <w:b/>
      <w:i/>
      <w:u w:val="none"/>
    </w:rPr>
  </w:style>
  <w:style w:type="paragraph" w:styleId="BalloonText">
    <w:name w:val="Balloon Text"/>
    <w:basedOn w:val="Normal"/>
    <w:link w:val="BalloonTextChar"/>
    <w:rsid w:val="00163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9A5"/>
    <w:pPr>
      <w:spacing w:before="0" w:after="0"/>
    </w:pPr>
  </w:style>
  <w:style w:type="paragraph" w:customStyle="1" w:styleId="BodyTextBold">
    <w:name w:val="Body Text Bold"/>
    <w:basedOn w:val="BodyText"/>
    <w:qFormat/>
    <w:rsid w:val="001639A5"/>
    <w:rPr>
      <w:b/>
    </w:rPr>
  </w:style>
  <w:style w:type="character" w:styleId="Hyperlink">
    <w:name w:val="Hyperlink"/>
    <w:basedOn w:val="DefaultParagraphFont"/>
    <w:uiPriority w:val="99"/>
    <w:unhideWhenUsed/>
    <w:rsid w:val="00605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2509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RIIMCU311D Monitor control processes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2020-07-08T06:25:00Z</dcterms:created>
  <dcterms:modified xsi:type="dcterms:W3CDTF">2020-07-08T06:25:00Z</dcterms:modified>
</cp:coreProperties>
</file>