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BB6" w:rsidP="002C7BB6">
      <w:pPr>
        <w:pStyle w:val="Title"/>
      </w:pPr>
      <w:r>
        <w:fldChar w:fldCharType="begin"/>
      </w:r>
      <w:r>
        <w:instrText xml:space="preserve"> TITLE   \* MERGEFORMAT </w:instrText>
      </w:r>
      <w:r>
        <w:fldChar w:fldCharType="separate"/>
      </w:r>
      <w:r>
        <w:t>RIIMCU218 Work safely with polymeric chemicals in underground coal mining</w:t>
      </w:r>
      <w:r>
        <w:fldChar w:fldCharType="end"/>
      </w:r>
    </w:p>
    <w:p w:rsidR="002C7BB6" w:rsidP="002C7BB6">
      <w:pPr>
        <w:pStyle w:val="Version"/>
        <w:sectPr w:rsidSect="00CC1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BEF" w:rsidP="00CC1BEF">
      <w:pPr>
        <w:pStyle w:val="SuperHeading"/>
      </w:pPr>
      <w:r w:rsidRPr="00CC1BEF">
        <w:t>RIIMCU218 Work safely with polymeric chemicals in underground coal mining</w:t>
      </w:r>
    </w:p>
    <w:p w:rsidR="00000000" w:rsidRPr="00CC1BEF" w:rsidP="00CC1BEF">
      <w:pPr>
        <w:pStyle w:val="Heading1"/>
      </w:pPr>
      <w:bookmarkStart w:id="1" w:name="O_1172568"/>
      <w:bookmarkEnd w:id="1"/>
      <w:r w:rsidRPr="00CC1BEF">
        <w:t>Modification History</w:t>
      </w:r>
    </w:p>
    <w:tbl>
      <w:tblPr>
        <w:tblW w:w="9522" w:type="dxa"/>
        <w:tblLayout w:type="fixed"/>
        <w:tblCellMar>
          <w:left w:w="62" w:type="dxa"/>
          <w:right w:w="62" w:type="dxa"/>
        </w:tblCellMar>
        <w:tblLook w:val="0000"/>
      </w:tblPr>
      <w:tblGrid>
        <w:gridCol w:w="2864"/>
        <w:gridCol w:w="6658"/>
      </w:tblGrid>
      <w:tr w:rsidTr="00CC1B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BodyText"/>
            </w:pPr>
            <w:r w:rsidRPr="00CC1BE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rPr>
                <w:rStyle w:val="SpecialBold"/>
              </w:rPr>
              <w:t>Comments</w:t>
            </w:r>
          </w:p>
        </w:tc>
      </w:tr>
      <w:tr w:rsidTr="00CC1BE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BodyText"/>
            </w:pPr>
            <w:r w:rsidRPr="00CC1BEF">
              <w:t>This version first released with RII Resources and Infrastructure Industry Training Package Version 7.0.</w:t>
            </w:r>
          </w:p>
        </w:tc>
      </w:tr>
    </w:tbl>
    <w:p w:rsidR="00000000" w:rsidRPr="00CC1BEF" w:rsidP="00CC1BEF">
      <w:pPr>
        <w:pStyle w:val="BodyText"/>
      </w:pPr>
    </w:p>
    <w:p w:rsidR="00000000" w:rsidRPr="00CC1BEF" w:rsidP="00CC1BEF">
      <w:pPr>
        <w:pStyle w:val="AllowPageBreak"/>
      </w:pPr>
    </w:p>
    <w:p w:rsidR="00000000" w:rsidRPr="00CC1BEF" w:rsidP="00CC1BEF">
      <w:pPr>
        <w:pStyle w:val="Heading1"/>
      </w:pPr>
      <w:bookmarkStart w:id="2" w:name="O_1172572"/>
      <w:bookmarkEnd w:id="2"/>
      <w:r w:rsidRPr="00CC1BEF">
        <w:t>Application</w:t>
      </w:r>
    </w:p>
    <w:p w:rsidR="00000000" w:rsidRPr="00CC1BEF" w:rsidP="002C7BB6">
      <w:pPr>
        <w:pStyle w:val="BodyText"/>
      </w:pPr>
      <w:r w:rsidRPr="00CC1BEF">
        <w:t xml:space="preserve">This unit describes the skills and knowledge required to work safely with polymeric chemicals in underground coal mining. It includes conducting basic planning, preparation and housekeeping activities to support operations in </w:t>
      </w:r>
      <w:r w:rsidRPr="00CC1BEF">
        <w:t>proximity to polymeric chemicals use.</w:t>
      </w:r>
    </w:p>
    <w:p w:rsidR="00000000" w:rsidRPr="00CC1BEF" w:rsidP="002C7BB6">
      <w:pPr>
        <w:pStyle w:val="BodyText"/>
      </w:pPr>
      <w:r w:rsidRPr="00CC1BEF">
        <w:t>The unit applies to those who may be exposed to the use and application of polymeric chemicals in the work environment. They generally work under supervision to undertake a prescribed range of functions involving known</w:t>
      </w:r>
      <w:r w:rsidRPr="00CC1BEF">
        <w:t xml:space="preserve"> routines and procedures and take some responsibility for the quality of work outcomes. The use of polymeric chemicals may include storage, transportation, handling, mixing, pumping, injection, void filling and disposal of excess materials and associated e</w:t>
      </w:r>
      <w:r w:rsidRPr="00CC1BEF">
        <w:t>quipment.</w:t>
      </w:r>
    </w:p>
    <w:p w:rsidR="00000000" w:rsidRPr="00CC1BEF" w:rsidP="002C7BB6">
      <w:pPr>
        <w:pStyle w:val="BodyText"/>
      </w:pPr>
      <w:r w:rsidRPr="00CC1BEF">
        <w:t>Licensing, legislative and certification requirements that apply to this unit can vary between states, territories and industry sectors. Users must check requirements with relevant body before applying the unit.</w:t>
      </w:r>
    </w:p>
    <w:p w:rsidR="00000000" w:rsidRPr="00CC1BEF" w:rsidP="00CC1BEF">
      <w:pPr>
        <w:pStyle w:val="Heading1"/>
      </w:pPr>
      <w:bookmarkStart w:id="3" w:name="O_1172574"/>
      <w:bookmarkEnd w:id="3"/>
      <w:r w:rsidRPr="00CC1BEF">
        <w:t>Unit Sector</w:t>
      </w:r>
    </w:p>
    <w:p w:rsidR="00000000" w:rsidRPr="00CC1BEF" w:rsidP="002C7BB6">
      <w:pPr>
        <w:pStyle w:val="BodyText"/>
      </w:pPr>
      <w:r w:rsidRPr="00CC1BEF">
        <w:t>Coa</w:t>
      </w:r>
      <w:r w:rsidRPr="00CC1BEF">
        <w:t>l mining (underground)</w:t>
      </w:r>
    </w:p>
    <w:p w:rsidR="00000000" w:rsidRPr="00CC1BEF" w:rsidP="00CC1BEF">
      <w:pPr>
        <w:pStyle w:val="Heading1"/>
      </w:pPr>
      <w:bookmarkStart w:id="4" w:name="O_1172571"/>
      <w:bookmarkEnd w:id="4"/>
      <w:r w:rsidRPr="00CC1BEF">
        <w:t>Elements and Performance Criteria</w:t>
      </w:r>
    </w:p>
    <w:tbl>
      <w:tblPr>
        <w:tblW w:w="0" w:type="auto"/>
        <w:tblCellMar>
          <w:left w:w="62" w:type="dxa"/>
          <w:right w:w="62" w:type="dxa"/>
        </w:tblCellMar>
        <w:tblLook w:val="0000"/>
      </w:tblPr>
      <w:tblGrid>
        <w:gridCol w:w="2362"/>
        <w:gridCol w:w="6834"/>
      </w:tblGrid>
      <w:tr w:rsidTr="002C7BB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BodyText"/>
            </w:pPr>
            <w:r w:rsidRPr="00CC1BE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rPr>
                <w:rStyle w:val="SpecialBold"/>
              </w:rPr>
              <w:t>PERFORMANCE CRITERIA</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BodyText"/>
            </w:pPr>
            <w:r w:rsidRPr="00CC1BE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rPr>
                <w:rStyle w:val="Emphasis"/>
              </w:rPr>
              <w:t>Performance criteria describe the performance needed to demonstrate achievement of the element.</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List"/>
              <w:rPr>
                <w:lang w:val="en-NZ"/>
              </w:rPr>
            </w:pPr>
            <w:r w:rsidRPr="00CC1BEF">
              <w:t>1. Plan and prepare to work safely with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List"/>
            </w:pPr>
            <w:r w:rsidRPr="00CC1BEF">
              <w:t xml:space="preserve">1.1 Obtain, interpret, clarify and confirm work requirements </w:t>
            </w:r>
          </w:p>
          <w:p w:rsidR="00000000" w:rsidRPr="00CC1BEF" w:rsidP="00CC1BEF">
            <w:pPr>
              <w:pStyle w:val="List"/>
            </w:pPr>
            <w:r w:rsidRPr="00CC1BEF">
              <w:t>1.2</w:t>
            </w:r>
            <w:r w:rsidRPr="00CC1BEF">
              <w:tab/>
              <w:t>Access, interpret and apply documentation required to work safely with polymeric chemicals in underground coal mining</w:t>
            </w:r>
          </w:p>
          <w:p w:rsidR="00000000" w:rsidRPr="00CC1BEF" w:rsidP="00CC1BEF">
            <w:pPr>
              <w:pStyle w:val="List"/>
            </w:pPr>
            <w:r w:rsidRPr="00CC1BEF">
              <w:t>1.3 Select a</w:t>
            </w:r>
            <w:r w:rsidRPr="00CC1BEF">
              <w:t>nd wear personal protective equipment according to site requirements</w:t>
            </w:r>
          </w:p>
          <w:p w:rsidR="00000000" w:rsidRPr="00CC1BEF" w:rsidP="00CC1BEF">
            <w:pPr>
              <w:pStyle w:val="List"/>
            </w:pPr>
            <w:r w:rsidRPr="00CC1BEF">
              <w:t>1.4 Identify potential risks, hazards and environmental issues, implement control measures within scope of own role, and escalate where required</w:t>
            </w:r>
          </w:p>
          <w:p w:rsidR="00000000" w:rsidP="00CC1BEF">
            <w:pPr>
              <w:pStyle w:val="List"/>
              <w:rPr>
                <w:lang w:val="en-NZ"/>
              </w:rPr>
            </w:pPr>
            <w:r w:rsidRPr="00CC1BEF">
              <w:t>1.5 Obtain and interpret emergency procedu</w:t>
            </w:r>
            <w:r w:rsidRPr="00CC1BEF">
              <w:t>res and identify steps required to respond to emergencies</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List"/>
              <w:rPr>
                <w:lang w:val="en-NZ"/>
              </w:rPr>
            </w:pPr>
            <w:r w:rsidRPr="00CC1BEF">
              <w:t>2. Operate in work area where polymeric chemicals are in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List"/>
            </w:pPr>
            <w:r w:rsidRPr="00CC1BEF">
              <w:t>2.1 Communicate work activities with others within scope of own role</w:t>
            </w:r>
          </w:p>
          <w:p w:rsidR="00000000" w:rsidRPr="00CC1BEF" w:rsidP="00CC1BEF">
            <w:pPr>
              <w:pStyle w:val="List"/>
            </w:pPr>
            <w:r w:rsidRPr="00CC1BEF">
              <w:t>2.2 Identify and locate emergency response equipment in work area</w:t>
            </w:r>
          </w:p>
          <w:p w:rsidR="00000000" w:rsidP="00CC1BEF">
            <w:pPr>
              <w:pStyle w:val="List"/>
              <w:rPr>
                <w:lang w:val="en-NZ"/>
              </w:rPr>
            </w:pPr>
            <w:r w:rsidRPr="00CC1BEF">
              <w:t>2</w:t>
            </w:r>
            <w:r w:rsidRPr="00CC1BEF">
              <w:t>.3 Monitor hazards and risks within scope of own role, confirm safe operation of plant and equipment, and escalate where required</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List"/>
              <w:rPr>
                <w:lang w:val="en-NZ"/>
              </w:rPr>
            </w:pPr>
            <w:r w:rsidRPr="00CC1BEF">
              <w:t>3. Carry out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List"/>
            </w:pPr>
            <w:r w:rsidRPr="00CC1BEF">
              <w:t>3.1 Conduct housekeeping activities according to site requirements</w:t>
            </w:r>
          </w:p>
          <w:p w:rsidR="00000000" w:rsidRPr="00CC1BEF" w:rsidP="00CC1BEF">
            <w:pPr>
              <w:pStyle w:val="List"/>
            </w:pPr>
            <w:r w:rsidRPr="00CC1BEF">
              <w:t>3.2 Identify execution of housekeeping activities that do not meet site requirements, respond within scope of own role and escalate where required</w:t>
            </w:r>
          </w:p>
        </w:tc>
      </w:tr>
    </w:tbl>
    <w:p w:rsidR="00000000" w:rsidRPr="00CC1BEF" w:rsidP="00CC1BEF">
      <w:pPr>
        <w:pStyle w:val="BodyText"/>
      </w:pPr>
    </w:p>
    <w:p w:rsidR="00000000" w:rsidRPr="00CC1BEF" w:rsidP="00CC1BEF">
      <w:pPr>
        <w:pStyle w:val="AllowPageBreak"/>
      </w:pPr>
    </w:p>
    <w:p w:rsidR="00000000" w:rsidRPr="00CC1BEF" w:rsidP="00CC1BEF">
      <w:pPr>
        <w:pStyle w:val="Heading1"/>
      </w:pPr>
      <w:bookmarkStart w:id="5" w:name="O_1172570"/>
      <w:bookmarkEnd w:id="5"/>
      <w:r w:rsidRPr="00CC1BEF">
        <w:t>Foundation Skills</w:t>
      </w:r>
    </w:p>
    <w:p w:rsidR="00000000" w:rsidRPr="002C7BB6" w:rsidP="002C7BB6">
      <w:pPr>
        <w:pStyle w:val="BodyText"/>
        <w:rPr>
          <w:i/>
        </w:rPr>
      </w:pPr>
      <w:r w:rsidRPr="002C7BB6">
        <w:rPr>
          <w:rStyle w:val="Emphasis"/>
        </w:rPr>
        <w:t>This section describes those language, literacy, numeracy and employme</w:t>
      </w:r>
      <w:r w:rsidRPr="002C7BB6">
        <w:rPr>
          <w:rStyle w:val="Emphasis"/>
        </w:rPr>
        <w:t xml:space="preserve">nt skills that are essential to performance but not explicit in the performance criteria. </w:t>
      </w:r>
    </w:p>
    <w:tbl>
      <w:tblPr>
        <w:tblW w:w="0" w:type="auto"/>
        <w:tblCellMar>
          <w:left w:w="62" w:type="dxa"/>
          <w:right w:w="62" w:type="dxa"/>
        </w:tblCellMar>
        <w:tblLook w:val="0000"/>
      </w:tblPr>
      <w:tblGrid>
        <w:gridCol w:w="2362"/>
        <w:gridCol w:w="6834"/>
      </w:tblGrid>
      <w:tr w:rsidTr="002C7BB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1BEF" w:rsidP="00CC1BEF">
            <w:pPr>
              <w:pStyle w:val="BodyText"/>
            </w:pPr>
            <w:r w:rsidRPr="00CC1BE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rPr>
                <w:rStyle w:val="SpecialBold"/>
              </w:rPr>
              <w:t>DESCRIPTION</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BEF">
            <w:pPr>
              <w:pStyle w:val="ListBullet"/>
              <w:rPr>
                <w:lang w:val="en-NZ"/>
              </w:rPr>
            </w:pPr>
            <w:r w:rsidRPr="00CC1BEF">
              <w:t>Conveys information and requirements clearly and listens actively</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1BEF">
            <w:pPr>
              <w:pStyle w:val="ListBullet"/>
              <w:rPr>
                <w:lang w:val="en-NZ"/>
              </w:rPr>
            </w:pPr>
            <w:r w:rsidRPr="00CC1BEF">
              <w:t>Identifies and interprets specific information from workplace documentation</w:t>
            </w:r>
          </w:p>
        </w:tc>
      </w:tr>
      <w:tr w:rsidTr="002C7B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1BEF">
            <w:pPr>
              <w:pStyle w:val="BodyText"/>
              <w:rPr>
                <w:lang w:val="en-NZ"/>
              </w:rPr>
            </w:pPr>
            <w:r w:rsidRPr="00CC1BE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1BEF" w:rsidP="00CC1BEF">
            <w:pPr>
              <w:pStyle w:val="ListBullet"/>
            </w:pPr>
            <w:r w:rsidRPr="00CC1BEF">
              <w:t>Monitors and minimises own exposure to worksite risks and hazards during activities</w:t>
            </w:r>
          </w:p>
        </w:tc>
      </w:tr>
    </w:tbl>
    <w:p w:rsidR="00000000" w:rsidRPr="00CC1BEF" w:rsidP="00CC1BEF">
      <w:pPr>
        <w:pStyle w:val="BodyText"/>
      </w:pPr>
    </w:p>
    <w:p w:rsidR="00000000" w:rsidRPr="00CC1BEF" w:rsidP="00CC1BEF">
      <w:pPr>
        <w:pStyle w:val="AllowPageBreak"/>
      </w:pPr>
    </w:p>
    <w:p w:rsidR="00000000" w:rsidRPr="00CC1BEF" w:rsidP="00CC1BEF">
      <w:pPr>
        <w:pStyle w:val="Heading1"/>
      </w:pPr>
      <w:bookmarkStart w:id="6" w:name="O_1172569"/>
      <w:bookmarkEnd w:id="6"/>
      <w:r w:rsidRPr="00CC1BEF">
        <w:t>Unit Mapping Information</w:t>
      </w:r>
    </w:p>
    <w:p w:rsidR="00000000" w:rsidRPr="00CC1BEF" w:rsidP="002C7BB6">
      <w:pPr>
        <w:pStyle w:val="BodyText"/>
      </w:pPr>
      <w:r w:rsidRPr="00CC1BEF">
        <w:t>No equivalent unit. New unit.</w:t>
      </w:r>
    </w:p>
    <w:p w:rsidR="00000000" w:rsidRPr="00CC1BEF" w:rsidP="00CC1BEF">
      <w:pPr>
        <w:pStyle w:val="Heading1"/>
      </w:pPr>
      <w:bookmarkStart w:id="7" w:name="O_1172562"/>
      <w:bookmarkEnd w:id="7"/>
      <w:r w:rsidRPr="00CC1BEF">
        <w:t>Links</w:t>
      </w:r>
    </w:p>
    <w:p w:rsidR="00000000" w:rsidRPr="00CC1BEF" w:rsidP="002C7BB6">
      <w:pPr>
        <w:pStyle w:val="BodyText"/>
      </w:pPr>
      <w:r w:rsidRPr="00CC1BE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353A6">
        <w:rPr>
          <w:rStyle w:val="Hyperlink"/>
        </w:rPr>
        <w:t>https://vetnet.gov.au/Pages/TrainingDocs.aspx?q=88a61002-9a21-4386-aaf8-69c76e675272</w:t>
      </w:r>
      <w:r>
        <w:fldChar w:fldCharType="end"/>
      </w:r>
    </w:p>
    <w:p w:rsidR="00000000" w:rsidRPr="00CC1BEF" w:rsidP="00CC1BEF"/>
    <w:sectPr w:rsidSect="00CC1B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EF" w:rsidRPr="002C7BB6" w:rsidP="002C7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B6" w:rsidP="00CC1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7BB6" w:rsidP="00CC1B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7BB6" w:rsidP="00CC1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BEF" w:rsidRPr="002C7BB6" w:rsidP="002C7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B6" w:rsidRPr="002D2AF8" w:rsidP="00CC1BEF">
    <w:pPr>
      <w:pStyle w:val="Header"/>
      <w:framePr w:wrap="around"/>
    </w:pPr>
    <w:r>
      <w:fldChar w:fldCharType="begin"/>
    </w:r>
    <w:r>
      <w:instrText xml:space="preserve"> TITLE   \* MERGEFORMAT </w:instrText>
    </w:r>
    <w:r>
      <w:fldChar w:fldCharType="separate"/>
    </w:r>
    <w:r>
      <w:t>RIIMCU218 Work safely with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C7BB6" w:rsidP="00CC1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9A8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10A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BEF"/>
    <w:pPr>
      <w:spacing w:before="360" w:after="60"/>
      <w:outlineLvl w:val="0"/>
    </w:pPr>
    <w:rPr>
      <w:sz w:val="32"/>
    </w:rPr>
  </w:style>
  <w:style w:type="paragraph" w:styleId="Heading2">
    <w:name w:val="heading 2"/>
    <w:basedOn w:val="HeadingBase"/>
    <w:next w:val="BodyText"/>
    <w:link w:val="Heading2Char"/>
    <w:qFormat/>
    <w:rsid w:val="00CC1BEF"/>
    <w:pPr>
      <w:keepLines/>
      <w:spacing w:before="240" w:after="120"/>
      <w:outlineLvl w:val="1"/>
    </w:pPr>
    <w:rPr>
      <w:sz w:val="28"/>
      <w:szCs w:val="40"/>
    </w:rPr>
  </w:style>
  <w:style w:type="paragraph" w:styleId="Heading3">
    <w:name w:val="heading 3"/>
    <w:basedOn w:val="HeadingBase"/>
    <w:next w:val="BodyText"/>
    <w:link w:val="Heading3Char"/>
    <w:qFormat/>
    <w:rsid w:val="00CC1BEF"/>
    <w:pPr>
      <w:spacing w:before="180" w:after="120"/>
      <w:outlineLvl w:val="2"/>
    </w:pPr>
    <w:rPr>
      <w:spacing w:val="-10"/>
      <w:kern w:val="32"/>
    </w:rPr>
  </w:style>
  <w:style w:type="paragraph" w:styleId="Heading4">
    <w:name w:val="heading 4"/>
    <w:basedOn w:val="HeadingBase"/>
    <w:next w:val="BodyText"/>
    <w:link w:val="Heading4Char"/>
    <w:qFormat/>
    <w:rsid w:val="00CC1BEF"/>
    <w:pPr>
      <w:spacing w:before="160" w:after="120"/>
      <w:outlineLvl w:val="3"/>
    </w:pPr>
    <w:rPr>
      <w:sz w:val="22"/>
    </w:rPr>
  </w:style>
  <w:style w:type="paragraph" w:styleId="Heading5">
    <w:name w:val="heading 5"/>
    <w:basedOn w:val="HeadingBase"/>
    <w:next w:val="Normal"/>
    <w:link w:val="Heading5Char"/>
    <w:qFormat/>
    <w:rsid w:val="00CC1BEF"/>
    <w:pPr>
      <w:spacing w:before="80"/>
      <w:outlineLvl w:val="4"/>
    </w:pPr>
    <w:rPr>
      <w:color w:val="918585"/>
      <w:sz w:val="20"/>
    </w:rPr>
  </w:style>
  <w:style w:type="paragraph" w:styleId="Heading6">
    <w:name w:val="heading 6"/>
    <w:basedOn w:val="HeadingBase"/>
    <w:next w:val="Normal"/>
    <w:link w:val="Heading6Char"/>
    <w:qFormat/>
    <w:rsid w:val="00CC1BEF"/>
    <w:pPr>
      <w:spacing w:before="60"/>
      <w:outlineLvl w:val="5"/>
    </w:pPr>
    <w:rPr>
      <w:color w:val="918585"/>
      <w:sz w:val="20"/>
    </w:rPr>
  </w:style>
  <w:style w:type="paragraph" w:styleId="Heading7">
    <w:name w:val="heading 7"/>
    <w:basedOn w:val="Normal"/>
    <w:next w:val="Normal"/>
    <w:link w:val="Heading7Char"/>
    <w:qFormat/>
    <w:rsid w:val="00CC1BEF"/>
    <w:pPr>
      <w:ind w:left="720"/>
      <w:outlineLvl w:val="6"/>
    </w:pPr>
    <w:rPr>
      <w:i/>
    </w:rPr>
  </w:style>
  <w:style w:type="paragraph" w:styleId="Heading8">
    <w:name w:val="heading 8"/>
    <w:basedOn w:val="Normal"/>
    <w:next w:val="Normal"/>
    <w:link w:val="Heading8Char"/>
    <w:qFormat/>
    <w:rsid w:val="00CC1BEF"/>
    <w:pPr>
      <w:ind w:left="720"/>
      <w:outlineLvl w:val="7"/>
    </w:pPr>
    <w:rPr>
      <w:i/>
    </w:rPr>
  </w:style>
  <w:style w:type="paragraph" w:styleId="Heading9">
    <w:name w:val="heading 9"/>
    <w:basedOn w:val="Normal"/>
    <w:next w:val="Normal"/>
    <w:link w:val="Heading9Char"/>
    <w:qFormat/>
    <w:rsid w:val="00CC1BEF"/>
    <w:pPr>
      <w:ind w:left="720"/>
      <w:outlineLvl w:val="8"/>
    </w:pPr>
    <w:rPr>
      <w:i/>
    </w:rPr>
  </w:style>
  <w:style w:type="character" w:default="1" w:styleId="DefaultParagraphFont">
    <w:name w:val="Default Paragraph Font"/>
    <w:uiPriority w:val="1"/>
    <w:unhideWhenUsed/>
    <w:rsid w:val="00CC1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BEF"/>
  </w:style>
  <w:style w:type="character" w:customStyle="1" w:styleId="Heading1Char">
    <w:name w:val="Heading 1 Char"/>
    <w:basedOn w:val="DefaultParagraphFont"/>
    <w:link w:val="Heading1"/>
    <w:rsid w:val="00CC1BEF"/>
    <w:rPr>
      <w:rFonts w:ascii="Times New Roman" w:eastAsia="Times New Roman" w:hAnsi="Times New Roman" w:cs="Times New Roman"/>
      <w:b/>
      <w:sz w:val="32"/>
      <w:szCs w:val="20"/>
      <w:lang w:eastAsia="en-US"/>
    </w:rPr>
  </w:style>
  <w:style w:type="paragraph" w:styleId="BodyText">
    <w:name w:val="Body Text"/>
    <w:basedOn w:val="Normal"/>
    <w:link w:val="BodyTextChar"/>
    <w:rsid w:val="00CC1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BEF"/>
    <w:rPr>
      <w:rFonts w:ascii="Times New Roman" w:eastAsia="Times New Roman" w:hAnsi="Times New Roman" w:cs="Times New Roman"/>
      <w:sz w:val="24"/>
      <w:lang w:eastAsia="en-US"/>
    </w:rPr>
  </w:style>
  <w:style w:type="paragraph" w:styleId="List">
    <w:name w:val="List"/>
    <w:basedOn w:val="BodyText"/>
    <w:next w:val="BodyText"/>
    <w:rsid w:val="00CC1BEF"/>
    <w:pPr>
      <w:tabs>
        <w:tab w:val="left" w:pos="340"/>
      </w:tabs>
      <w:spacing w:before="60" w:after="60"/>
      <w:ind w:left="340" w:hanging="340"/>
    </w:pPr>
  </w:style>
  <w:style w:type="paragraph" w:styleId="ListBullet">
    <w:name w:val="List Bullet"/>
    <w:basedOn w:val="List"/>
    <w:rsid w:val="00CC1BEF"/>
    <w:pPr>
      <w:numPr>
        <w:numId w:val="11"/>
      </w:numPr>
      <w:tabs>
        <w:tab w:val="clear" w:pos="340"/>
      </w:tabs>
      <w:spacing w:before="40" w:after="40"/>
    </w:pPr>
  </w:style>
  <w:style w:type="character" w:customStyle="1" w:styleId="SpecialBold">
    <w:name w:val="Special Bold"/>
    <w:basedOn w:val="DefaultParagraphFont"/>
    <w:rsid w:val="00CC1BEF"/>
    <w:rPr>
      <w:b/>
      <w:spacing w:val="0"/>
    </w:rPr>
  </w:style>
  <w:style w:type="character" w:styleId="Emphasis">
    <w:name w:val="Emphasis"/>
    <w:basedOn w:val="DefaultParagraphFont"/>
    <w:qFormat/>
    <w:rsid w:val="00CC1BEF"/>
    <w:rPr>
      <w:i/>
    </w:rPr>
  </w:style>
  <w:style w:type="paragraph" w:customStyle="1" w:styleId="SuperHeading">
    <w:name w:val="SuperHeading"/>
    <w:basedOn w:val="Normal"/>
    <w:rsid w:val="00CC1BEF"/>
    <w:pPr>
      <w:spacing w:before="240" w:after="120"/>
      <w:outlineLvl w:val="0"/>
    </w:pPr>
    <w:rPr>
      <w:rFonts w:ascii="Times New Roman" w:hAnsi="Times New Roman"/>
      <w:b/>
      <w:sz w:val="32"/>
    </w:rPr>
  </w:style>
  <w:style w:type="paragraph" w:customStyle="1" w:styleId="AllowPageBreak">
    <w:name w:val="AllowPageBreak"/>
    <w:rsid w:val="00CC1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BEF"/>
    <w:rPr>
      <w:rFonts w:ascii="Courier New" w:eastAsia="Times New Roman" w:hAnsi="Courier New" w:cs="Times New Roman"/>
      <w:i/>
      <w:szCs w:val="20"/>
      <w:lang w:eastAsia="en-US"/>
    </w:rPr>
  </w:style>
  <w:style w:type="paragraph" w:customStyle="1" w:styleId="HeadingBase">
    <w:name w:val="Heading Base"/>
    <w:rsid w:val="00CC1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BEF"/>
    <w:pPr>
      <w:tabs>
        <w:tab w:val="right" w:leader="dot" w:pos="9072"/>
      </w:tabs>
      <w:ind w:left="567"/>
    </w:pPr>
    <w:rPr>
      <w:szCs w:val="22"/>
    </w:rPr>
  </w:style>
  <w:style w:type="paragraph" w:customStyle="1" w:styleId="TOCBase">
    <w:name w:val="TOC Base"/>
    <w:rsid w:val="00CC1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BEF"/>
    <w:pPr>
      <w:tabs>
        <w:tab w:val="right" w:leader="dot" w:pos="9072"/>
      </w:tabs>
      <w:spacing w:before="40" w:after="40"/>
      <w:ind w:left="284"/>
    </w:pPr>
    <w:rPr>
      <w:rFonts w:ascii="Times New Roman" w:hAnsi="Times New Roman"/>
    </w:rPr>
  </w:style>
  <w:style w:type="paragraph" w:styleId="TOC1">
    <w:name w:val="toc 1"/>
    <w:basedOn w:val="TOCBase"/>
    <w:next w:val="Normal"/>
    <w:rsid w:val="00CC1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BEF"/>
    <w:rPr>
      <w:rFonts w:ascii="Times New Roman" w:eastAsia="Times New Roman" w:hAnsi="Times New Roman" w:cs="Times New Roman"/>
      <w:sz w:val="16"/>
      <w:lang w:eastAsia="en-US"/>
    </w:rPr>
  </w:style>
  <w:style w:type="paragraph" w:styleId="Title">
    <w:name w:val="Title"/>
    <w:basedOn w:val="HeadingBase"/>
    <w:link w:val="TitleChar"/>
    <w:qFormat/>
    <w:rsid w:val="00CC1BEF"/>
    <w:pPr>
      <w:spacing w:before="5040"/>
      <w:jc w:val="center"/>
    </w:pPr>
    <w:rPr>
      <w:sz w:val="48"/>
      <w:szCs w:val="72"/>
      <w:lang w:val="en-US"/>
    </w:rPr>
  </w:style>
  <w:style w:type="character" w:customStyle="1" w:styleId="TitleChar">
    <w:name w:val="Title Char"/>
    <w:basedOn w:val="DefaultParagraphFont"/>
    <w:link w:val="Title"/>
    <w:rsid w:val="00CC1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BEF"/>
    <w:pPr>
      <w:tabs>
        <w:tab w:val="left" w:pos="3600"/>
        <w:tab w:val="left" w:pos="3958"/>
      </w:tabs>
    </w:pPr>
  </w:style>
  <w:style w:type="paragraph" w:customStyle="1" w:styleId="Note">
    <w:name w:val="Note"/>
    <w:basedOn w:val="BodyText"/>
    <w:rsid w:val="00CC1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BEF"/>
    <w:pPr>
      <w:framePr w:wrap="auto" w:hAnchor="text" w:y="6049"/>
    </w:pPr>
    <w:rPr>
      <w:color w:val="000000"/>
      <w:sz w:val="40"/>
    </w:rPr>
  </w:style>
  <w:style w:type="paragraph" w:customStyle="1" w:styleId="TOCTitle">
    <w:name w:val="TOCTitle"/>
    <w:basedOn w:val="Heading1"/>
    <w:rsid w:val="00CC1BEF"/>
    <w:pPr>
      <w:spacing w:after="240"/>
      <w:jc w:val="center"/>
      <w:outlineLvl w:val="9"/>
    </w:pPr>
    <w:rPr>
      <w:caps/>
    </w:rPr>
  </w:style>
  <w:style w:type="paragraph" w:customStyle="1" w:styleId="Version">
    <w:name w:val="Version"/>
    <w:rsid w:val="00CC1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1BEF"/>
    <w:pPr>
      <w:numPr>
        <w:numId w:val="12"/>
      </w:numPr>
      <w:tabs>
        <w:tab w:val="clear" w:pos="680"/>
      </w:tabs>
    </w:pPr>
  </w:style>
  <w:style w:type="paragraph" w:styleId="Index1">
    <w:name w:val="index 1"/>
    <w:basedOn w:val="Normal"/>
    <w:next w:val="Normal"/>
    <w:semiHidden/>
    <w:rsid w:val="00CC1BEF"/>
    <w:pPr>
      <w:keepNext w:val="0"/>
      <w:tabs>
        <w:tab w:val="right" w:pos="4176"/>
      </w:tabs>
      <w:ind w:left="198" w:hanging="198"/>
    </w:pPr>
    <w:rPr>
      <w:rFonts w:ascii="Garamond" w:hAnsi="Garamond"/>
    </w:rPr>
  </w:style>
  <w:style w:type="paragraph" w:styleId="IndexHeading">
    <w:name w:val="index heading"/>
    <w:basedOn w:val="Normal"/>
    <w:next w:val="Index1"/>
    <w:semiHidden/>
    <w:rsid w:val="00CC1BEF"/>
    <w:pPr>
      <w:spacing w:before="120" w:after="120"/>
    </w:pPr>
    <w:rPr>
      <w:rFonts w:ascii="Arial" w:hAnsi="Arial"/>
      <w:b/>
      <w:color w:val="918585"/>
      <w:sz w:val="24"/>
    </w:rPr>
  </w:style>
  <w:style w:type="paragraph" w:styleId="Header">
    <w:name w:val="header"/>
    <w:basedOn w:val="Normal"/>
    <w:link w:val="HeaderChar"/>
    <w:rsid w:val="00CC1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BEF"/>
    <w:rPr>
      <w:rFonts w:ascii="Times New Roman" w:eastAsia="Times New Roman" w:hAnsi="Times New Roman" w:cs="Times New Roman"/>
      <w:sz w:val="16"/>
      <w:szCs w:val="20"/>
      <w:lang w:val="en-GB" w:eastAsia="en-US"/>
    </w:rPr>
  </w:style>
  <w:style w:type="paragraph" w:customStyle="1" w:styleId="Chapter">
    <w:name w:val="Chapter"/>
    <w:basedOn w:val="Normal"/>
    <w:rsid w:val="00CC1BEF"/>
    <w:pPr>
      <w:spacing w:before="240"/>
    </w:pPr>
    <w:rPr>
      <w:rFonts w:ascii="Times New Roman" w:hAnsi="Times New Roman"/>
      <w:smallCaps/>
      <w:spacing w:val="80"/>
      <w:sz w:val="28"/>
    </w:rPr>
  </w:style>
  <w:style w:type="paragraph" w:customStyle="1" w:styleId="InChapter">
    <w:name w:val="InChapter"/>
    <w:basedOn w:val="Heading3"/>
    <w:rsid w:val="00CC1BEF"/>
    <w:pPr>
      <w:spacing w:after="240"/>
      <w:outlineLvl w:val="9"/>
    </w:pPr>
    <w:rPr>
      <w:noProof/>
    </w:rPr>
  </w:style>
  <w:style w:type="paragraph" w:styleId="Index2">
    <w:name w:val="index 2"/>
    <w:basedOn w:val="Normal"/>
    <w:next w:val="Normal"/>
    <w:semiHidden/>
    <w:rsid w:val="00CC1BEF"/>
    <w:pPr>
      <w:tabs>
        <w:tab w:val="right" w:pos="4176"/>
      </w:tabs>
      <w:ind w:left="568" w:hanging="284"/>
    </w:pPr>
    <w:rPr>
      <w:rFonts w:ascii="Garamond" w:hAnsi="Garamond"/>
    </w:rPr>
  </w:style>
  <w:style w:type="paragraph" w:customStyle="1" w:styleId="Byline">
    <w:name w:val="Byline"/>
    <w:rsid w:val="00CC1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BEF"/>
    <w:pPr>
      <w:tabs>
        <w:tab w:val="clear" w:pos="3600"/>
        <w:tab w:val="clear" w:pos="3958"/>
      </w:tabs>
      <w:jc w:val="right"/>
    </w:pPr>
  </w:style>
  <w:style w:type="paragraph" w:styleId="Caption">
    <w:name w:val="caption"/>
    <w:basedOn w:val="BodyText"/>
    <w:next w:val="Normal"/>
    <w:qFormat/>
    <w:rsid w:val="00CC1BEF"/>
    <w:pPr>
      <w:framePr w:w="2268" w:hSpace="181" w:vSpace="181" w:wrap="around" w:vAnchor="text" w:hAnchor="page" w:x="1135" w:y="285" w:anchorLock="1"/>
    </w:pPr>
    <w:rPr>
      <w:i/>
    </w:rPr>
  </w:style>
  <w:style w:type="paragraph" w:customStyle="1" w:styleId="MiniTOCTitle">
    <w:name w:val="MiniTOCTitle"/>
    <w:basedOn w:val="Heading4"/>
    <w:rsid w:val="00CC1BEF"/>
    <w:pPr>
      <w:spacing w:before="240"/>
      <w:outlineLvl w:val="9"/>
    </w:pPr>
    <w:rPr>
      <w:noProof/>
      <w:sz w:val="24"/>
    </w:rPr>
  </w:style>
  <w:style w:type="paragraph" w:customStyle="1" w:styleId="MiniTOCItem">
    <w:name w:val="MiniTOCItem"/>
    <w:basedOn w:val="ListBullet"/>
    <w:rsid w:val="00CC1BEF"/>
    <w:pPr>
      <w:numPr>
        <w:numId w:val="0"/>
      </w:numPr>
      <w:tabs>
        <w:tab w:val="right" w:leader="dot" w:pos="6521"/>
      </w:tabs>
      <w:spacing w:before="0" w:after="0"/>
    </w:pPr>
  </w:style>
  <w:style w:type="paragraph" w:customStyle="1" w:styleId="TOFTitle">
    <w:name w:val="TOFTitle"/>
    <w:basedOn w:val="TOCTitle"/>
    <w:rsid w:val="00CC1BEF"/>
  </w:style>
  <w:style w:type="paragraph" w:styleId="TableofFigures">
    <w:name w:val="table of figures"/>
    <w:basedOn w:val="Normal"/>
    <w:next w:val="Normal"/>
    <w:semiHidden/>
    <w:rsid w:val="00CC1BEF"/>
    <w:pPr>
      <w:tabs>
        <w:tab w:val="right" w:leader="dot" w:pos="9072"/>
      </w:tabs>
      <w:ind w:left="970" w:hanging="403"/>
    </w:pPr>
    <w:rPr>
      <w:rFonts w:ascii="Times New Roman" w:hAnsi="Times New Roman"/>
      <w:b/>
    </w:rPr>
  </w:style>
  <w:style w:type="paragraph" w:styleId="ListNumber">
    <w:name w:val="List Number"/>
    <w:basedOn w:val="List"/>
    <w:rsid w:val="00CC1BEF"/>
    <w:pPr>
      <w:numPr>
        <w:numId w:val="14"/>
      </w:numPr>
      <w:tabs>
        <w:tab w:val="clear" w:pos="340"/>
      </w:tabs>
    </w:pPr>
  </w:style>
  <w:style w:type="character" w:customStyle="1" w:styleId="WingdingSymbols">
    <w:name w:val="Wingding Symbols"/>
    <w:rsid w:val="00CC1BEF"/>
    <w:rPr>
      <w:rFonts w:ascii="Wingdings" w:hAnsi="Wingdings"/>
    </w:rPr>
  </w:style>
  <w:style w:type="paragraph" w:customStyle="1" w:styleId="TableHeading">
    <w:name w:val="Table Heading"/>
    <w:basedOn w:val="HeadingBase"/>
    <w:rsid w:val="00CC1BEF"/>
    <w:pPr>
      <w:keepLines/>
      <w:pBdr>
        <w:bottom w:val="single" w:sz="6" w:space="1" w:color="918585"/>
      </w:pBdr>
      <w:spacing w:before="240"/>
    </w:pPr>
  </w:style>
  <w:style w:type="character" w:customStyle="1" w:styleId="HotSpot">
    <w:name w:val="HotSpot"/>
    <w:rsid w:val="00CC1BEF"/>
    <w:rPr>
      <w:color w:val="0033CC"/>
      <w:u w:val="none"/>
    </w:rPr>
  </w:style>
  <w:style w:type="paragraph" w:customStyle="1" w:styleId="BodyTextRight">
    <w:name w:val="Body Text Right"/>
    <w:basedOn w:val="BodyText"/>
    <w:rsid w:val="00CC1BEF"/>
    <w:pPr>
      <w:spacing w:before="0" w:after="0"/>
      <w:jc w:val="right"/>
    </w:pPr>
  </w:style>
  <w:style w:type="paragraph" w:styleId="Index3">
    <w:name w:val="index 3"/>
    <w:basedOn w:val="ListNumber2"/>
    <w:next w:val="Normal"/>
    <w:semiHidden/>
    <w:rsid w:val="00CC1BEF"/>
    <w:pPr>
      <w:numPr>
        <w:numId w:val="0"/>
      </w:numPr>
      <w:tabs>
        <w:tab w:val="right" w:leader="dot" w:pos="4176"/>
      </w:tabs>
    </w:pPr>
  </w:style>
  <w:style w:type="paragraph" w:styleId="ListNumber2">
    <w:name w:val="List Number 2"/>
    <w:basedOn w:val="List2"/>
    <w:rsid w:val="00CC1BEF"/>
    <w:pPr>
      <w:numPr>
        <w:numId w:val="9"/>
      </w:numPr>
      <w:tabs>
        <w:tab w:val="clear" w:pos="1060"/>
      </w:tabs>
    </w:pPr>
  </w:style>
  <w:style w:type="paragraph" w:customStyle="1" w:styleId="MarginNote">
    <w:name w:val="Margin Note"/>
    <w:basedOn w:val="BodyText"/>
    <w:rsid w:val="00CC1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BEF"/>
    <w:rPr>
      <w:sz w:val="32"/>
    </w:rPr>
  </w:style>
  <w:style w:type="paragraph" w:customStyle="1" w:styleId="HeadingProcedure">
    <w:name w:val="Heading Procedure"/>
    <w:basedOn w:val="HeadingBase"/>
    <w:next w:val="Normal"/>
    <w:rsid w:val="00CC1BEF"/>
    <w:pPr>
      <w:tabs>
        <w:tab w:val="left" w:pos="0"/>
      </w:tabs>
      <w:spacing w:before="120" w:after="60"/>
    </w:pPr>
    <w:rPr>
      <w:i/>
      <w:color w:val="918585"/>
      <w:sz w:val="22"/>
    </w:rPr>
  </w:style>
  <w:style w:type="paragraph" w:customStyle="1" w:styleId="TableBodyText">
    <w:name w:val="Table Body Text"/>
    <w:basedOn w:val="BodyText"/>
    <w:rsid w:val="00CC1BEF"/>
    <w:pPr>
      <w:spacing w:before="60" w:after="60"/>
    </w:pPr>
  </w:style>
  <w:style w:type="paragraph" w:styleId="ListContinue">
    <w:name w:val="List Continue"/>
    <w:basedOn w:val="List"/>
    <w:rsid w:val="00CC1BEF"/>
    <w:pPr>
      <w:ind w:firstLine="0"/>
    </w:pPr>
  </w:style>
  <w:style w:type="paragraph" w:customStyle="1" w:styleId="ListNote">
    <w:name w:val="List Note"/>
    <w:basedOn w:val="List"/>
    <w:rsid w:val="00CC1BEF"/>
    <w:pPr>
      <w:pBdr>
        <w:top w:val="single" w:sz="6" w:space="2" w:color="918585"/>
        <w:bottom w:val="single" w:sz="6" w:space="2" w:color="918585"/>
      </w:pBdr>
      <w:tabs>
        <w:tab w:val="left" w:pos="1021"/>
      </w:tabs>
      <w:ind w:firstLine="0"/>
    </w:pPr>
  </w:style>
  <w:style w:type="paragraph" w:customStyle="1" w:styleId="Warning">
    <w:name w:val="Warning"/>
    <w:basedOn w:val="BodyText"/>
    <w:rsid w:val="00CC1BEF"/>
    <w:pPr>
      <w:shd w:val="clear" w:color="auto" w:fill="D9D9D9"/>
      <w:tabs>
        <w:tab w:val="left" w:pos="992"/>
      </w:tabs>
      <w:ind w:left="119" w:right="119"/>
    </w:pPr>
    <w:rPr>
      <w:sz w:val="20"/>
    </w:rPr>
  </w:style>
  <w:style w:type="paragraph" w:customStyle="1" w:styleId="MarginIcons">
    <w:name w:val="Margin Icons"/>
    <w:basedOn w:val="BodyText"/>
    <w:rsid w:val="00CC1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BEF"/>
    <w:rPr>
      <w:rFonts w:ascii="Courier New" w:hAnsi="Courier New"/>
    </w:rPr>
  </w:style>
  <w:style w:type="paragraph" w:customStyle="1" w:styleId="NoteBullet">
    <w:name w:val="Note Bullet"/>
    <w:basedOn w:val="Note"/>
    <w:rsid w:val="00CC1BEF"/>
    <w:pPr>
      <w:tabs>
        <w:tab w:val="clear" w:pos="680"/>
      </w:tabs>
      <w:spacing w:before="60" w:after="60"/>
    </w:pPr>
  </w:style>
  <w:style w:type="paragraph" w:customStyle="1" w:styleId="SubHeading2">
    <w:name w:val="SubHeading2"/>
    <w:basedOn w:val="HeadingBase"/>
    <w:rsid w:val="00CC1BEF"/>
    <w:pPr>
      <w:spacing w:before="240" w:after="60"/>
    </w:pPr>
    <w:rPr>
      <w:sz w:val="20"/>
    </w:rPr>
  </w:style>
  <w:style w:type="paragraph" w:customStyle="1" w:styleId="SubHeading1">
    <w:name w:val="SubHeading1"/>
    <w:basedOn w:val="HeadingBase"/>
    <w:rsid w:val="00CC1BEF"/>
    <w:pPr>
      <w:spacing w:before="240" w:after="60"/>
    </w:pPr>
    <w:rPr>
      <w:color w:val="918585"/>
      <w:sz w:val="22"/>
    </w:rPr>
  </w:style>
  <w:style w:type="paragraph" w:customStyle="1" w:styleId="SideHeading">
    <w:name w:val="Side Heading"/>
    <w:basedOn w:val="HeadingBase"/>
    <w:rsid w:val="00CC1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BEF"/>
    <w:pPr>
      <w:numPr>
        <w:numId w:val="10"/>
      </w:numPr>
    </w:pPr>
  </w:style>
  <w:style w:type="paragraph" w:styleId="PlainText">
    <w:name w:val="Plain Text"/>
    <w:basedOn w:val="Normal"/>
    <w:link w:val="PlainTextChar"/>
    <w:rsid w:val="00CC1BEF"/>
    <w:rPr>
      <w:sz w:val="20"/>
    </w:rPr>
  </w:style>
  <w:style w:type="character" w:customStyle="1" w:styleId="PlainTextChar">
    <w:name w:val="Plain Text Char"/>
    <w:basedOn w:val="DefaultParagraphFont"/>
    <w:link w:val="PlainText"/>
    <w:rsid w:val="00CC1BEF"/>
    <w:rPr>
      <w:rFonts w:ascii="Courier New" w:eastAsia="Times New Roman" w:hAnsi="Courier New" w:cs="Times New Roman"/>
      <w:sz w:val="20"/>
      <w:szCs w:val="20"/>
      <w:lang w:eastAsia="en-US"/>
    </w:rPr>
  </w:style>
  <w:style w:type="character" w:customStyle="1" w:styleId="MenuOption">
    <w:name w:val="Menu Option"/>
    <w:basedOn w:val="DefaultParagraphFont"/>
    <w:rsid w:val="00CC1BEF"/>
    <w:rPr>
      <w:b/>
      <w:smallCaps/>
    </w:rPr>
  </w:style>
  <w:style w:type="paragraph" w:customStyle="1" w:styleId="TableListNumber">
    <w:name w:val="Table List Number"/>
    <w:basedOn w:val="ListNumber"/>
    <w:rsid w:val="00CC1BEF"/>
    <w:pPr>
      <w:numPr>
        <w:numId w:val="0"/>
      </w:numPr>
    </w:pPr>
  </w:style>
  <w:style w:type="paragraph" w:styleId="TOC4">
    <w:name w:val="toc 4"/>
    <w:basedOn w:val="TOCBase"/>
    <w:next w:val="Normal"/>
    <w:semiHidden/>
    <w:rsid w:val="00CC1BEF"/>
    <w:pPr>
      <w:tabs>
        <w:tab w:val="right" w:leader="dot" w:pos="9071"/>
      </w:tabs>
      <w:ind w:left="1701"/>
    </w:pPr>
  </w:style>
  <w:style w:type="paragraph" w:customStyle="1" w:styleId="ListAlpha">
    <w:name w:val="List Alpha"/>
    <w:basedOn w:val="List"/>
    <w:rsid w:val="00CC1BEF"/>
    <w:pPr>
      <w:numPr>
        <w:numId w:val="8"/>
      </w:numPr>
    </w:pPr>
  </w:style>
  <w:style w:type="paragraph" w:customStyle="1" w:styleId="ListAlpha2">
    <w:name w:val="List Alpha 2"/>
    <w:basedOn w:val="List2"/>
    <w:rsid w:val="00CC1BEF"/>
    <w:pPr>
      <w:numPr>
        <w:numId w:val="7"/>
      </w:numPr>
    </w:pPr>
  </w:style>
  <w:style w:type="paragraph" w:styleId="List2">
    <w:name w:val="List 2"/>
    <w:basedOn w:val="BodyText"/>
    <w:rsid w:val="00CC1BEF"/>
    <w:pPr>
      <w:tabs>
        <w:tab w:val="left" w:pos="680"/>
      </w:tabs>
      <w:spacing w:before="60" w:after="60"/>
      <w:ind w:left="680" w:hanging="340"/>
    </w:pPr>
  </w:style>
  <w:style w:type="paragraph" w:styleId="List3">
    <w:name w:val="List 3"/>
    <w:basedOn w:val="BodyText"/>
    <w:rsid w:val="00CC1BEF"/>
    <w:pPr>
      <w:tabs>
        <w:tab w:val="left" w:pos="1021"/>
      </w:tabs>
      <w:spacing w:before="60" w:after="60"/>
      <w:ind w:left="1020" w:hanging="340"/>
    </w:pPr>
  </w:style>
  <w:style w:type="paragraph" w:styleId="List4">
    <w:name w:val="List 4"/>
    <w:basedOn w:val="BodyText"/>
    <w:rsid w:val="00CC1BEF"/>
    <w:pPr>
      <w:tabs>
        <w:tab w:val="left" w:pos="1361"/>
      </w:tabs>
      <w:spacing w:before="60" w:after="60"/>
      <w:ind w:left="1361" w:hanging="340"/>
    </w:pPr>
  </w:style>
  <w:style w:type="paragraph" w:styleId="List5">
    <w:name w:val="List 5"/>
    <w:basedOn w:val="BodyText"/>
    <w:rsid w:val="00CC1BEF"/>
    <w:pPr>
      <w:tabs>
        <w:tab w:val="left" w:pos="1701"/>
      </w:tabs>
      <w:spacing w:before="60" w:after="60"/>
      <w:ind w:left="1701" w:hanging="340"/>
    </w:pPr>
  </w:style>
  <w:style w:type="paragraph" w:styleId="ListBullet3">
    <w:name w:val="List Bullet 3"/>
    <w:basedOn w:val="List3"/>
    <w:rsid w:val="00CC1BEF"/>
    <w:pPr>
      <w:numPr>
        <w:numId w:val="13"/>
      </w:numPr>
      <w:tabs>
        <w:tab w:val="clear" w:pos="1021"/>
      </w:tabs>
      <w:ind w:left="1037" w:hanging="357"/>
    </w:pPr>
  </w:style>
  <w:style w:type="paragraph" w:styleId="ListBullet4">
    <w:name w:val="List Bullet 4"/>
    <w:basedOn w:val="List4"/>
    <w:rsid w:val="00CC1BEF"/>
    <w:pPr>
      <w:numPr>
        <w:numId w:val="2"/>
      </w:numPr>
      <w:tabs>
        <w:tab w:val="clear" w:pos="1361"/>
      </w:tabs>
    </w:pPr>
  </w:style>
  <w:style w:type="paragraph" w:styleId="ListBullet5">
    <w:name w:val="List Bullet 5"/>
    <w:basedOn w:val="List5"/>
    <w:rsid w:val="00CC1BEF"/>
    <w:pPr>
      <w:numPr>
        <w:numId w:val="3"/>
      </w:numPr>
    </w:pPr>
  </w:style>
  <w:style w:type="paragraph" w:styleId="ListContinue2">
    <w:name w:val="List Continue 2"/>
    <w:basedOn w:val="List2"/>
    <w:rsid w:val="00CC1BEF"/>
    <w:pPr>
      <w:ind w:firstLine="0"/>
    </w:pPr>
  </w:style>
  <w:style w:type="paragraph" w:styleId="ListContinue3">
    <w:name w:val="List Continue 3"/>
    <w:basedOn w:val="List3"/>
    <w:rsid w:val="00CC1BEF"/>
    <w:pPr>
      <w:ind w:left="1021" w:firstLine="0"/>
    </w:pPr>
  </w:style>
  <w:style w:type="paragraph" w:styleId="ListContinue4">
    <w:name w:val="List Continue 4"/>
    <w:basedOn w:val="List4"/>
    <w:rsid w:val="00CC1BEF"/>
    <w:pPr>
      <w:ind w:firstLine="0"/>
    </w:pPr>
  </w:style>
  <w:style w:type="paragraph" w:styleId="ListContinue5">
    <w:name w:val="List Continue 5"/>
    <w:basedOn w:val="List5"/>
    <w:rsid w:val="00CC1BEF"/>
    <w:pPr>
      <w:ind w:firstLine="0"/>
    </w:pPr>
  </w:style>
  <w:style w:type="paragraph" w:styleId="ListNumber3">
    <w:name w:val="List Number 3"/>
    <w:basedOn w:val="List3"/>
    <w:rsid w:val="00CC1BEF"/>
    <w:pPr>
      <w:numPr>
        <w:numId w:val="4"/>
      </w:numPr>
    </w:pPr>
  </w:style>
  <w:style w:type="paragraph" w:styleId="ListNumber4">
    <w:name w:val="List Number 4"/>
    <w:basedOn w:val="List4"/>
    <w:rsid w:val="00CC1BEF"/>
    <w:pPr>
      <w:numPr>
        <w:numId w:val="5"/>
      </w:numPr>
    </w:pPr>
  </w:style>
  <w:style w:type="paragraph" w:styleId="ListNumber5">
    <w:name w:val="List Number 5"/>
    <w:basedOn w:val="List5"/>
    <w:rsid w:val="00CC1BEF"/>
    <w:pPr>
      <w:numPr>
        <w:numId w:val="6"/>
      </w:numPr>
    </w:pPr>
  </w:style>
  <w:style w:type="paragraph" w:styleId="BlockText">
    <w:name w:val="Block Text"/>
    <w:basedOn w:val="Normal"/>
    <w:rsid w:val="00CC1BEF"/>
    <w:pPr>
      <w:spacing w:after="120"/>
      <w:ind w:left="1440" w:right="1440"/>
    </w:pPr>
  </w:style>
  <w:style w:type="character" w:customStyle="1" w:styleId="Subscript">
    <w:name w:val="Subscript"/>
    <w:basedOn w:val="DefaultParagraphFont"/>
    <w:rsid w:val="00CC1BEF"/>
    <w:rPr>
      <w:sz w:val="16"/>
      <w:vertAlign w:val="subscript"/>
    </w:rPr>
  </w:style>
  <w:style w:type="character" w:customStyle="1" w:styleId="Superscript">
    <w:name w:val="Superscript"/>
    <w:basedOn w:val="DefaultParagraphFont"/>
    <w:rsid w:val="00CC1BEF"/>
    <w:rPr>
      <w:sz w:val="16"/>
      <w:vertAlign w:val="superscript"/>
    </w:rPr>
  </w:style>
  <w:style w:type="character" w:customStyle="1" w:styleId="Symbols">
    <w:name w:val="Symbols"/>
    <w:basedOn w:val="DefaultParagraphFont"/>
    <w:rsid w:val="00CC1BEF"/>
    <w:rPr>
      <w:rFonts w:ascii="Symbol" w:hAnsi="Symbol"/>
    </w:rPr>
  </w:style>
  <w:style w:type="character" w:customStyle="1" w:styleId="MenuOptions">
    <w:name w:val="Menu Options"/>
    <w:basedOn w:val="DefaultParagraphFont"/>
    <w:rsid w:val="00CC1BEF"/>
    <w:rPr>
      <w:rFonts w:ascii="Arial Narrow" w:hAnsi="Arial Narrow"/>
      <w:smallCaps/>
    </w:rPr>
  </w:style>
  <w:style w:type="character" w:customStyle="1" w:styleId="Buttons">
    <w:name w:val="Buttons"/>
    <w:basedOn w:val="DefaultParagraphFont"/>
    <w:rsid w:val="00CC1BEF"/>
    <w:rPr>
      <w:b/>
    </w:rPr>
  </w:style>
  <w:style w:type="character" w:customStyle="1" w:styleId="Underlined">
    <w:name w:val="Underlined"/>
    <w:basedOn w:val="DefaultParagraphFont"/>
    <w:rsid w:val="00CC1BEF"/>
    <w:rPr>
      <w:u w:val="single"/>
    </w:rPr>
  </w:style>
  <w:style w:type="paragraph" w:customStyle="1" w:styleId="TableBodyTextRight">
    <w:name w:val="Table Body Text Right"/>
    <w:basedOn w:val="TableBodyText"/>
    <w:rsid w:val="00CC1BEF"/>
    <w:pPr>
      <w:widowControl w:val="0"/>
      <w:autoSpaceDE w:val="0"/>
      <w:autoSpaceDN w:val="0"/>
      <w:adjustRightInd w:val="0"/>
      <w:jc w:val="right"/>
    </w:pPr>
    <w:rPr>
      <w:rFonts w:cs="Arial"/>
      <w:szCs w:val="18"/>
    </w:rPr>
  </w:style>
  <w:style w:type="paragraph" w:customStyle="1" w:styleId="CopyrightText">
    <w:name w:val="Copyright Text"/>
    <w:basedOn w:val="BodyText"/>
    <w:rsid w:val="00CC1BEF"/>
    <w:rPr>
      <w:sz w:val="18"/>
    </w:rPr>
  </w:style>
  <w:style w:type="paragraph" w:customStyle="1" w:styleId="BodySmallRight">
    <w:name w:val="Body Small Right"/>
    <w:basedOn w:val="BodyTextRight"/>
    <w:rsid w:val="00CC1BEF"/>
    <w:rPr>
      <w:sz w:val="18"/>
      <w:szCs w:val="18"/>
    </w:rPr>
  </w:style>
  <w:style w:type="paragraph" w:customStyle="1" w:styleId="MarginEdition">
    <w:name w:val="Margin Edition"/>
    <w:basedOn w:val="MarginNote"/>
    <w:rsid w:val="00CC1BEF"/>
    <w:pPr>
      <w:spacing w:before="0" w:after="0"/>
    </w:pPr>
    <w:rPr>
      <w:rFonts w:ascii="Times New Roman" w:hAnsi="Times New Roman"/>
      <w:color w:val="999999"/>
    </w:rPr>
  </w:style>
  <w:style w:type="paragraph" w:customStyle="1" w:styleId="Spacer">
    <w:name w:val="Spacer"/>
    <w:basedOn w:val="Normal"/>
    <w:rsid w:val="00CC1BEF"/>
    <w:rPr>
      <w:sz w:val="2"/>
      <w:szCs w:val="2"/>
    </w:rPr>
  </w:style>
  <w:style w:type="character" w:customStyle="1" w:styleId="Small">
    <w:name w:val="Small"/>
    <w:basedOn w:val="DefaultParagraphFont"/>
    <w:rsid w:val="00CC1BEF"/>
    <w:rPr>
      <w:sz w:val="16"/>
    </w:rPr>
  </w:style>
  <w:style w:type="paragraph" w:customStyle="1" w:styleId="WideTable">
    <w:name w:val="Wide Table"/>
    <w:basedOn w:val="Normal"/>
    <w:rsid w:val="00CC1BEF"/>
    <w:pPr>
      <w:ind w:left="-1418"/>
    </w:pPr>
    <w:rPr>
      <w:sz w:val="2"/>
      <w:szCs w:val="2"/>
    </w:rPr>
  </w:style>
  <w:style w:type="character" w:styleId="PageNumber">
    <w:name w:val="page number"/>
    <w:basedOn w:val="DefaultParagraphFont"/>
    <w:rsid w:val="00CC1BEF"/>
  </w:style>
  <w:style w:type="paragraph" w:styleId="Quote">
    <w:name w:val="Quote"/>
    <w:basedOn w:val="Heading1"/>
    <w:link w:val="QuoteChar"/>
    <w:qFormat/>
    <w:rsid w:val="00CC1BEF"/>
    <w:rPr>
      <w:b w:val="0"/>
      <w:sz w:val="72"/>
      <w:szCs w:val="72"/>
      <w:lang w:val="en-NZ"/>
    </w:rPr>
  </w:style>
  <w:style w:type="character" w:customStyle="1" w:styleId="QuoteChar">
    <w:name w:val="Quote Char"/>
    <w:basedOn w:val="DefaultParagraphFont"/>
    <w:link w:val="Quote"/>
    <w:rsid w:val="00CC1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BEF"/>
    <w:pPr>
      <w:pageBreakBefore/>
    </w:pPr>
  </w:style>
  <w:style w:type="paragraph" w:customStyle="1" w:styleId="Border">
    <w:name w:val="Border"/>
    <w:basedOn w:val="Normal"/>
    <w:qFormat/>
    <w:rsid w:val="00CC1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BEF"/>
    <w:rPr>
      <w:b/>
      <w:bCs/>
      <w:i/>
      <w:iCs/>
      <w:color w:val="auto"/>
    </w:rPr>
  </w:style>
  <w:style w:type="paragraph" w:styleId="IntenseQuote">
    <w:name w:val="Intense Quote"/>
    <w:basedOn w:val="Normal"/>
    <w:next w:val="Normal"/>
    <w:link w:val="IntenseQuoteChar"/>
    <w:uiPriority w:val="30"/>
    <w:qFormat/>
    <w:rsid w:val="00CC1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BEF"/>
    <w:rPr>
      <w:smallCaps/>
      <w:color w:val="auto"/>
      <w:u w:val="single"/>
    </w:rPr>
  </w:style>
  <w:style w:type="character" w:styleId="IntenseReference">
    <w:name w:val="Intense Reference"/>
    <w:basedOn w:val="DefaultParagraphFont"/>
    <w:uiPriority w:val="32"/>
    <w:qFormat/>
    <w:rsid w:val="00CC1BEF"/>
    <w:rPr>
      <w:b/>
      <w:bCs/>
      <w:smallCaps/>
      <w:color w:val="auto"/>
      <w:spacing w:val="5"/>
      <w:u w:val="single"/>
    </w:rPr>
  </w:style>
  <w:style w:type="paragraph" w:customStyle="1" w:styleId="2ColumnHeading">
    <w:name w:val="2Column Heading"/>
    <w:basedOn w:val="BodyText"/>
    <w:qFormat/>
    <w:rsid w:val="00CC1BEF"/>
    <w:pPr>
      <w:spacing w:after="60"/>
      <w:ind w:left="-2268"/>
    </w:pPr>
    <w:rPr>
      <w:b/>
    </w:rPr>
  </w:style>
  <w:style w:type="paragraph" w:customStyle="1" w:styleId="Heading1TOC">
    <w:name w:val="Heading1 TOC"/>
    <w:basedOn w:val="Normal"/>
    <w:qFormat/>
    <w:rsid w:val="00CC1BEF"/>
    <w:pPr>
      <w:spacing w:before="240" w:after="120"/>
    </w:pPr>
    <w:rPr>
      <w:rFonts w:ascii="Times New Roman" w:hAnsi="Times New Roman"/>
      <w:b/>
      <w:sz w:val="32"/>
    </w:rPr>
  </w:style>
  <w:style w:type="paragraph" w:customStyle="1" w:styleId="Heading2TOC">
    <w:name w:val="Heading2 TOC"/>
    <w:basedOn w:val="Normal"/>
    <w:qFormat/>
    <w:rsid w:val="00CC1BEF"/>
    <w:pPr>
      <w:spacing w:before="240" w:after="60"/>
    </w:pPr>
    <w:rPr>
      <w:rFonts w:ascii="Times New Roman" w:hAnsi="Times New Roman"/>
      <w:b/>
      <w:sz w:val="28"/>
    </w:rPr>
  </w:style>
  <w:style w:type="character" w:customStyle="1" w:styleId="Underline">
    <w:name w:val="Underline"/>
    <w:basedOn w:val="DefaultParagraphFont"/>
    <w:qFormat/>
    <w:rsid w:val="00CC1BEF"/>
    <w:rPr>
      <w:u w:val="single"/>
    </w:rPr>
  </w:style>
  <w:style w:type="character" w:customStyle="1" w:styleId="BoldandItalics">
    <w:name w:val="Bold and Italics"/>
    <w:qFormat/>
    <w:rsid w:val="00CC1BEF"/>
    <w:rPr>
      <w:b/>
      <w:i/>
      <w:u w:val="none"/>
    </w:rPr>
  </w:style>
  <w:style w:type="paragraph" w:styleId="BalloonText">
    <w:name w:val="Balloon Text"/>
    <w:basedOn w:val="Normal"/>
    <w:link w:val="BalloonTextChar"/>
    <w:rsid w:val="00CC1BEF"/>
    <w:rPr>
      <w:rFonts w:ascii="Tahoma" w:hAnsi="Tahoma" w:cs="Tahoma"/>
      <w:sz w:val="16"/>
      <w:szCs w:val="16"/>
    </w:rPr>
  </w:style>
  <w:style w:type="character" w:customStyle="1" w:styleId="BalloonTextChar">
    <w:name w:val="Balloon Text Char"/>
    <w:basedOn w:val="DefaultParagraphFont"/>
    <w:link w:val="BalloonText"/>
    <w:rsid w:val="00CC1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BEF"/>
    <w:rPr>
      <w:b/>
      <w:color w:val="660033"/>
      <w:spacing w:val="0"/>
    </w:rPr>
  </w:style>
  <w:style w:type="paragraph" w:customStyle="1" w:styleId="Nameditemlist">
    <w:name w:val="Named item list"/>
    <w:basedOn w:val="BodyText"/>
    <w:qFormat/>
    <w:rsid w:val="00CC1BEF"/>
    <w:pPr>
      <w:tabs>
        <w:tab w:val="left" w:pos="2835"/>
      </w:tabs>
      <w:ind w:left="2835" w:hanging="2835"/>
    </w:pPr>
  </w:style>
  <w:style w:type="paragraph" w:customStyle="1" w:styleId="BodyTextnopadding">
    <w:name w:val="Body Text no padding"/>
    <w:basedOn w:val="BodyText"/>
    <w:qFormat/>
    <w:rsid w:val="00CC1BEF"/>
    <w:pPr>
      <w:spacing w:before="0" w:after="0"/>
    </w:pPr>
  </w:style>
  <w:style w:type="paragraph" w:customStyle="1" w:styleId="BodyTextBold">
    <w:name w:val="Body Text Bold"/>
    <w:basedOn w:val="BodyText"/>
    <w:qFormat/>
    <w:rsid w:val="00CC1BEF"/>
    <w:rPr>
      <w:b/>
    </w:rPr>
  </w:style>
  <w:style w:type="character" w:styleId="Hyperlink">
    <w:name w:val="Hyperlink"/>
    <w:basedOn w:val="DefaultParagraphFont"/>
    <w:uiPriority w:val="99"/>
    <w:unhideWhenUsed/>
    <w:rsid w:val="002C7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3053</Characters>
  <Application>Microsoft Office Word</Application>
  <DocSecurity>0</DocSecurity>
  <Lines>95</Lines>
  <Paragraphs>56</Paragraphs>
  <ScaleCrop>false</ScaleCrop>
  <Company>Author-it Software Corporation Ltd.</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RIIMCU218 Work safely with polymeric chemicals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2022-10-18T14:13:00Z</dcterms:created>
  <dcterms:modified xsi:type="dcterms:W3CDTF">2022-10-18T14:13:00Z</dcterms:modified>
</cp:coreProperties>
</file>