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231" w:rsidP="00D07231">
      <w:pPr>
        <w:pStyle w:val="Title"/>
      </w:pPr>
      <w:r>
        <w:fldChar w:fldCharType="begin"/>
      </w:r>
      <w:r>
        <w:instrText xml:space="preserve"> TITLE   \* MERGEFORMAT </w:instrText>
      </w:r>
      <w:r>
        <w:fldChar w:fldCharType="separate"/>
      </w:r>
      <w:r>
        <w:t>Assessment Requirements for RIIMCU218 Work safely with polymeric chemicals in underground coal mining</w:t>
      </w:r>
      <w:r>
        <w:fldChar w:fldCharType="end"/>
      </w:r>
    </w:p>
    <w:p w:rsidR="00D07231" w:rsidP="00D07231">
      <w:pPr>
        <w:pStyle w:val="Version"/>
        <w:sectPr w:rsidSect="00F26C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C2E" w:rsidP="00F26C2E">
      <w:pPr>
        <w:pStyle w:val="SuperHeading"/>
      </w:pPr>
      <w:r w:rsidRPr="00F26C2E">
        <w:t>Assessment Requirements for RIIMCU218 Work safely with polymeric chemicals in underground coal mining</w:t>
      </w:r>
    </w:p>
    <w:p w:rsidR="00000000" w:rsidRPr="00F26C2E" w:rsidP="00F26C2E">
      <w:pPr>
        <w:pStyle w:val="Heading1"/>
      </w:pPr>
      <w:bookmarkStart w:id="1" w:name="O_1172564"/>
      <w:bookmarkEnd w:id="1"/>
      <w:r w:rsidRPr="00F26C2E">
        <w:t>Modification History</w:t>
      </w:r>
    </w:p>
    <w:tbl>
      <w:tblPr>
        <w:tblW w:w="9522" w:type="dxa"/>
        <w:tblLayout w:type="fixed"/>
        <w:tblCellMar>
          <w:left w:w="62" w:type="dxa"/>
          <w:right w:w="62" w:type="dxa"/>
        </w:tblCellMar>
        <w:tblLook w:val="0000"/>
      </w:tblPr>
      <w:tblGrid>
        <w:gridCol w:w="2864"/>
        <w:gridCol w:w="6658"/>
      </w:tblGrid>
      <w:tr w:rsidTr="00F26C2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C2E" w:rsidP="00F26C2E">
            <w:pPr>
              <w:pStyle w:val="BodyText"/>
            </w:pPr>
            <w:r w:rsidRPr="00F26C2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C2E">
            <w:pPr>
              <w:pStyle w:val="BodyText"/>
              <w:rPr>
                <w:lang w:val="en-NZ"/>
              </w:rPr>
            </w:pPr>
            <w:r w:rsidRPr="00F26C2E">
              <w:rPr>
                <w:rStyle w:val="SpecialBold"/>
              </w:rPr>
              <w:t>Comments</w:t>
            </w:r>
          </w:p>
        </w:tc>
      </w:tr>
      <w:tr w:rsidTr="00F26C2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C2E">
            <w:pPr>
              <w:pStyle w:val="BodyText"/>
              <w:rPr>
                <w:lang w:val="en-NZ"/>
              </w:rPr>
            </w:pPr>
            <w:r w:rsidRPr="00F26C2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C2E" w:rsidP="00F26C2E">
            <w:pPr>
              <w:pStyle w:val="BodyText"/>
            </w:pPr>
            <w:r w:rsidRPr="00F26C2E">
              <w:t>This version first released with RII Resources and Infrastructure Industry Training Package Version 7.0.</w:t>
            </w:r>
          </w:p>
        </w:tc>
      </w:tr>
    </w:tbl>
    <w:p w:rsidR="00000000" w:rsidRPr="00F26C2E" w:rsidP="00F26C2E">
      <w:pPr>
        <w:pStyle w:val="BodyText"/>
      </w:pPr>
    </w:p>
    <w:p w:rsidR="00000000" w:rsidRPr="00F26C2E" w:rsidP="00F26C2E">
      <w:pPr>
        <w:pStyle w:val="AllowPageBreak"/>
      </w:pPr>
    </w:p>
    <w:p w:rsidR="00000000" w:rsidRPr="00F26C2E" w:rsidP="00F26C2E">
      <w:pPr>
        <w:pStyle w:val="Heading1"/>
      </w:pPr>
      <w:bookmarkStart w:id="2" w:name="O_1172567"/>
      <w:bookmarkEnd w:id="2"/>
      <w:r w:rsidRPr="00F26C2E">
        <w:t>Performance Evidence</w:t>
      </w:r>
    </w:p>
    <w:p w:rsidR="00000000" w:rsidRPr="00F26C2E" w:rsidP="00D07231">
      <w:pPr>
        <w:pStyle w:val="BodyText"/>
      </w:pPr>
      <w:r w:rsidRPr="00F26C2E">
        <w:t>The candidate must demonstrate the ability to complete the tasks outlined in the elements, performance criter</w:t>
      </w:r>
      <w:r w:rsidRPr="00F26C2E">
        <w:t>ia and foundation skills of this unit, including evidence of the ability to:</w:t>
      </w:r>
    </w:p>
    <w:p w:rsidR="00000000" w:rsidRPr="00F26C2E" w:rsidP="00F26C2E">
      <w:pPr>
        <w:pStyle w:val="ListBullet"/>
      </w:pPr>
      <w:r w:rsidRPr="00F26C2E">
        <w:t>carry out work activity in underground coal mining in proximity to at least one of the following polymeric chemical injection resins on at least two occasions:</w:t>
      </w:r>
    </w:p>
    <w:p w:rsidR="00000000" w:rsidRPr="00F26C2E" w:rsidP="00F26C2E">
      <w:pPr>
        <w:pStyle w:val="ListBullet2"/>
      </w:pPr>
      <w:r w:rsidRPr="00F26C2E">
        <w:t>phenolic</w:t>
      </w:r>
    </w:p>
    <w:p w:rsidR="00000000" w:rsidRPr="00F26C2E" w:rsidP="00F26C2E">
      <w:pPr>
        <w:pStyle w:val="ListBullet2"/>
      </w:pPr>
      <w:r w:rsidRPr="00F26C2E">
        <w:t xml:space="preserve">polyurethane (PUR) </w:t>
      </w:r>
    </w:p>
    <w:p w:rsidR="00000000" w:rsidRPr="00F26C2E" w:rsidP="00F26C2E">
      <w:pPr>
        <w:pStyle w:val="ListBullet2"/>
      </w:pPr>
      <w:r w:rsidRPr="00F26C2E">
        <w:t>urea silicate.</w:t>
      </w:r>
    </w:p>
    <w:p w:rsidR="00000000" w:rsidRPr="00F26C2E" w:rsidP="00F26C2E">
      <w:pPr>
        <w:pStyle w:val="List"/>
      </w:pPr>
    </w:p>
    <w:p w:rsidR="00000000" w:rsidRPr="00F26C2E" w:rsidP="00D07231">
      <w:pPr>
        <w:pStyle w:val="BodyText"/>
      </w:pPr>
      <w:r w:rsidRPr="00F26C2E">
        <w:t>During the above, the candidate must:</w:t>
      </w:r>
    </w:p>
    <w:p w:rsidR="00000000" w:rsidRPr="00F26C2E" w:rsidP="00F26C2E">
      <w:pPr>
        <w:pStyle w:val="ListBullet"/>
      </w:pPr>
      <w:r w:rsidRPr="00F26C2E">
        <w:t>locate and apply required legislation, documentation, policies and procedures, and confirm work activity is compliant, including:</w:t>
      </w:r>
    </w:p>
    <w:p w:rsidR="00000000" w:rsidRPr="00F26C2E" w:rsidP="00F26C2E">
      <w:pPr>
        <w:pStyle w:val="ListBullet2"/>
      </w:pPr>
      <w:r w:rsidRPr="00F26C2E">
        <w:t>incident and emergency response requirements</w:t>
      </w:r>
    </w:p>
    <w:p w:rsidR="00000000" w:rsidRPr="00F26C2E" w:rsidP="00F26C2E">
      <w:pPr>
        <w:pStyle w:val="ListBullet2"/>
      </w:pPr>
      <w:r w:rsidRPr="00F26C2E">
        <w:t>polym</w:t>
      </w:r>
      <w:r w:rsidRPr="00F26C2E">
        <w:t>eric chemicals labelling, transport and use requirements</w:t>
      </w:r>
    </w:p>
    <w:p w:rsidR="00000000" w:rsidRPr="00F26C2E" w:rsidP="00F26C2E">
      <w:pPr>
        <w:pStyle w:val="ListBullet2"/>
      </w:pPr>
      <w:r w:rsidRPr="00F26C2E">
        <w:t>safety and health documentation relating to polymeric chemical exposure</w:t>
      </w:r>
    </w:p>
    <w:p w:rsidR="00000000" w:rsidRPr="00F26C2E" w:rsidP="00F26C2E">
      <w:pPr>
        <w:pStyle w:val="ListBullet2"/>
      </w:pPr>
      <w:r w:rsidRPr="00F26C2E">
        <w:t>safety data sheets (SDS) requirements</w:t>
      </w:r>
    </w:p>
    <w:p w:rsidR="00000000" w:rsidRPr="00F26C2E" w:rsidP="00F26C2E">
      <w:pPr>
        <w:pStyle w:val="ListBullet2"/>
      </w:pPr>
      <w:r w:rsidRPr="00F26C2E">
        <w:t>site health monitoring requirements</w:t>
      </w:r>
    </w:p>
    <w:p w:rsidR="00000000" w:rsidRPr="00F26C2E" w:rsidP="00F26C2E">
      <w:pPr>
        <w:pStyle w:val="ListBullet"/>
      </w:pPr>
      <w:r w:rsidRPr="00F26C2E">
        <w:t>implement the requirements, procedures and technique</w:t>
      </w:r>
      <w:r w:rsidRPr="00F26C2E">
        <w:t>s to work safely with polymeric chemicals in underground coal mining, including:</w:t>
      </w:r>
    </w:p>
    <w:p w:rsidR="00000000" w:rsidRPr="00F26C2E" w:rsidP="00F26C2E">
      <w:pPr>
        <w:pStyle w:val="ListBullet2"/>
      </w:pPr>
      <w:r w:rsidRPr="00F26C2E">
        <w:t>identifying, addressing and reporting potential hazards, risks and environmental issues, including risks associated with transporting, using and working in proximity to polym</w:t>
      </w:r>
      <w:r w:rsidRPr="00F26C2E">
        <w:t>eric chemicals</w:t>
      </w:r>
    </w:p>
    <w:p w:rsidR="00000000" w:rsidRPr="00F26C2E" w:rsidP="00F26C2E">
      <w:pPr>
        <w:pStyle w:val="ListBullet2"/>
      </w:pPr>
      <w:r w:rsidRPr="00F26C2E">
        <w:t>identifying and applying spillage response requirements</w:t>
      </w:r>
    </w:p>
    <w:p w:rsidR="00000000" w:rsidRPr="00F26C2E" w:rsidP="00F26C2E">
      <w:pPr>
        <w:pStyle w:val="ListBullet2"/>
      </w:pPr>
      <w:r w:rsidRPr="00F26C2E">
        <w:t>selecting and applying required personal protective equipment</w:t>
      </w:r>
    </w:p>
    <w:p w:rsidR="00000000" w:rsidRPr="00F26C2E" w:rsidP="00F26C2E">
      <w:pPr>
        <w:pStyle w:val="ListBullet"/>
      </w:pPr>
      <w:r w:rsidRPr="00F26C2E">
        <w:t>work with others to work safely with polymeric chemicals in underground coal mining in a way that meets required outc</w:t>
      </w:r>
      <w:r w:rsidRPr="00F26C2E">
        <w:t>omes, including:</w:t>
      </w:r>
    </w:p>
    <w:p w:rsidR="00000000" w:rsidRPr="00F26C2E" w:rsidP="00F26C2E">
      <w:pPr>
        <w:pStyle w:val="ListBullet2"/>
      </w:pPr>
      <w:r w:rsidRPr="00F26C2E">
        <w:t>organising work activities to meet task requirements</w:t>
      </w:r>
    </w:p>
    <w:p w:rsidR="00000000" w:rsidRPr="00F26C2E" w:rsidP="00F26C2E">
      <w:pPr>
        <w:pStyle w:val="ListBullet2"/>
      </w:pPr>
      <w:r w:rsidRPr="00F26C2E">
        <w:t>communicating with others to receive and clarify work instructions</w:t>
      </w:r>
    </w:p>
    <w:p w:rsidR="00000000" w:rsidRPr="00F26C2E" w:rsidP="00F26C2E">
      <w:pPr>
        <w:pStyle w:val="ListBullet2"/>
      </w:pPr>
      <w:r w:rsidRPr="00F26C2E">
        <w:t>complying with reporting requirements and exclusion zone procedures.</w:t>
      </w:r>
    </w:p>
    <w:p w:rsidR="00000000" w:rsidRPr="00F26C2E" w:rsidP="00F26C2E">
      <w:pPr>
        <w:pStyle w:val="AllowPageBreak"/>
      </w:pPr>
    </w:p>
    <w:p w:rsidR="00000000" w:rsidRPr="00F26C2E" w:rsidP="00F26C2E">
      <w:pPr>
        <w:pStyle w:val="Heading1"/>
      </w:pPr>
      <w:bookmarkStart w:id="3" w:name="O_1172566"/>
      <w:bookmarkEnd w:id="3"/>
      <w:r w:rsidRPr="00F26C2E">
        <w:t>Knowledge Evidence</w:t>
      </w:r>
    </w:p>
    <w:p w:rsidR="00000000" w:rsidRPr="00F26C2E" w:rsidP="00D07231">
      <w:pPr>
        <w:pStyle w:val="BodyText"/>
      </w:pPr>
      <w:r w:rsidRPr="00F26C2E">
        <w:t>The candida</w:t>
      </w:r>
      <w:r w:rsidRPr="00F26C2E">
        <w:t>te must be able to demonstrate knowledge to complete the tasks outlined in the elements, performance criteria and foundation skills of this unit, including knowledge of:</w:t>
      </w:r>
    </w:p>
    <w:p w:rsidR="00000000" w:rsidRPr="00F26C2E" w:rsidP="00F26C2E">
      <w:pPr>
        <w:pStyle w:val="ListBullet"/>
      </w:pPr>
      <w:r w:rsidRPr="00F26C2E">
        <w:t>legislative requirements relating to working safely with polymeric chemicals in under</w:t>
      </w:r>
      <w:r w:rsidRPr="00F26C2E">
        <w:t>ground coal mining</w:t>
      </w:r>
    </w:p>
    <w:p w:rsidR="00000000" w:rsidRPr="00F26C2E" w:rsidP="00F26C2E">
      <w:pPr>
        <w:pStyle w:val="ListBullet"/>
      </w:pPr>
      <w:r w:rsidRPr="00F26C2E">
        <w:t>policies, procedures and documentation required to work safely with polymeric chemicals in underground coal mining, including those relating to:</w:t>
      </w:r>
    </w:p>
    <w:p w:rsidR="00000000" w:rsidRPr="00F26C2E" w:rsidP="00F26C2E">
      <w:pPr>
        <w:pStyle w:val="ListBullet2"/>
      </w:pPr>
      <w:r w:rsidRPr="00F26C2E">
        <w:t>biological monitoring requirements</w:t>
      </w:r>
    </w:p>
    <w:p w:rsidR="00000000" w:rsidRPr="00F26C2E" w:rsidP="00F26C2E">
      <w:pPr>
        <w:pStyle w:val="ListBullet2"/>
      </w:pPr>
      <w:r w:rsidRPr="00F26C2E">
        <w:t>communication plans</w:t>
      </w:r>
    </w:p>
    <w:p w:rsidR="00000000" w:rsidRPr="00F26C2E" w:rsidP="00F26C2E">
      <w:pPr>
        <w:pStyle w:val="ListBullet2"/>
      </w:pPr>
      <w:r w:rsidRPr="00F26C2E">
        <w:t>labelling, transporting, using and w</w:t>
      </w:r>
      <w:r w:rsidRPr="00F26C2E">
        <w:t>orking in proximity to hazardous goods, including polymeric chemicals</w:t>
      </w:r>
    </w:p>
    <w:p w:rsidR="00000000" w:rsidRPr="00F26C2E" w:rsidP="00F26C2E">
      <w:pPr>
        <w:pStyle w:val="ListBullet2"/>
      </w:pPr>
      <w:r w:rsidRPr="00F26C2E">
        <w:t>operational zones</w:t>
      </w:r>
    </w:p>
    <w:p w:rsidR="00000000" w:rsidRPr="00F26C2E" w:rsidP="00F26C2E">
      <w:pPr>
        <w:pStyle w:val="ListBullet2"/>
      </w:pPr>
      <w:r w:rsidRPr="00F26C2E">
        <w:t>personal protective equipment requirements</w:t>
      </w:r>
    </w:p>
    <w:p w:rsidR="00000000" w:rsidRPr="00F26C2E" w:rsidP="00F26C2E">
      <w:pPr>
        <w:pStyle w:val="ListBullet2"/>
      </w:pPr>
      <w:r w:rsidRPr="00F26C2E">
        <w:t>safety and health documentation relating to polymeric chemical exposure</w:t>
      </w:r>
    </w:p>
    <w:p w:rsidR="00000000" w:rsidRPr="00F26C2E" w:rsidP="00F26C2E">
      <w:pPr>
        <w:pStyle w:val="ListBullet2"/>
      </w:pPr>
      <w:r w:rsidRPr="00F26C2E">
        <w:t>safety data sheets (SDS) requirements</w:t>
      </w:r>
    </w:p>
    <w:p w:rsidR="00000000" w:rsidRPr="00F26C2E" w:rsidP="00F26C2E">
      <w:pPr>
        <w:pStyle w:val="ListBullet2"/>
      </w:pPr>
      <w:r w:rsidRPr="00F26C2E">
        <w:t>site health monitoring requirements</w:t>
      </w:r>
    </w:p>
    <w:p w:rsidR="00000000" w:rsidRPr="00F26C2E" w:rsidP="00F26C2E">
      <w:pPr>
        <w:pStyle w:val="ListBullet2"/>
      </w:pPr>
      <w:r w:rsidRPr="00F26C2E">
        <w:t>site environmental and monitoring requirements</w:t>
      </w:r>
    </w:p>
    <w:p w:rsidR="00000000" w:rsidRPr="00F26C2E" w:rsidP="00F26C2E">
      <w:pPr>
        <w:pStyle w:val="ListBullet2"/>
      </w:pPr>
      <w:r w:rsidRPr="00F26C2E">
        <w:t>storage, including:</w:t>
      </w:r>
    </w:p>
    <w:p w:rsidR="00000000" w:rsidRPr="00F26C2E" w:rsidP="00F26C2E">
      <w:pPr>
        <w:pStyle w:val="ListBullet3"/>
      </w:pPr>
      <w:r w:rsidRPr="00F26C2E">
        <w:t>temperature control</w:t>
      </w:r>
    </w:p>
    <w:p w:rsidR="00000000" w:rsidRPr="00F26C2E" w:rsidP="00F26C2E">
      <w:pPr>
        <w:pStyle w:val="ListBullet3"/>
      </w:pPr>
      <w:r w:rsidRPr="00F26C2E">
        <w:t>ventilation</w:t>
      </w:r>
    </w:p>
    <w:p w:rsidR="00000000" w:rsidRPr="00F26C2E" w:rsidP="00F26C2E">
      <w:pPr>
        <w:pStyle w:val="ListBullet3"/>
      </w:pPr>
      <w:r w:rsidRPr="00F26C2E">
        <w:t>spill containment</w:t>
      </w:r>
    </w:p>
    <w:p w:rsidR="00000000" w:rsidRPr="00F26C2E" w:rsidP="00F26C2E">
      <w:pPr>
        <w:pStyle w:val="ListBullet3"/>
      </w:pPr>
      <w:r w:rsidRPr="00F26C2E">
        <w:t>compatibility of chemicals</w:t>
      </w:r>
    </w:p>
    <w:p w:rsidR="00000000" w:rsidRPr="00F26C2E" w:rsidP="00F26C2E">
      <w:pPr>
        <w:pStyle w:val="ListBullet3"/>
      </w:pPr>
      <w:r w:rsidRPr="00F26C2E">
        <w:t>signage</w:t>
      </w:r>
    </w:p>
    <w:p w:rsidR="00000000" w:rsidRPr="00F26C2E" w:rsidP="00F26C2E">
      <w:pPr>
        <w:pStyle w:val="ListBullet3"/>
      </w:pPr>
      <w:r w:rsidRPr="00F26C2E">
        <w:t>access</w:t>
      </w:r>
    </w:p>
    <w:p w:rsidR="00000000" w:rsidRPr="00F26C2E" w:rsidP="00F26C2E">
      <w:pPr>
        <w:pStyle w:val="ListBullet3"/>
      </w:pPr>
      <w:r w:rsidRPr="00F26C2E">
        <w:t>fire response</w:t>
      </w:r>
    </w:p>
    <w:p w:rsidR="00000000" w:rsidRPr="00F26C2E" w:rsidP="00F26C2E">
      <w:pPr>
        <w:pStyle w:val="ListBullet2"/>
      </w:pPr>
      <w:r w:rsidRPr="00F26C2E">
        <w:t>work health and safety</w:t>
      </w:r>
    </w:p>
    <w:p w:rsidR="00000000" w:rsidRPr="00F26C2E" w:rsidP="00F26C2E">
      <w:pPr>
        <w:pStyle w:val="ListBullet"/>
      </w:pPr>
      <w:r w:rsidRPr="00F26C2E">
        <w:t xml:space="preserve">polymeric chemical types, characteristics, technical capabilities and limitations, risks and hazards </w:t>
      </w:r>
    </w:p>
    <w:p w:rsidR="00000000" w:rsidRPr="00F26C2E" w:rsidP="00F26C2E">
      <w:pPr>
        <w:pStyle w:val="ListBullet"/>
      </w:pPr>
      <w:r w:rsidRPr="00F26C2E">
        <w:t>types and characteristics of hazards when working with polymeric chemicals, including those relating to:</w:t>
      </w:r>
    </w:p>
    <w:p w:rsidR="00000000" w:rsidRPr="00F26C2E" w:rsidP="00F26C2E">
      <w:pPr>
        <w:pStyle w:val="ListBullet2"/>
      </w:pPr>
      <w:r w:rsidRPr="00F26C2E">
        <w:t>individual chemical ingredients and their proper</w:t>
      </w:r>
      <w:r w:rsidRPr="00F26C2E">
        <w:t>ties</w:t>
      </w:r>
    </w:p>
    <w:p w:rsidR="00000000" w:rsidRPr="00F26C2E" w:rsidP="00F26C2E">
      <w:pPr>
        <w:pStyle w:val="ListBullet2"/>
      </w:pPr>
      <w:r w:rsidRPr="00F26C2E">
        <w:t>frequency and intensity of exposure</w:t>
      </w:r>
    </w:p>
    <w:p w:rsidR="00000000" w:rsidRPr="00F26C2E" w:rsidP="00F26C2E">
      <w:pPr>
        <w:pStyle w:val="ListBullet2"/>
      </w:pPr>
      <w:r w:rsidRPr="00F26C2E">
        <w:t>route of entry into the body including ingestion, absorption and inhalation</w:t>
      </w:r>
    </w:p>
    <w:p w:rsidR="00000000" w:rsidRPr="00F26C2E" w:rsidP="00F26C2E">
      <w:pPr>
        <w:pStyle w:val="ListBullet2"/>
      </w:pPr>
      <w:r w:rsidRPr="00F26C2E">
        <w:t>susceptibility of the individual exposed</w:t>
      </w:r>
    </w:p>
    <w:p w:rsidR="00000000" w:rsidRPr="00F26C2E" w:rsidP="00F26C2E">
      <w:pPr>
        <w:pStyle w:val="ListBullet"/>
      </w:pPr>
      <w:r w:rsidRPr="00F26C2E">
        <w:t>techniques for identifying, preventing and responding to relevant hazards and emergencies, includ</w:t>
      </w:r>
      <w:r w:rsidRPr="00F26C2E">
        <w:t>ing those relating to:</w:t>
      </w:r>
    </w:p>
    <w:p w:rsidR="00000000" w:rsidRPr="00F26C2E" w:rsidP="00F26C2E">
      <w:pPr>
        <w:pStyle w:val="ListBullet2"/>
      </w:pPr>
      <w:r w:rsidRPr="00F26C2E">
        <w:t>positioning of equipment and work locations</w:t>
      </w:r>
    </w:p>
    <w:p w:rsidR="00000000" w:rsidRPr="00F26C2E" w:rsidP="00F26C2E">
      <w:pPr>
        <w:pStyle w:val="ListBullet2"/>
      </w:pPr>
      <w:r w:rsidRPr="00F26C2E">
        <w:t>ventilation quantity and arrangements to remove airborne contaminants</w:t>
      </w:r>
    </w:p>
    <w:p w:rsidR="00000000" w:rsidRPr="00F26C2E" w:rsidP="00F26C2E">
      <w:pPr>
        <w:pStyle w:val="ListBullet2"/>
      </w:pPr>
      <w:r w:rsidRPr="00F26C2E">
        <w:t>uncontrolled release of chemicals, including spills, ruptured hoses, ruptured containers</w:t>
      </w:r>
    </w:p>
    <w:p w:rsidR="00000000" w:rsidRPr="00F26C2E" w:rsidP="00F26C2E">
      <w:pPr>
        <w:pStyle w:val="ListBullet2"/>
      </w:pPr>
      <w:r w:rsidRPr="00F26C2E">
        <w:t>unplanned or undesired outcom</w:t>
      </w:r>
      <w:r w:rsidRPr="00F26C2E">
        <w:t>es, including generation of excessive heat or ignition of products</w:t>
      </w:r>
    </w:p>
    <w:p w:rsidR="00000000" w:rsidRPr="00F26C2E" w:rsidP="00F26C2E">
      <w:pPr>
        <w:pStyle w:val="ListBullet"/>
      </w:pPr>
      <w:r w:rsidRPr="00F26C2E">
        <w:t>techniques for housekeeping and reporting</w:t>
      </w:r>
    </w:p>
    <w:p w:rsidR="00000000" w:rsidRPr="00F26C2E" w:rsidP="00F26C2E">
      <w:pPr>
        <w:pStyle w:val="ListBullet"/>
      </w:pPr>
      <w:r w:rsidRPr="00F26C2E">
        <w:t>basic techniques for communicating job activities with others.</w:t>
      </w:r>
    </w:p>
    <w:p w:rsidR="00000000" w:rsidRPr="00F26C2E" w:rsidP="00F26C2E">
      <w:pPr>
        <w:pStyle w:val="AllowPageBreak"/>
      </w:pPr>
    </w:p>
    <w:p w:rsidR="00000000" w:rsidRPr="00F26C2E" w:rsidP="00F26C2E">
      <w:pPr>
        <w:pStyle w:val="Heading1"/>
      </w:pPr>
      <w:bookmarkStart w:id="4" w:name="O_1172565"/>
      <w:bookmarkEnd w:id="4"/>
      <w:r w:rsidRPr="00F26C2E">
        <w:t>Assessment Conditions</w:t>
      </w:r>
    </w:p>
    <w:p w:rsidR="00000000" w:rsidRPr="00F26C2E" w:rsidP="00D07231">
      <w:pPr>
        <w:pStyle w:val="BodyText"/>
      </w:pPr>
      <w:r w:rsidRPr="00F26C2E">
        <w:t>Mandatory conditions for assessment of this unit are stipulated below. The assessment must:</w:t>
      </w:r>
    </w:p>
    <w:p w:rsidR="00000000" w:rsidRPr="00F26C2E" w:rsidP="00F26C2E">
      <w:pPr>
        <w:pStyle w:val="ListBullet"/>
      </w:pPr>
      <w:r w:rsidRPr="00F26C2E">
        <w:t>include access to:</w:t>
      </w:r>
    </w:p>
    <w:p w:rsidR="00000000" w:rsidRPr="00F26C2E" w:rsidP="00F26C2E">
      <w:pPr>
        <w:pStyle w:val="ListBullet2"/>
      </w:pPr>
      <w:r w:rsidRPr="00F26C2E">
        <w:t xml:space="preserve">personal protective equipment </w:t>
      </w:r>
    </w:p>
    <w:p w:rsidR="00000000" w:rsidRPr="00F26C2E" w:rsidP="00F26C2E">
      <w:pPr>
        <w:pStyle w:val="ListBullet2"/>
      </w:pPr>
      <w:r w:rsidRPr="00F26C2E">
        <w:t>equipment required to work safely with polymeric chemicals in underground coal mining</w:t>
      </w:r>
    </w:p>
    <w:p w:rsidR="00000000" w:rsidRPr="00F26C2E" w:rsidP="00F26C2E">
      <w:pPr>
        <w:pStyle w:val="ListBullet"/>
      </w:pPr>
      <w:r w:rsidRPr="00F26C2E">
        <w:t>be conducted in a safe en</w:t>
      </w:r>
      <w:r w:rsidRPr="00F26C2E">
        <w:t xml:space="preserve">vironment; and, </w:t>
      </w:r>
    </w:p>
    <w:p w:rsidR="00000000" w:rsidRPr="00F26C2E" w:rsidP="00F26C2E">
      <w:pPr>
        <w:pStyle w:val="ListBullet"/>
      </w:pPr>
      <w:r w:rsidRPr="00F26C2E">
        <w:t>be assessed in the context of this sector</w:t>
      </w:r>
      <w:r>
        <w:t>’</w:t>
      </w:r>
      <w:r w:rsidRPr="00F26C2E">
        <w:t xml:space="preserve">s work environment; and, </w:t>
      </w:r>
    </w:p>
    <w:p w:rsidR="00000000" w:rsidRPr="00F26C2E" w:rsidP="00F26C2E">
      <w:pPr>
        <w:pStyle w:val="ListBullet"/>
      </w:pPr>
      <w:r w:rsidRPr="00F26C2E">
        <w:t>be assessed in compliance with relevant legislation/regulation and using policies, procedures and processes directly related to the industry sector for which it is being a</w:t>
      </w:r>
      <w:r w:rsidRPr="00F26C2E">
        <w:t>ssessed; and,</w:t>
      </w:r>
    </w:p>
    <w:p w:rsidR="00000000" w:rsidRPr="00F26C2E" w:rsidP="00F26C2E">
      <w:pPr>
        <w:pStyle w:val="ListBullet"/>
      </w:pPr>
      <w:r w:rsidRPr="00F26C2E">
        <w:t>confirm consistent performance can be applied in a range of relevant workplace circumstances.</w:t>
      </w:r>
    </w:p>
    <w:p w:rsidR="00000000" w:rsidRPr="00F26C2E" w:rsidP="00D07231">
      <w:pPr>
        <w:pStyle w:val="BodyText"/>
      </w:pPr>
      <w:r w:rsidRPr="00F26C2E">
        <w:t>Where personal safety or environmental damage are limiting factors, assessment may occur in a simulated work environment* provided it is realistic a</w:t>
      </w:r>
      <w:r w:rsidRPr="00F26C2E">
        <w:t>nd sufficiently rigorous to cover all aspects of this sector’s workplace performance, including environment, task skills, task management skills, contingency management skills and job role environment skills.</w:t>
      </w:r>
    </w:p>
    <w:p w:rsidR="00000000" w:rsidRPr="00F26C2E" w:rsidP="00F26C2E">
      <w:pPr>
        <w:pStyle w:val="BodyTextBold"/>
      </w:pPr>
      <w:r w:rsidRPr="00F26C2E">
        <w:t>Assessor requirements</w:t>
      </w:r>
    </w:p>
    <w:p w:rsidR="00000000" w:rsidRPr="00F26C2E" w:rsidP="00D07231">
      <w:pPr>
        <w:pStyle w:val="BodyText"/>
      </w:pPr>
      <w:r w:rsidRPr="00F26C2E">
        <w:t>Assessors must be able to</w:t>
      </w:r>
      <w:r w:rsidRPr="00F26C2E">
        <w:t xml:space="preserve"> clearly demonstrate current and relevant industry knowledge and experience to satisfy the mandatory regulatory standards as set out in the Standards for Registered Training Organisations (RTOs) 2015/Australian Quality Training Framework mandatory requirem</w:t>
      </w:r>
      <w:r w:rsidRPr="00F26C2E">
        <w:t>ents for assessors current at the time of assessment and any relevant licensing and certification requirements. This includes:</w:t>
      </w:r>
    </w:p>
    <w:p w:rsidR="00000000" w:rsidRPr="00F26C2E" w:rsidP="00F26C2E">
      <w:pPr>
        <w:pStyle w:val="ListBullet"/>
      </w:pPr>
      <w:r w:rsidRPr="00F26C2E">
        <w:t>vocational competencies at least to the level being delivered and assessed</w:t>
      </w:r>
    </w:p>
    <w:p w:rsidR="00000000" w:rsidRPr="00F26C2E" w:rsidP="00F26C2E">
      <w:pPr>
        <w:pStyle w:val="ListBullet"/>
      </w:pPr>
      <w:r w:rsidRPr="00F26C2E">
        <w:t>current industry skills directly relevant to the training and assessment being provided</w:t>
      </w:r>
    </w:p>
    <w:p w:rsidR="00000000" w:rsidRPr="00F26C2E" w:rsidP="00F26C2E">
      <w:pPr>
        <w:pStyle w:val="ListBullet"/>
      </w:pPr>
      <w:r w:rsidRPr="00F26C2E">
        <w:t>current knowledge and skills in vocational training and learning that informs their training and assessment</w:t>
      </w:r>
    </w:p>
    <w:p w:rsidR="00000000" w:rsidRPr="00F26C2E" w:rsidP="00F26C2E">
      <w:pPr>
        <w:pStyle w:val="ListBullet"/>
      </w:pPr>
      <w:r w:rsidRPr="00F26C2E">
        <w:t>formal relevant qualifications in training and assessment</w:t>
      </w:r>
    </w:p>
    <w:p w:rsidR="00000000" w:rsidRPr="00F26C2E" w:rsidP="00F26C2E">
      <w:pPr>
        <w:pStyle w:val="ListBullet"/>
      </w:pPr>
      <w:r w:rsidRPr="00F26C2E">
        <w:t>ha</w:t>
      </w:r>
      <w:r w:rsidRPr="00F26C2E">
        <w:t xml:space="preserve">ving knowledge of and/or experience using the latest techniques and processes </w:t>
      </w:r>
    </w:p>
    <w:p w:rsidR="00000000" w:rsidRPr="00F26C2E" w:rsidP="00F26C2E">
      <w:pPr>
        <w:pStyle w:val="ListBullet"/>
      </w:pPr>
      <w:r w:rsidRPr="00F26C2E">
        <w:t>possessing the required level of RII training product knowledge</w:t>
      </w:r>
    </w:p>
    <w:p w:rsidR="00000000" w:rsidRPr="00F26C2E" w:rsidP="00F26C2E">
      <w:pPr>
        <w:pStyle w:val="ListBullet"/>
      </w:pPr>
      <w:r w:rsidRPr="00F26C2E">
        <w:t>having an understanding and knowledge of legislation and regulations relevant to the industry and to employment a</w:t>
      </w:r>
      <w:r w:rsidRPr="00F26C2E">
        <w:t>nd workplaces</w:t>
      </w:r>
    </w:p>
    <w:p w:rsidR="00000000" w:rsidRPr="00F26C2E" w:rsidP="00F26C2E">
      <w:pPr>
        <w:pStyle w:val="ListBullet"/>
      </w:pPr>
      <w:r w:rsidRPr="00F26C2E">
        <w:t>demonstrating the performance evidence, and knowledge evidence outlined in this unit of competency, and</w:t>
      </w:r>
    </w:p>
    <w:p w:rsidR="00000000" w:rsidRPr="00F26C2E" w:rsidP="00F26C2E">
      <w:pPr>
        <w:pStyle w:val="ListBullet"/>
      </w:pPr>
      <w:r w:rsidRPr="00F26C2E">
        <w:t>the minimum years of current** work experience after competency has been obtained as specified below in an industry sector relevant to the</w:t>
      </w:r>
      <w:r w:rsidRPr="00F26C2E">
        <w:t xml:space="preserve"> outcomes of the unit.</w:t>
      </w:r>
    </w:p>
    <w:p w:rsidR="00000000" w:rsidRPr="00F26C2E" w:rsidP="00D07231">
      <w:pPr>
        <w:pStyle w:val="BodyText"/>
      </w:pPr>
      <w:r w:rsidRPr="00F26C2E">
        <w:t>It is also acceptable for the appropriately qualified assessor to work with an industry expert to conduct assessment together and for the industry expert to be involved in the assessment judgement. The industry expert must have curre</w:t>
      </w:r>
      <w:r w:rsidRPr="00F26C2E">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F26C2E">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0723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Heading4"/>
              <w:rPr>
                <w:lang w:val="en-NZ"/>
              </w:rPr>
            </w:pPr>
            <w:r w:rsidRPr="00F26C2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Heading4"/>
              <w:rPr>
                <w:lang w:val="en-NZ"/>
              </w:rPr>
            </w:pPr>
            <w:r w:rsidRPr="00F26C2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Heading4"/>
              <w:rPr>
                <w:lang w:val="en-NZ"/>
              </w:rPr>
            </w:pPr>
            <w:r w:rsidRPr="00F26C2E">
              <w:t>Required assessor or industry subject matter expert experience</w:t>
            </w:r>
          </w:p>
        </w:tc>
      </w:tr>
      <w:tr w:rsidTr="00D0723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BodyText"/>
              <w:rPr>
                <w:lang w:val="en-NZ"/>
              </w:rPr>
            </w:pPr>
            <w:r w:rsidRPr="00F26C2E">
              <w:t>Drilling, Metalliferous Mining, Coal Mining, Extractive (Quarrying) an</w:t>
            </w:r>
            <w:r w:rsidRPr="00F26C2E">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BodyText"/>
              <w:rPr>
                <w:lang w:val="en-NZ"/>
              </w:rPr>
            </w:pPr>
            <w:r w:rsidRPr="00F26C2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BodyText"/>
              <w:rPr>
                <w:lang w:val="en-NZ"/>
              </w:rPr>
            </w:pPr>
            <w:r w:rsidRPr="00F26C2E">
              <w:t>1 year</w:t>
            </w:r>
          </w:p>
        </w:tc>
      </w:tr>
      <w:tr w:rsidTr="00D0723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BodyText"/>
              <w:rPr>
                <w:lang w:val="en-NZ"/>
              </w:rPr>
            </w:pPr>
            <w:r w:rsidRPr="00F26C2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BodyText"/>
              <w:rPr>
                <w:lang w:val="en-NZ"/>
              </w:rPr>
            </w:pPr>
            <w:r w:rsidRPr="00F26C2E">
              <w:t>2 years</w:t>
            </w:r>
          </w:p>
        </w:tc>
      </w:tr>
      <w:tr w:rsidTr="00D072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BodyText"/>
              <w:rPr>
                <w:lang w:val="en-NZ"/>
              </w:rPr>
            </w:pPr>
            <w:r w:rsidRPr="00F26C2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BodyText"/>
              <w:rPr>
                <w:lang w:val="en-NZ"/>
              </w:rPr>
            </w:pPr>
            <w:r w:rsidRPr="00F26C2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BodyText"/>
              <w:rPr>
                <w:lang w:val="en-NZ"/>
              </w:rPr>
            </w:pPr>
            <w:r w:rsidRPr="00F26C2E">
              <w:t>3 years</w:t>
            </w:r>
          </w:p>
        </w:tc>
      </w:tr>
      <w:tr w:rsidTr="00D072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C2E">
            <w:pPr>
              <w:pStyle w:val="BodyText"/>
              <w:rPr>
                <w:lang w:val="en-NZ"/>
              </w:rPr>
            </w:pPr>
            <w:r w:rsidRPr="00F26C2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6C2E" w:rsidP="00F26C2E">
            <w:pPr>
              <w:pStyle w:val="BodyText"/>
            </w:pPr>
            <w:r w:rsidRPr="00F26C2E">
              <w:t>Where this unit is being assessed outside of the resources and infrastructure sectors assessor and/or industry subject matter expert experience should be in-line with industry standards for the sector in which it is being assessed and where no industry sta</w:t>
            </w:r>
            <w:r w:rsidRPr="00F26C2E">
              <w:t>ndard is specified should comply with any relevant regulation.</w:t>
            </w:r>
          </w:p>
        </w:tc>
      </w:tr>
    </w:tbl>
    <w:p w:rsidR="00000000" w:rsidRPr="00F26C2E" w:rsidP="00D07231">
      <w:pPr>
        <w:pStyle w:val="BodyText"/>
      </w:pPr>
      <w:r w:rsidRPr="00F26C2E">
        <w:t>*Guidance on simulated environments has been stipulated in the RII Companion Volume Implementation Guide located on VETNet.</w:t>
      </w:r>
    </w:p>
    <w:p w:rsidR="00000000" w:rsidRPr="00F26C2E" w:rsidP="00D07231">
      <w:pPr>
        <w:pStyle w:val="BodyText"/>
      </w:pPr>
      <w:r w:rsidRPr="00F26C2E">
        <w:t>**Assessors can demonstrate current work experience through employm</w:t>
      </w:r>
      <w:r w:rsidRPr="00F26C2E">
        <w:t>ent within industry in a role relevant to the outcomes of the unit; or, for external assessors this can be demonstrated through exposure to industry by conducting a minimum number of site assessments as determined by the relevant industry sector, across va</w:t>
      </w:r>
      <w:r w:rsidRPr="00F26C2E">
        <w:t>rious locations.</w:t>
      </w:r>
    </w:p>
    <w:p w:rsidR="00000000" w:rsidRPr="00F26C2E" w:rsidP="00D07231">
      <w:pPr>
        <w:pStyle w:val="BodyText"/>
      </w:pPr>
      <w:r w:rsidRPr="00F26C2E">
        <w:t>***While a unit of competency does not have an AQF level, where a unit is being delivered outside of a qualification the first numeric character in the unit code should be considered as the AQF indicator level for assessment purposes.</w:t>
      </w:r>
    </w:p>
    <w:p w:rsidR="00000000" w:rsidRPr="00F26C2E" w:rsidP="00F26C2E">
      <w:pPr>
        <w:pStyle w:val="Heading1"/>
      </w:pPr>
      <w:bookmarkStart w:id="5" w:name="O_1172563"/>
      <w:bookmarkEnd w:id="5"/>
      <w:r w:rsidRPr="00F26C2E">
        <w:t>Links</w:t>
      </w:r>
    </w:p>
    <w:p w:rsidR="00000000" w:rsidRPr="00F26C2E" w:rsidP="00D07231">
      <w:pPr>
        <w:pStyle w:val="BodyText"/>
      </w:pPr>
      <w:r w:rsidRPr="00F26C2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84A2D">
        <w:rPr>
          <w:rStyle w:val="Hyperlink"/>
        </w:rPr>
        <w:t>https://vetnet.gov.au/Pages/TrainingDocs.aspx?q=88a61002-9a21-4386-aaf8-69c76e675272</w:t>
      </w:r>
      <w:r>
        <w:fldChar w:fldCharType="end"/>
      </w:r>
    </w:p>
    <w:p w:rsidR="00000000" w:rsidRPr="00F26C2E" w:rsidP="00F26C2E"/>
    <w:sectPr w:rsidSect="00F26C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2E" w:rsidRPr="00D07231" w:rsidP="00D07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31" w:rsidP="00F26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7231" w:rsidP="00F26C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07231" w:rsidP="00F26C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C2E" w:rsidRPr="00D07231" w:rsidP="00D072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31" w:rsidRPr="002D2AF8" w:rsidP="00F26C2E">
    <w:pPr>
      <w:pStyle w:val="Header"/>
      <w:framePr w:wrap="around"/>
    </w:pPr>
    <w:r>
      <w:fldChar w:fldCharType="begin"/>
    </w:r>
    <w:r>
      <w:instrText xml:space="preserve"> TITLE   \* MERGEFORMAT </w:instrText>
    </w:r>
    <w:r>
      <w:fldChar w:fldCharType="separate"/>
    </w:r>
    <w:r>
      <w:t>Assessment Requirements for RIIMCU218 Work safely with polymeric chemicals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07231" w:rsidP="00F26C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309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2A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BA8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C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C2E"/>
    <w:pPr>
      <w:spacing w:before="360" w:after="60"/>
      <w:outlineLvl w:val="0"/>
    </w:pPr>
    <w:rPr>
      <w:sz w:val="32"/>
    </w:rPr>
  </w:style>
  <w:style w:type="paragraph" w:styleId="Heading2">
    <w:name w:val="heading 2"/>
    <w:basedOn w:val="HeadingBase"/>
    <w:next w:val="BodyText"/>
    <w:link w:val="Heading2Char"/>
    <w:qFormat/>
    <w:rsid w:val="00F26C2E"/>
    <w:pPr>
      <w:keepLines/>
      <w:spacing w:before="240" w:after="120"/>
      <w:outlineLvl w:val="1"/>
    </w:pPr>
    <w:rPr>
      <w:sz w:val="28"/>
      <w:szCs w:val="40"/>
    </w:rPr>
  </w:style>
  <w:style w:type="paragraph" w:styleId="Heading3">
    <w:name w:val="heading 3"/>
    <w:basedOn w:val="HeadingBase"/>
    <w:next w:val="BodyText"/>
    <w:link w:val="Heading3Char"/>
    <w:qFormat/>
    <w:rsid w:val="00F26C2E"/>
    <w:pPr>
      <w:spacing w:before="180" w:after="120"/>
      <w:outlineLvl w:val="2"/>
    </w:pPr>
    <w:rPr>
      <w:spacing w:val="-10"/>
      <w:kern w:val="32"/>
    </w:rPr>
  </w:style>
  <w:style w:type="paragraph" w:styleId="Heading4">
    <w:name w:val="heading 4"/>
    <w:basedOn w:val="HeadingBase"/>
    <w:next w:val="BodyText"/>
    <w:link w:val="Heading4Char"/>
    <w:qFormat/>
    <w:rsid w:val="00F26C2E"/>
    <w:pPr>
      <w:spacing w:before="160" w:after="120"/>
      <w:outlineLvl w:val="3"/>
    </w:pPr>
    <w:rPr>
      <w:sz w:val="22"/>
    </w:rPr>
  </w:style>
  <w:style w:type="paragraph" w:styleId="Heading5">
    <w:name w:val="heading 5"/>
    <w:basedOn w:val="HeadingBase"/>
    <w:next w:val="Normal"/>
    <w:link w:val="Heading5Char"/>
    <w:qFormat/>
    <w:rsid w:val="00F26C2E"/>
    <w:pPr>
      <w:spacing w:before="80"/>
      <w:outlineLvl w:val="4"/>
    </w:pPr>
    <w:rPr>
      <w:color w:val="918585"/>
      <w:sz w:val="20"/>
    </w:rPr>
  </w:style>
  <w:style w:type="paragraph" w:styleId="Heading6">
    <w:name w:val="heading 6"/>
    <w:basedOn w:val="HeadingBase"/>
    <w:next w:val="Normal"/>
    <w:link w:val="Heading6Char"/>
    <w:qFormat/>
    <w:rsid w:val="00F26C2E"/>
    <w:pPr>
      <w:spacing w:before="60"/>
      <w:outlineLvl w:val="5"/>
    </w:pPr>
    <w:rPr>
      <w:color w:val="918585"/>
      <w:sz w:val="20"/>
    </w:rPr>
  </w:style>
  <w:style w:type="paragraph" w:styleId="Heading7">
    <w:name w:val="heading 7"/>
    <w:basedOn w:val="Normal"/>
    <w:next w:val="Normal"/>
    <w:link w:val="Heading7Char"/>
    <w:qFormat/>
    <w:rsid w:val="00F26C2E"/>
    <w:pPr>
      <w:ind w:left="720"/>
      <w:outlineLvl w:val="6"/>
    </w:pPr>
    <w:rPr>
      <w:i/>
    </w:rPr>
  </w:style>
  <w:style w:type="paragraph" w:styleId="Heading8">
    <w:name w:val="heading 8"/>
    <w:basedOn w:val="Normal"/>
    <w:next w:val="Normal"/>
    <w:link w:val="Heading8Char"/>
    <w:qFormat/>
    <w:rsid w:val="00F26C2E"/>
    <w:pPr>
      <w:ind w:left="720"/>
      <w:outlineLvl w:val="7"/>
    </w:pPr>
    <w:rPr>
      <w:i/>
    </w:rPr>
  </w:style>
  <w:style w:type="paragraph" w:styleId="Heading9">
    <w:name w:val="heading 9"/>
    <w:basedOn w:val="Normal"/>
    <w:next w:val="Normal"/>
    <w:link w:val="Heading9Char"/>
    <w:qFormat/>
    <w:rsid w:val="00F26C2E"/>
    <w:pPr>
      <w:ind w:left="720"/>
      <w:outlineLvl w:val="8"/>
    </w:pPr>
    <w:rPr>
      <w:i/>
    </w:rPr>
  </w:style>
  <w:style w:type="character" w:default="1" w:styleId="DefaultParagraphFont">
    <w:name w:val="Default Paragraph Font"/>
    <w:uiPriority w:val="1"/>
    <w:unhideWhenUsed/>
    <w:rsid w:val="00F26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C2E"/>
  </w:style>
  <w:style w:type="character" w:customStyle="1" w:styleId="Heading1Char">
    <w:name w:val="Heading 1 Char"/>
    <w:basedOn w:val="DefaultParagraphFont"/>
    <w:link w:val="Heading1"/>
    <w:rsid w:val="00F26C2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6C2E"/>
    <w:rPr>
      <w:rFonts w:ascii="Times New Roman" w:eastAsia="Times New Roman" w:hAnsi="Times New Roman" w:cs="Times New Roman"/>
      <w:b/>
      <w:szCs w:val="20"/>
      <w:lang w:eastAsia="en-US"/>
    </w:rPr>
  </w:style>
  <w:style w:type="paragraph" w:styleId="BodyText">
    <w:name w:val="Body Text"/>
    <w:basedOn w:val="Normal"/>
    <w:link w:val="BodyTextChar"/>
    <w:rsid w:val="00F26C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C2E"/>
    <w:rPr>
      <w:rFonts w:ascii="Times New Roman" w:eastAsia="Times New Roman" w:hAnsi="Times New Roman" w:cs="Times New Roman"/>
      <w:sz w:val="24"/>
      <w:lang w:eastAsia="en-US"/>
    </w:rPr>
  </w:style>
  <w:style w:type="paragraph" w:styleId="List">
    <w:name w:val="List"/>
    <w:basedOn w:val="BodyText"/>
    <w:next w:val="BodyText"/>
    <w:rsid w:val="00F26C2E"/>
    <w:pPr>
      <w:tabs>
        <w:tab w:val="left" w:pos="340"/>
      </w:tabs>
      <w:spacing w:before="60" w:after="60"/>
      <w:ind w:left="340" w:hanging="340"/>
    </w:pPr>
  </w:style>
  <w:style w:type="paragraph" w:styleId="ListBullet">
    <w:name w:val="List Bullet"/>
    <w:basedOn w:val="List"/>
    <w:rsid w:val="00F26C2E"/>
    <w:pPr>
      <w:numPr>
        <w:numId w:val="13"/>
      </w:numPr>
      <w:tabs>
        <w:tab w:val="clear" w:pos="340"/>
      </w:tabs>
      <w:spacing w:before="40" w:after="40"/>
    </w:pPr>
  </w:style>
  <w:style w:type="character" w:customStyle="1" w:styleId="SpecialBold">
    <w:name w:val="Special Bold"/>
    <w:basedOn w:val="DefaultParagraphFont"/>
    <w:rsid w:val="00F26C2E"/>
    <w:rPr>
      <w:b/>
      <w:spacing w:val="0"/>
    </w:rPr>
  </w:style>
  <w:style w:type="paragraph" w:styleId="ListBullet2">
    <w:name w:val="List Bullet 2"/>
    <w:basedOn w:val="List2"/>
    <w:rsid w:val="00F26C2E"/>
    <w:pPr>
      <w:numPr>
        <w:numId w:val="14"/>
      </w:numPr>
      <w:tabs>
        <w:tab w:val="clear" w:pos="680"/>
      </w:tabs>
    </w:pPr>
  </w:style>
  <w:style w:type="paragraph" w:customStyle="1" w:styleId="SuperHeading">
    <w:name w:val="SuperHeading"/>
    <w:basedOn w:val="Normal"/>
    <w:rsid w:val="00F26C2E"/>
    <w:pPr>
      <w:spacing w:before="240" w:after="120"/>
      <w:outlineLvl w:val="0"/>
    </w:pPr>
    <w:rPr>
      <w:rFonts w:ascii="Times New Roman" w:hAnsi="Times New Roman"/>
      <w:b/>
      <w:sz w:val="32"/>
    </w:rPr>
  </w:style>
  <w:style w:type="paragraph" w:customStyle="1" w:styleId="AllowPageBreak">
    <w:name w:val="AllowPageBreak"/>
    <w:rsid w:val="00F26C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6C2E"/>
    <w:pPr>
      <w:numPr>
        <w:numId w:val="3"/>
      </w:numPr>
      <w:tabs>
        <w:tab w:val="clear" w:pos="1021"/>
      </w:tabs>
      <w:ind w:left="1037" w:hanging="357"/>
    </w:pPr>
  </w:style>
  <w:style w:type="paragraph" w:customStyle="1" w:styleId="BodyTextBold">
    <w:name w:val="Body Text Bold"/>
    <w:basedOn w:val="BodyText"/>
    <w:qFormat/>
    <w:rsid w:val="00F26C2E"/>
    <w:rPr>
      <w:b/>
    </w:rPr>
  </w:style>
  <w:style w:type="character" w:customStyle="1" w:styleId="Heading2Char">
    <w:name w:val="Heading 2 Char"/>
    <w:basedOn w:val="DefaultParagraphFont"/>
    <w:link w:val="Heading2"/>
    <w:rsid w:val="00F26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C2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6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C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C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C2E"/>
    <w:rPr>
      <w:rFonts w:ascii="Courier New" w:eastAsia="Times New Roman" w:hAnsi="Courier New" w:cs="Times New Roman"/>
      <w:i/>
      <w:szCs w:val="20"/>
      <w:lang w:eastAsia="en-US"/>
    </w:rPr>
  </w:style>
  <w:style w:type="paragraph" w:customStyle="1" w:styleId="HeadingBase">
    <w:name w:val="Heading Base"/>
    <w:rsid w:val="00F26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C2E"/>
    <w:pPr>
      <w:tabs>
        <w:tab w:val="right" w:leader="dot" w:pos="9072"/>
      </w:tabs>
      <w:ind w:left="567"/>
    </w:pPr>
    <w:rPr>
      <w:szCs w:val="22"/>
    </w:rPr>
  </w:style>
  <w:style w:type="paragraph" w:customStyle="1" w:styleId="TOCBase">
    <w:name w:val="TOC Base"/>
    <w:rsid w:val="00F26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C2E"/>
    <w:pPr>
      <w:tabs>
        <w:tab w:val="right" w:leader="dot" w:pos="9072"/>
      </w:tabs>
      <w:spacing w:before="40" w:after="40"/>
      <w:ind w:left="284"/>
    </w:pPr>
    <w:rPr>
      <w:rFonts w:ascii="Times New Roman" w:hAnsi="Times New Roman"/>
    </w:rPr>
  </w:style>
  <w:style w:type="paragraph" w:styleId="TOC1">
    <w:name w:val="toc 1"/>
    <w:basedOn w:val="TOCBase"/>
    <w:next w:val="Normal"/>
    <w:rsid w:val="00F26C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C2E"/>
    <w:rPr>
      <w:rFonts w:ascii="Times New Roman" w:eastAsia="Times New Roman" w:hAnsi="Times New Roman" w:cs="Times New Roman"/>
      <w:sz w:val="16"/>
      <w:lang w:eastAsia="en-US"/>
    </w:rPr>
  </w:style>
  <w:style w:type="paragraph" w:styleId="Title">
    <w:name w:val="Title"/>
    <w:basedOn w:val="HeadingBase"/>
    <w:link w:val="TitleChar"/>
    <w:qFormat/>
    <w:rsid w:val="00F26C2E"/>
    <w:pPr>
      <w:spacing w:before="5040"/>
      <w:jc w:val="center"/>
    </w:pPr>
    <w:rPr>
      <w:sz w:val="48"/>
      <w:szCs w:val="72"/>
      <w:lang w:val="en-US"/>
    </w:rPr>
  </w:style>
  <w:style w:type="character" w:customStyle="1" w:styleId="TitleChar">
    <w:name w:val="Title Char"/>
    <w:basedOn w:val="DefaultParagraphFont"/>
    <w:link w:val="Title"/>
    <w:rsid w:val="00F26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C2E"/>
    <w:pPr>
      <w:tabs>
        <w:tab w:val="left" w:pos="3600"/>
        <w:tab w:val="left" w:pos="3958"/>
      </w:tabs>
    </w:pPr>
  </w:style>
  <w:style w:type="paragraph" w:customStyle="1" w:styleId="Note">
    <w:name w:val="Note"/>
    <w:basedOn w:val="BodyText"/>
    <w:rsid w:val="00F26C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C2E"/>
    <w:pPr>
      <w:framePr w:wrap="auto" w:hAnchor="text" w:y="6049"/>
    </w:pPr>
    <w:rPr>
      <w:color w:val="000000"/>
      <w:sz w:val="40"/>
    </w:rPr>
  </w:style>
  <w:style w:type="paragraph" w:customStyle="1" w:styleId="TOCTitle">
    <w:name w:val="TOCTitle"/>
    <w:basedOn w:val="Heading1"/>
    <w:rsid w:val="00F26C2E"/>
    <w:pPr>
      <w:spacing w:after="240"/>
      <w:jc w:val="center"/>
      <w:outlineLvl w:val="9"/>
    </w:pPr>
    <w:rPr>
      <w:caps/>
    </w:rPr>
  </w:style>
  <w:style w:type="paragraph" w:customStyle="1" w:styleId="Version">
    <w:name w:val="Version"/>
    <w:rsid w:val="00F26C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C2E"/>
    <w:pPr>
      <w:keepNext w:val="0"/>
      <w:tabs>
        <w:tab w:val="right" w:pos="4176"/>
      </w:tabs>
      <w:ind w:left="198" w:hanging="198"/>
    </w:pPr>
    <w:rPr>
      <w:rFonts w:ascii="Garamond" w:hAnsi="Garamond"/>
    </w:rPr>
  </w:style>
  <w:style w:type="paragraph" w:styleId="IndexHeading">
    <w:name w:val="index heading"/>
    <w:basedOn w:val="Normal"/>
    <w:next w:val="Index1"/>
    <w:semiHidden/>
    <w:rsid w:val="00F26C2E"/>
    <w:pPr>
      <w:spacing w:before="120" w:after="120"/>
    </w:pPr>
    <w:rPr>
      <w:rFonts w:ascii="Arial" w:hAnsi="Arial"/>
      <w:b/>
      <w:color w:val="918585"/>
      <w:sz w:val="24"/>
    </w:rPr>
  </w:style>
  <w:style w:type="paragraph" w:styleId="Header">
    <w:name w:val="header"/>
    <w:basedOn w:val="Normal"/>
    <w:link w:val="HeaderChar"/>
    <w:rsid w:val="00F26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C2E"/>
    <w:rPr>
      <w:rFonts w:ascii="Times New Roman" w:eastAsia="Times New Roman" w:hAnsi="Times New Roman" w:cs="Times New Roman"/>
      <w:sz w:val="16"/>
      <w:szCs w:val="20"/>
      <w:lang w:val="en-GB" w:eastAsia="en-US"/>
    </w:rPr>
  </w:style>
  <w:style w:type="paragraph" w:customStyle="1" w:styleId="Chapter">
    <w:name w:val="Chapter"/>
    <w:basedOn w:val="Normal"/>
    <w:rsid w:val="00F26C2E"/>
    <w:pPr>
      <w:spacing w:before="240"/>
    </w:pPr>
    <w:rPr>
      <w:rFonts w:ascii="Times New Roman" w:hAnsi="Times New Roman"/>
      <w:smallCaps/>
      <w:spacing w:val="80"/>
      <w:sz w:val="28"/>
    </w:rPr>
  </w:style>
  <w:style w:type="paragraph" w:customStyle="1" w:styleId="InChapter">
    <w:name w:val="InChapter"/>
    <w:basedOn w:val="Heading3"/>
    <w:rsid w:val="00F26C2E"/>
    <w:pPr>
      <w:spacing w:after="240"/>
      <w:outlineLvl w:val="9"/>
    </w:pPr>
    <w:rPr>
      <w:noProof/>
    </w:rPr>
  </w:style>
  <w:style w:type="paragraph" w:styleId="Index2">
    <w:name w:val="index 2"/>
    <w:basedOn w:val="Normal"/>
    <w:next w:val="Normal"/>
    <w:semiHidden/>
    <w:rsid w:val="00F26C2E"/>
    <w:pPr>
      <w:tabs>
        <w:tab w:val="right" w:pos="4176"/>
      </w:tabs>
      <w:ind w:left="568" w:hanging="284"/>
    </w:pPr>
    <w:rPr>
      <w:rFonts w:ascii="Garamond" w:hAnsi="Garamond"/>
    </w:rPr>
  </w:style>
  <w:style w:type="paragraph" w:customStyle="1" w:styleId="Byline">
    <w:name w:val="Byline"/>
    <w:rsid w:val="00F26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C2E"/>
    <w:pPr>
      <w:tabs>
        <w:tab w:val="clear" w:pos="3600"/>
        <w:tab w:val="clear" w:pos="3958"/>
      </w:tabs>
      <w:jc w:val="right"/>
    </w:pPr>
  </w:style>
  <w:style w:type="character" w:styleId="Emphasis">
    <w:name w:val="Emphasis"/>
    <w:basedOn w:val="DefaultParagraphFont"/>
    <w:qFormat/>
    <w:rsid w:val="00F26C2E"/>
    <w:rPr>
      <w:i/>
    </w:rPr>
  </w:style>
  <w:style w:type="paragraph" w:styleId="Caption">
    <w:name w:val="caption"/>
    <w:basedOn w:val="BodyText"/>
    <w:next w:val="Normal"/>
    <w:qFormat/>
    <w:rsid w:val="00F26C2E"/>
    <w:pPr>
      <w:framePr w:w="2268" w:hSpace="181" w:vSpace="181" w:wrap="around" w:vAnchor="text" w:hAnchor="page" w:x="1135" w:y="285" w:anchorLock="1"/>
    </w:pPr>
    <w:rPr>
      <w:i/>
    </w:rPr>
  </w:style>
  <w:style w:type="paragraph" w:customStyle="1" w:styleId="MiniTOCTitle">
    <w:name w:val="MiniTOCTitle"/>
    <w:basedOn w:val="Heading4"/>
    <w:rsid w:val="00F26C2E"/>
    <w:pPr>
      <w:spacing w:before="240"/>
      <w:outlineLvl w:val="9"/>
    </w:pPr>
    <w:rPr>
      <w:noProof/>
      <w:sz w:val="24"/>
    </w:rPr>
  </w:style>
  <w:style w:type="paragraph" w:customStyle="1" w:styleId="MiniTOCItem">
    <w:name w:val="MiniTOCItem"/>
    <w:basedOn w:val="ListBullet"/>
    <w:rsid w:val="00F26C2E"/>
    <w:pPr>
      <w:numPr>
        <w:numId w:val="0"/>
      </w:numPr>
      <w:tabs>
        <w:tab w:val="right" w:leader="dot" w:pos="6521"/>
      </w:tabs>
      <w:spacing w:before="0" w:after="0"/>
    </w:pPr>
  </w:style>
  <w:style w:type="paragraph" w:customStyle="1" w:styleId="TOFTitle">
    <w:name w:val="TOFTitle"/>
    <w:basedOn w:val="TOCTitle"/>
    <w:rsid w:val="00F26C2E"/>
  </w:style>
  <w:style w:type="paragraph" w:styleId="TableofFigures">
    <w:name w:val="table of figures"/>
    <w:basedOn w:val="Normal"/>
    <w:next w:val="Normal"/>
    <w:semiHidden/>
    <w:rsid w:val="00F26C2E"/>
    <w:pPr>
      <w:tabs>
        <w:tab w:val="right" w:leader="dot" w:pos="9072"/>
      </w:tabs>
      <w:ind w:left="970" w:hanging="403"/>
    </w:pPr>
    <w:rPr>
      <w:rFonts w:ascii="Times New Roman" w:hAnsi="Times New Roman"/>
      <w:b/>
    </w:rPr>
  </w:style>
  <w:style w:type="paragraph" w:styleId="ListNumber">
    <w:name w:val="List Number"/>
    <w:basedOn w:val="List"/>
    <w:rsid w:val="00F26C2E"/>
    <w:pPr>
      <w:numPr>
        <w:numId w:val="16"/>
      </w:numPr>
      <w:tabs>
        <w:tab w:val="clear" w:pos="340"/>
      </w:tabs>
    </w:pPr>
  </w:style>
  <w:style w:type="character" w:customStyle="1" w:styleId="WingdingSymbols">
    <w:name w:val="Wingding Symbols"/>
    <w:rsid w:val="00F26C2E"/>
    <w:rPr>
      <w:rFonts w:ascii="Wingdings" w:hAnsi="Wingdings"/>
    </w:rPr>
  </w:style>
  <w:style w:type="paragraph" w:customStyle="1" w:styleId="TableHeading">
    <w:name w:val="Table Heading"/>
    <w:basedOn w:val="HeadingBase"/>
    <w:rsid w:val="00F26C2E"/>
    <w:pPr>
      <w:keepLines/>
      <w:pBdr>
        <w:bottom w:val="single" w:sz="6" w:space="1" w:color="918585"/>
      </w:pBdr>
      <w:spacing w:before="240"/>
    </w:pPr>
  </w:style>
  <w:style w:type="character" w:customStyle="1" w:styleId="HotSpot">
    <w:name w:val="HotSpot"/>
    <w:rsid w:val="00F26C2E"/>
    <w:rPr>
      <w:color w:val="0033CC"/>
      <w:u w:val="none"/>
    </w:rPr>
  </w:style>
  <w:style w:type="paragraph" w:customStyle="1" w:styleId="BodyTextRight">
    <w:name w:val="Body Text Right"/>
    <w:basedOn w:val="BodyText"/>
    <w:rsid w:val="00F26C2E"/>
    <w:pPr>
      <w:spacing w:before="0" w:after="0"/>
      <w:jc w:val="right"/>
    </w:pPr>
  </w:style>
  <w:style w:type="paragraph" w:styleId="Index3">
    <w:name w:val="index 3"/>
    <w:basedOn w:val="ListNumber2"/>
    <w:next w:val="Normal"/>
    <w:semiHidden/>
    <w:rsid w:val="00F26C2E"/>
    <w:pPr>
      <w:numPr>
        <w:numId w:val="0"/>
      </w:numPr>
      <w:tabs>
        <w:tab w:val="right" w:leader="dot" w:pos="4176"/>
      </w:tabs>
    </w:pPr>
  </w:style>
  <w:style w:type="paragraph" w:styleId="ListNumber2">
    <w:name w:val="List Number 2"/>
    <w:basedOn w:val="List2"/>
    <w:rsid w:val="00F26C2E"/>
    <w:pPr>
      <w:numPr>
        <w:numId w:val="11"/>
      </w:numPr>
      <w:tabs>
        <w:tab w:val="clear" w:pos="1060"/>
      </w:tabs>
    </w:pPr>
  </w:style>
  <w:style w:type="paragraph" w:customStyle="1" w:styleId="MarginNote">
    <w:name w:val="Margin Note"/>
    <w:basedOn w:val="BodyText"/>
    <w:rsid w:val="00F26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C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C2E"/>
    <w:rPr>
      <w:sz w:val="32"/>
    </w:rPr>
  </w:style>
  <w:style w:type="paragraph" w:customStyle="1" w:styleId="HeadingProcedure">
    <w:name w:val="Heading Procedure"/>
    <w:basedOn w:val="HeadingBase"/>
    <w:next w:val="Normal"/>
    <w:rsid w:val="00F26C2E"/>
    <w:pPr>
      <w:tabs>
        <w:tab w:val="left" w:pos="0"/>
      </w:tabs>
      <w:spacing w:before="120" w:after="60"/>
    </w:pPr>
    <w:rPr>
      <w:i/>
      <w:color w:val="918585"/>
      <w:sz w:val="22"/>
    </w:rPr>
  </w:style>
  <w:style w:type="paragraph" w:customStyle="1" w:styleId="TableBodyText">
    <w:name w:val="Table Body Text"/>
    <w:basedOn w:val="BodyText"/>
    <w:rsid w:val="00F26C2E"/>
    <w:pPr>
      <w:spacing w:before="60" w:after="60"/>
    </w:pPr>
  </w:style>
  <w:style w:type="paragraph" w:styleId="ListContinue">
    <w:name w:val="List Continue"/>
    <w:basedOn w:val="List"/>
    <w:rsid w:val="00F26C2E"/>
    <w:pPr>
      <w:ind w:firstLine="0"/>
    </w:pPr>
  </w:style>
  <w:style w:type="paragraph" w:customStyle="1" w:styleId="ListNote">
    <w:name w:val="List Note"/>
    <w:basedOn w:val="List"/>
    <w:rsid w:val="00F26C2E"/>
    <w:pPr>
      <w:pBdr>
        <w:top w:val="single" w:sz="6" w:space="2" w:color="918585"/>
        <w:bottom w:val="single" w:sz="6" w:space="2" w:color="918585"/>
      </w:pBdr>
      <w:tabs>
        <w:tab w:val="left" w:pos="1021"/>
      </w:tabs>
      <w:ind w:firstLine="0"/>
    </w:pPr>
  </w:style>
  <w:style w:type="paragraph" w:customStyle="1" w:styleId="Warning">
    <w:name w:val="Warning"/>
    <w:basedOn w:val="BodyText"/>
    <w:rsid w:val="00F26C2E"/>
    <w:pPr>
      <w:shd w:val="clear" w:color="auto" w:fill="D9D9D9"/>
      <w:tabs>
        <w:tab w:val="left" w:pos="992"/>
      </w:tabs>
      <w:ind w:left="119" w:right="119"/>
    </w:pPr>
    <w:rPr>
      <w:sz w:val="20"/>
    </w:rPr>
  </w:style>
  <w:style w:type="paragraph" w:customStyle="1" w:styleId="MarginIcons">
    <w:name w:val="Margin Icons"/>
    <w:basedOn w:val="BodyText"/>
    <w:rsid w:val="00F26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C2E"/>
    <w:rPr>
      <w:rFonts w:ascii="Courier New" w:hAnsi="Courier New"/>
    </w:rPr>
  </w:style>
  <w:style w:type="paragraph" w:customStyle="1" w:styleId="NoteBullet">
    <w:name w:val="Note Bullet"/>
    <w:basedOn w:val="Note"/>
    <w:rsid w:val="00F26C2E"/>
    <w:pPr>
      <w:tabs>
        <w:tab w:val="clear" w:pos="680"/>
      </w:tabs>
      <w:spacing w:before="60" w:after="60"/>
    </w:pPr>
  </w:style>
  <w:style w:type="paragraph" w:customStyle="1" w:styleId="SubHeading2">
    <w:name w:val="SubHeading2"/>
    <w:basedOn w:val="HeadingBase"/>
    <w:rsid w:val="00F26C2E"/>
    <w:pPr>
      <w:spacing w:before="240" w:after="60"/>
    </w:pPr>
    <w:rPr>
      <w:sz w:val="20"/>
    </w:rPr>
  </w:style>
  <w:style w:type="paragraph" w:customStyle="1" w:styleId="SubHeading1">
    <w:name w:val="SubHeading1"/>
    <w:basedOn w:val="HeadingBase"/>
    <w:rsid w:val="00F26C2E"/>
    <w:pPr>
      <w:spacing w:before="240" w:after="60"/>
    </w:pPr>
    <w:rPr>
      <w:color w:val="918585"/>
      <w:sz w:val="22"/>
    </w:rPr>
  </w:style>
  <w:style w:type="paragraph" w:customStyle="1" w:styleId="SideHeading">
    <w:name w:val="Side Heading"/>
    <w:basedOn w:val="HeadingBase"/>
    <w:rsid w:val="00F26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C2E"/>
    <w:pPr>
      <w:numPr>
        <w:numId w:val="12"/>
      </w:numPr>
    </w:pPr>
  </w:style>
  <w:style w:type="paragraph" w:styleId="PlainText">
    <w:name w:val="Plain Text"/>
    <w:basedOn w:val="Normal"/>
    <w:link w:val="PlainTextChar"/>
    <w:rsid w:val="00F26C2E"/>
    <w:rPr>
      <w:sz w:val="20"/>
    </w:rPr>
  </w:style>
  <w:style w:type="character" w:customStyle="1" w:styleId="PlainTextChar">
    <w:name w:val="Plain Text Char"/>
    <w:basedOn w:val="DefaultParagraphFont"/>
    <w:link w:val="PlainText"/>
    <w:rsid w:val="00F26C2E"/>
    <w:rPr>
      <w:rFonts w:ascii="Courier New" w:eastAsia="Times New Roman" w:hAnsi="Courier New" w:cs="Times New Roman"/>
      <w:sz w:val="20"/>
      <w:szCs w:val="20"/>
      <w:lang w:eastAsia="en-US"/>
    </w:rPr>
  </w:style>
  <w:style w:type="character" w:customStyle="1" w:styleId="MenuOption">
    <w:name w:val="Menu Option"/>
    <w:basedOn w:val="DefaultParagraphFont"/>
    <w:rsid w:val="00F26C2E"/>
    <w:rPr>
      <w:b/>
      <w:smallCaps/>
    </w:rPr>
  </w:style>
  <w:style w:type="paragraph" w:customStyle="1" w:styleId="TableListNumber">
    <w:name w:val="Table List Number"/>
    <w:basedOn w:val="ListNumber"/>
    <w:rsid w:val="00F26C2E"/>
    <w:pPr>
      <w:numPr>
        <w:numId w:val="0"/>
      </w:numPr>
    </w:pPr>
  </w:style>
  <w:style w:type="paragraph" w:styleId="TOC4">
    <w:name w:val="toc 4"/>
    <w:basedOn w:val="TOCBase"/>
    <w:next w:val="Normal"/>
    <w:semiHidden/>
    <w:rsid w:val="00F26C2E"/>
    <w:pPr>
      <w:tabs>
        <w:tab w:val="right" w:leader="dot" w:pos="9071"/>
      </w:tabs>
      <w:ind w:left="1701"/>
    </w:pPr>
  </w:style>
  <w:style w:type="paragraph" w:customStyle="1" w:styleId="ListAlpha">
    <w:name w:val="List Alpha"/>
    <w:basedOn w:val="List"/>
    <w:rsid w:val="00F26C2E"/>
    <w:pPr>
      <w:numPr>
        <w:numId w:val="10"/>
      </w:numPr>
    </w:pPr>
  </w:style>
  <w:style w:type="paragraph" w:customStyle="1" w:styleId="ListAlpha2">
    <w:name w:val="List Alpha 2"/>
    <w:basedOn w:val="List2"/>
    <w:rsid w:val="00F26C2E"/>
    <w:pPr>
      <w:numPr>
        <w:numId w:val="9"/>
      </w:numPr>
    </w:pPr>
  </w:style>
  <w:style w:type="paragraph" w:styleId="List2">
    <w:name w:val="List 2"/>
    <w:basedOn w:val="BodyText"/>
    <w:rsid w:val="00F26C2E"/>
    <w:pPr>
      <w:tabs>
        <w:tab w:val="left" w:pos="680"/>
      </w:tabs>
      <w:spacing w:before="60" w:after="60"/>
      <w:ind w:left="680" w:hanging="340"/>
    </w:pPr>
  </w:style>
  <w:style w:type="paragraph" w:styleId="List3">
    <w:name w:val="List 3"/>
    <w:basedOn w:val="BodyText"/>
    <w:rsid w:val="00F26C2E"/>
    <w:pPr>
      <w:tabs>
        <w:tab w:val="left" w:pos="1021"/>
      </w:tabs>
      <w:spacing w:before="60" w:after="60"/>
      <w:ind w:left="1020" w:hanging="340"/>
    </w:pPr>
  </w:style>
  <w:style w:type="paragraph" w:styleId="List4">
    <w:name w:val="List 4"/>
    <w:basedOn w:val="BodyText"/>
    <w:rsid w:val="00F26C2E"/>
    <w:pPr>
      <w:tabs>
        <w:tab w:val="left" w:pos="1361"/>
      </w:tabs>
      <w:spacing w:before="60" w:after="60"/>
      <w:ind w:left="1361" w:hanging="340"/>
    </w:pPr>
  </w:style>
  <w:style w:type="paragraph" w:styleId="List5">
    <w:name w:val="List 5"/>
    <w:basedOn w:val="BodyText"/>
    <w:rsid w:val="00F26C2E"/>
    <w:pPr>
      <w:tabs>
        <w:tab w:val="left" w:pos="1701"/>
      </w:tabs>
      <w:spacing w:before="60" w:after="60"/>
      <w:ind w:left="1701" w:hanging="340"/>
    </w:pPr>
  </w:style>
  <w:style w:type="paragraph" w:styleId="ListBullet4">
    <w:name w:val="List Bullet 4"/>
    <w:basedOn w:val="List4"/>
    <w:rsid w:val="00F26C2E"/>
    <w:pPr>
      <w:numPr>
        <w:numId w:val="4"/>
      </w:numPr>
      <w:tabs>
        <w:tab w:val="clear" w:pos="1361"/>
      </w:tabs>
    </w:pPr>
  </w:style>
  <w:style w:type="paragraph" w:styleId="ListBullet5">
    <w:name w:val="List Bullet 5"/>
    <w:basedOn w:val="List5"/>
    <w:rsid w:val="00F26C2E"/>
    <w:pPr>
      <w:numPr>
        <w:numId w:val="5"/>
      </w:numPr>
    </w:pPr>
  </w:style>
  <w:style w:type="paragraph" w:styleId="ListContinue2">
    <w:name w:val="List Continue 2"/>
    <w:basedOn w:val="List2"/>
    <w:rsid w:val="00F26C2E"/>
    <w:pPr>
      <w:ind w:firstLine="0"/>
    </w:pPr>
  </w:style>
  <w:style w:type="paragraph" w:styleId="ListContinue3">
    <w:name w:val="List Continue 3"/>
    <w:basedOn w:val="List3"/>
    <w:rsid w:val="00F26C2E"/>
    <w:pPr>
      <w:ind w:left="1021" w:firstLine="0"/>
    </w:pPr>
  </w:style>
  <w:style w:type="paragraph" w:styleId="ListContinue4">
    <w:name w:val="List Continue 4"/>
    <w:basedOn w:val="List4"/>
    <w:rsid w:val="00F26C2E"/>
    <w:pPr>
      <w:ind w:firstLine="0"/>
    </w:pPr>
  </w:style>
  <w:style w:type="paragraph" w:styleId="ListContinue5">
    <w:name w:val="List Continue 5"/>
    <w:basedOn w:val="List5"/>
    <w:rsid w:val="00F26C2E"/>
    <w:pPr>
      <w:ind w:firstLine="0"/>
    </w:pPr>
  </w:style>
  <w:style w:type="paragraph" w:styleId="ListNumber3">
    <w:name w:val="List Number 3"/>
    <w:basedOn w:val="List3"/>
    <w:rsid w:val="00F26C2E"/>
    <w:pPr>
      <w:numPr>
        <w:numId w:val="6"/>
      </w:numPr>
    </w:pPr>
  </w:style>
  <w:style w:type="paragraph" w:styleId="ListNumber4">
    <w:name w:val="List Number 4"/>
    <w:basedOn w:val="List4"/>
    <w:rsid w:val="00F26C2E"/>
    <w:pPr>
      <w:numPr>
        <w:numId w:val="7"/>
      </w:numPr>
    </w:pPr>
  </w:style>
  <w:style w:type="paragraph" w:styleId="ListNumber5">
    <w:name w:val="List Number 5"/>
    <w:basedOn w:val="List5"/>
    <w:rsid w:val="00F26C2E"/>
    <w:pPr>
      <w:numPr>
        <w:numId w:val="8"/>
      </w:numPr>
    </w:pPr>
  </w:style>
  <w:style w:type="paragraph" w:styleId="BlockText">
    <w:name w:val="Block Text"/>
    <w:basedOn w:val="Normal"/>
    <w:rsid w:val="00F26C2E"/>
    <w:pPr>
      <w:spacing w:after="120"/>
      <w:ind w:left="1440" w:right="1440"/>
    </w:pPr>
  </w:style>
  <w:style w:type="character" w:customStyle="1" w:styleId="Subscript">
    <w:name w:val="Subscript"/>
    <w:basedOn w:val="DefaultParagraphFont"/>
    <w:rsid w:val="00F26C2E"/>
    <w:rPr>
      <w:sz w:val="16"/>
      <w:vertAlign w:val="subscript"/>
    </w:rPr>
  </w:style>
  <w:style w:type="character" w:customStyle="1" w:styleId="Superscript">
    <w:name w:val="Superscript"/>
    <w:basedOn w:val="DefaultParagraphFont"/>
    <w:rsid w:val="00F26C2E"/>
    <w:rPr>
      <w:sz w:val="16"/>
      <w:vertAlign w:val="superscript"/>
    </w:rPr>
  </w:style>
  <w:style w:type="character" w:customStyle="1" w:styleId="Symbols">
    <w:name w:val="Symbols"/>
    <w:basedOn w:val="DefaultParagraphFont"/>
    <w:rsid w:val="00F26C2E"/>
    <w:rPr>
      <w:rFonts w:ascii="Symbol" w:hAnsi="Symbol"/>
    </w:rPr>
  </w:style>
  <w:style w:type="character" w:customStyle="1" w:styleId="MenuOptions">
    <w:name w:val="Menu Options"/>
    <w:basedOn w:val="DefaultParagraphFont"/>
    <w:rsid w:val="00F26C2E"/>
    <w:rPr>
      <w:rFonts w:ascii="Arial Narrow" w:hAnsi="Arial Narrow"/>
      <w:smallCaps/>
    </w:rPr>
  </w:style>
  <w:style w:type="character" w:customStyle="1" w:styleId="Buttons">
    <w:name w:val="Buttons"/>
    <w:basedOn w:val="DefaultParagraphFont"/>
    <w:rsid w:val="00F26C2E"/>
    <w:rPr>
      <w:b/>
    </w:rPr>
  </w:style>
  <w:style w:type="character" w:customStyle="1" w:styleId="Underlined">
    <w:name w:val="Underlined"/>
    <w:basedOn w:val="DefaultParagraphFont"/>
    <w:rsid w:val="00F26C2E"/>
    <w:rPr>
      <w:u w:val="single"/>
    </w:rPr>
  </w:style>
  <w:style w:type="paragraph" w:customStyle="1" w:styleId="TableBodyTextRight">
    <w:name w:val="Table Body Text Right"/>
    <w:basedOn w:val="TableBodyText"/>
    <w:rsid w:val="00F26C2E"/>
    <w:pPr>
      <w:widowControl w:val="0"/>
      <w:autoSpaceDE w:val="0"/>
      <w:autoSpaceDN w:val="0"/>
      <w:adjustRightInd w:val="0"/>
      <w:jc w:val="right"/>
    </w:pPr>
    <w:rPr>
      <w:rFonts w:cs="Arial"/>
      <w:szCs w:val="18"/>
    </w:rPr>
  </w:style>
  <w:style w:type="paragraph" w:customStyle="1" w:styleId="CopyrightText">
    <w:name w:val="Copyright Text"/>
    <w:basedOn w:val="BodyText"/>
    <w:rsid w:val="00F26C2E"/>
    <w:rPr>
      <w:sz w:val="18"/>
    </w:rPr>
  </w:style>
  <w:style w:type="paragraph" w:customStyle="1" w:styleId="BodySmallRight">
    <w:name w:val="Body Small Right"/>
    <w:basedOn w:val="BodyTextRight"/>
    <w:rsid w:val="00F26C2E"/>
    <w:rPr>
      <w:sz w:val="18"/>
      <w:szCs w:val="18"/>
    </w:rPr>
  </w:style>
  <w:style w:type="paragraph" w:customStyle="1" w:styleId="MarginEdition">
    <w:name w:val="Margin Edition"/>
    <w:basedOn w:val="MarginNote"/>
    <w:rsid w:val="00F26C2E"/>
    <w:pPr>
      <w:spacing w:before="0" w:after="0"/>
    </w:pPr>
    <w:rPr>
      <w:rFonts w:ascii="Times New Roman" w:hAnsi="Times New Roman"/>
      <w:color w:val="999999"/>
    </w:rPr>
  </w:style>
  <w:style w:type="paragraph" w:customStyle="1" w:styleId="Spacer">
    <w:name w:val="Spacer"/>
    <w:basedOn w:val="Normal"/>
    <w:rsid w:val="00F26C2E"/>
    <w:rPr>
      <w:sz w:val="2"/>
      <w:szCs w:val="2"/>
    </w:rPr>
  </w:style>
  <w:style w:type="character" w:customStyle="1" w:styleId="Small">
    <w:name w:val="Small"/>
    <w:basedOn w:val="DefaultParagraphFont"/>
    <w:rsid w:val="00F26C2E"/>
    <w:rPr>
      <w:sz w:val="16"/>
    </w:rPr>
  </w:style>
  <w:style w:type="paragraph" w:customStyle="1" w:styleId="WideTable">
    <w:name w:val="Wide Table"/>
    <w:basedOn w:val="Normal"/>
    <w:rsid w:val="00F26C2E"/>
    <w:pPr>
      <w:ind w:left="-1418"/>
    </w:pPr>
    <w:rPr>
      <w:sz w:val="2"/>
      <w:szCs w:val="2"/>
    </w:rPr>
  </w:style>
  <w:style w:type="character" w:styleId="PageNumber">
    <w:name w:val="page number"/>
    <w:basedOn w:val="DefaultParagraphFont"/>
    <w:rsid w:val="00F26C2E"/>
  </w:style>
  <w:style w:type="paragraph" w:styleId="Quote">
    <w:name w:val="Quote"/>
    <w:basedOn w:val="Heading1"/>
    <w:link w:val="QuoteChar"/>
    <w:qFormat/>
    <w:rsid w:val="00F26C2E"/>
    <w:rPr>
      <w:b w:val="0"/>
      <w:sz w:val="72"/>
      <w:szCs w:val="72"/>
      <w:lang w:val="en-NZ"/>
    </w:rPr>
  </w:style>
  <w:style w:type="character" w:customStyle="1" w:styleId="QuoteChar">
    <w:name w:val="Quote Char"/>
    <w:basedOn w:val="DefaultParagraphFont"/>
    <w:link w:val="Quote"/>
    <w:rsid w:val="00F26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C2E"/>
    <w:pPr>
      <w:pageBreakBefore/>
    </w:pPr>
  </w:style>
  <w:style w:type="paragraph" w:customStyle="1" w:styleId="Border">
    <w:name w:val="Border"/>
    <w:basedOn w:val="Normal"/>
    <w:qFormat/>
    <w:rsid w:val="00F26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C2E"/>
    <w:rPr>
      <w:b/>
      <w:bCs/>
      <w:i/>
      <w:iCs/>
      <w:color w:val="auto"/>
    </w:rPr>
  </w:style>
  <w:style w:type="paragraph" w:styleId="IntenseQuote">
    <w:name w:val="Intense Quote"/>
    <w:basedOn w:val="Normal"/>
    <w:next w:val="Normal"/>
    <w:link w:val="IntenseQuoteChar"/>
    <w:uiPriority w:val="30"/>
    <w:qFormat/>
    <w:rsid w:val="00F26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C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C2E"/>
    <w:rPr>
      <w:smallCaps/>
      <w:color w:val="auto"/>
      <w:u w:val="single"/>
    </w:rPr>
  </w:style>
  <w:style w:type="character" w:styleId="IntenseReference">
    <w:name w:val="Intense Reference"/>
    <w:basedOn w:val="DefaultParagraphFont"/>
    <w:uiPriority w:val="32"/>
    <w:qFormat/>
    <w:rsid w:val="00F26C2E"/>
    <w:rPr>
      <w:b/>
      <w:bCs/>
      <w:smallCaps/>
      <w:color w:val="auto"/>
      <w:spacing w:val="5"/>
      <w:u w:val="single"/>
    </w:rPr>
  </w:style>
  <w:style w:type="paragraph" w:customStyle="1" w:styleId="2ColumnHeading">
    <w:name w:val="2Column Heading"/>
    <w:basedOn w:val="BodyText"/>
    <w:qFormat/>
    <w:rsid w:val="00F26C2E"/>
    <w:pPr>
      <w:spacing w:after="60"/>
      <w:ind w:left="-2268"/>
    </w:pPr>
    <w:rPr>
      <w:b/>
    </w:rPr>
  </w:style>
  <w:style w:type="paragraph" w:customStyle="1" w:styleId="Heading1TOC">
    <w:name w:val="Heading1 TOC"/>
    <w:basedOn w:val="Normal"/>
    <w:qFormat/>
    <w:rsid w:val="00F26C2E"/>
    <w:pPr>
      <w:spacing w:before="240" w:after="120"/>
    </w:pPr>
    <w:rPr>
      <w:rFonts w:ascii="Times New Roman" w:hAnsi="Times New Roman"/>
      <w:b/>
      <w:sz w:val="32"/>
    </w:rPr>
  </w:style>
  <w:style w:type="paragraph" w:customStyle="1" w:styleId="Heading2TOC">
    <w:name w:val="Heading2 TOC"/>
    <w:basedOn w:val="Normal"/>
    <w:qFormat/>
    <w:rsid w:val="00F26C2E"/>
    <w:pPr>
      <w:spacing w:before="240" w:after="60"/>
    </w:pPr>
    <w:rPr>
      <w:rFonts w:ascii="Times New Roman" w:hAnsi="Times New Roman"/>
      <w:b/>
      <w:sz w:val="28"/>
    </w:rPr>
  </w:style>
  <w:style w:type="character" w:customStyle="1" w:styleId="Underline">
    <w:name w:val="Underline"/>
    <w:basedOn w:val="DefaultParagraphFont"/>
    <w:qFormat/>
    <w:rsid w:val="00F26C2E"/>
    <w:rPr>
      <w:u w:val="single"/>
    </w:rPr>
  </w:style>
  <w:style w:type="character" w:customStyle="1" w:styleId="BoldandItalics">
    <w:name w:val="Bold and Italics"/>
    <w:qFormat/>
    <w:rsid w:val="00F26C2E"/>
    <w:rPr>
      <w:b/>
      <w:i/>
      <w:u w:val="none"/>
    </w:rPr>
  </w:style>
  <w:style w:type="paragraph" w:styleId="BalloonText">
    <w:name w:val="Balloon Text"/>
    <w:basedOn w:val="Normal"/>
    <w:link w:val="BalloonTextChar"/>
    <w:rsid w:val="00F26C2E"/>
    <w:rPr>
      <w:rFonts w:ascii="Tahoma" w:hAnsi="Tahoma" w:cs="Tahoma"/>
      <w:sz w:val="16"/>
      <w:szCs w:val="16"/>
    </w:rPr>
  </w:style>
  <w:style w:type="character" w:customStyle="1" w:styleId="BalloonTextChar">
    <w:name w:val="Balloon Text Char"/>
    <w:basedOn w:val="DefaultParagraphFont"/>
    <w:link w:val="BalloonText"/>
    <w:rsid w:val="00F26C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C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C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C2E"/>
    <w:rPr>
      <w:b/>
      <w:color w:val="660033"/>
      <w:spacing w:val="0"/>
    </w:rPr>
  </w:style>
  <w:style w:type="paragraph" w:customStyle="1" w:styleId="Nameditemlist">
    <w:name w:val="Named item list"/>
    <w:basedOn w:val="BodyText"/>
    <w:qFormat/>
    <w:rsid w:val="00F26C2E"/>
    <w:pPr>
      <w:tabs>
        <w:tab w:val="left" w:pos="2835"/>
      </w:tabs>
      <w:ind w:left="2835" w:hanging="2835"/>
    </w:pPr>
  </w:style>
  <w:style w:type="paragraph" w:customStyle="1" w:styleId="BodyTextnopadding">
    <w:name w:val="Body Text no padding"/>
    <w:basedOn w:val="BodyText"/>
    <w:qFormat/>
    <w:rsid w:val="00F26C2E"/>
    <w:pPr>
      <w:spacing w:before="0" w:after="0"/>
    </w:pPr>
  </w:style>
  <w:style w:type="character" w:styleId="Hyperlink">
    <w:name w:val="Hyperlink"/>
    <w:basedOn w:val="DefaultParagraphFont"/>
    <w:uiPriority w:val="99"/>
    <w:unhideWhenUsed/>
    <w:rsid w:val="00D072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1133</Words>
  <Characters>7331</Characters>
  <Application>Microsoft Office Word</Application>
  <DocSecurity>0</DocSecurity>
  <Lines>174</Lines>
  <Paragraphs>120</Paragraphs>
  <ScaleCrop>false</ScaleCrop>
  <Company>Author-it Software Corporation Ltd.</Company>
  <LinksUpToDate>false</LinksUpToDate>
  <CharactersWithSpaces>8344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RIIMCU218 Work safely with polymeric chemicals in underground coal mining</dc:title>
  <dc:subject>Approved</dc:subject>
  <dc:creator>PwC’s Skills for Australia</dc:creator>
  <cp:keywords>Release: 1</cp:keywords>
  <dc:description>Review Date: 12 April 2008</dc:description>
  <cp:lastModifiedBy>HSD_TPCMSd.prod</cp:lastModifiedBy>
  <cp:revision>3</cp:revision>
  <dcterms:created xsi:type="dcterms:W3CDTF">2022-10-18T14:51:00Z</dcterms:created>
  <dcterms:modified xsi:type="dcterms:W3CDTF">2022-10-18T14:51:00Z</dcterms:modified>
</cp:coreProperties>
</file>