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11" w:rsidP="00A97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RIIMCU216D Maintain lamp cabin operations</w:t>
      </w:r>
      <w:r>
        <w:fldChar w:fldCharType="end"/>
      </w:r>
    </w:p>
    <w:p w:rsidR="00A97411" w:rsidP="00A97411">
      <w:pPr>
        <w:pStyle w:val="Version"/>
        <w:sectPr w:rsidSect="00FA4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40F4" w:rsidP="00FA40F4">
      <w:pPr>
        <w:pStyle w:val="SuperHeading"/>
      </w:pPr>
      <w:r w:rsidRPr="00FA40F4">
        <w:t>Assessment Requirements for RIIMCU216D Maintain lamp cabin operations</w:t>
      </w:r>
    </w:p>
    <w:p w:rsidR="00000000" w:rsidRPr="00FA40F4" w:rsidP="00FA40F4">
      <w:pPr>
        <w:pStyle w:val="Heading1"/>
      </w:pPr>
      <w:bookmarkStart w:id="1" w:name="O_689204"/>
      <w:bookmarkEnd w:id="1"/>
      <w:r w:rsidRPr="00FA40F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9741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Comment</w:t>
            </w:r>
          </w:p>
        </w:tc>
      </w:tr>
      <w:tr w:rsidTr="00A9741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This unit replaces RIIMCU2016A Maintain lamp cabin operations</w:t>
            </w:r>
          </w:p>
        </w:tc>
      </w:tr>
      <w:tr w:rsidTr="00A9741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F4" w:rsidP="00FA40F4">
            <w:pPr>
              <w:pStyle w:val="BodyText"/>
            </w:pPr>
            <w:r w:rsidRPr="00FA40F4">
              <w:t>Required frequency and volume of evidence amended in Performance evidence.</w:t>
            </w:r>
            <w:r w:rsidRPr="00FA40F4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FA40F4">
              <w:t>uld be conducted and what it should confirm.</w:t>
            </w:r>
          </w:p>
        </w:tc>
      </w:tr>
    </w:tbl>
    <w:p w:rsidR="00000000" w:rsidRPr="00FA40F4" w:rsidP="00FA40F4">
      <w:pPr>
        <w:pStyle w:val="BodyText"/>
      </w:pPr>
    </w:p>
    <w:p w:rsidR="00000000" w:rsidRPr="00FA40F4" w:rsidP="00FA40F4">
      <w:pPr>
        <w:pStyle w:val="AllowPageBreak"/>
      </w:pPr>
    </w:p>
    <w:p w:rsidR="00000000" w:rsidRPr="00FA40F4" w:rsidP="00FA40F4">
      <w:pPr>
        <w:pStyle w:val="Heading1"/>
      </w:pPr>
      <w:bookmarkStart w:id="2" w:name="O_689203"/>
      <w:bookmarkEnd w:id="2"/>
      <w:r w:rsidRPr="00FA40F4">
        <w:t>Performance Evidence</w:t>
      </w:r>
    </w:p>
    <w:p w:rsidR="00000000" w:rsidRPr="00FA40F4" w:rsidP="00A97411">
      <w:pPr>
        <w:pStyle w:val="BodyText"/>
      </w:pPr>
      <w:r w:rsidRPr="00FA40F4">
        <w:t>Evidence is required to be collected that demonstrates a candidate’s competency in this unit. Evidence must be relevant to the roles within this sector’s work operations a</w:t>
      </w:r>
      <w:r w:rsidRPr="00FA40F4">
        <w:t>nd satisfy all of the requirements of the performance criteria of this unit and include evidence that the candidate:</w:t>
      </w:r>
    </w:p>
    <w:p w:rsidR="00000000" w:rsidRPr="00FA40F4" w:rsidP="00FA40F4">
      <w:pPr>
        <w:pStyle w:val="ListBullet"/>
      </w:pPr>
      <w:r w:rsidRPr="00FA40F4">
        <w:t>locates and applies relevant documentation, policies and procedures</w:t>
      </w:r>
    </w:p>
    <w:p w:rsidR="00000000" w:rsidRPr="00FA40F4" w:rsidP="00FA40F4">
      <w:pPr>
        <w:pStyle w:val="ListBullet"/>
      </w:pPr>
      <w:r w:rsidRPr="00FA40F4">
        <w:t>implements the requirements, procedures and techniques for the s</w:t>
      </w:r>
      <w:r w:rsidRPr="00FA40F4">
        <w:t>afe, effective and efficient completion of maintaining lamp cabin operations including:</w:t>
      </w:r>
    </w:p>
    <w:p w:rsidR="00000000" w:rsidRPr="00FA40F4" w:rsidP="00FA40F4">
      <w:pPr>
        <w:pStyle w:val="ListBullet2"/>
      </w:pPr>
      <w:r w:rsidRPr="00FA40F4">
        <w:t>reading, interpreting, applying and communicating technical information</w:t>
      </w:r>
    </w:p>
    <w:p w:rsidR="00000000" w:rsidRPr="00FA40F4" w:rsidP="00FA40F4">
      <w:pPr>
        <w:pStyle w:val="ListBullet2"/>
      </w:pPr>
      <w:r w:rsidRPr="00FA40F4">
        <w:t xml:space="preserve">identifying, addressing and reporting environmental issues, potential hazards and risks </w:t>
      </w:r>
    </w:p>
    <w:p w:rsidR="00000000" w:rsidRPr="00FA40F4" w:rsidP="00FA40F4">
      <w:pPr>
        <w:pStyle w:val="ListBullet2"/>
      </w:pPr>
      <w:r w:rsidRPr="00FA40F4">
        <w:t>select</w:t>
      </w:r>
      <w:r w:rsidRPr="00FA40F4">
        <w:t>ing and using relevant tools and equipment</w:t>
      </w:r>
    </w:p>
    <w:p w:rsidR="00000000" w:rsidRPr="00FA40F4" w:rsidP="00FA40F4">
      <w:pPr>
        <w:pStyle w:val="ListBullet2"/>
      </w:pPr>
      <w:r w:rsidRPr="00FA40F4">
        <w:t>complying with environmental requirements and constraints</w:t>
      </w:r>
    </w:p>
    <w:p w:rsidR="00000000" w:rsidRPr="00FA40F4" w:rsidP="00FA40F4">
      <w:pPr>
        <w:pStyle w:val="ListBullet2"/>
      </w:pPr>
      <w:r w:rsidRPr="00FA40F4">
        <w:t>identifying work requirements</w:t>
      </w:r>
    </w:p>
    <w:p w:rsidR="00000000" w:rsidRPr="00FA40F4" w:rsidP="00FA40F4">
      <w:pPr>
        <w:pStyle w:val="ListBullet2"/>
      </w:pPr>
      <w:r w:rsidRPr="00FA40F4">
        <w:t>applying diagnostic and fault finding techniques</w:t>
      </w:r>
    </w:p>
    <w:p w:rsidR="00000000" w:rsidRPr="00FA40F4" w:rsidP="00FA40F4">
      <w:pPr>
        <w:pStyle w:val="ListBullet2"/>
      </w:pPr>
      <w:r w:rsidRPr="00FA40F4">
        <w:t>maintaining equipment records</w:t>
      </w:r>
    </w:p>
    <w:p w:rsidR="00000000" w:rsidRPr="00FA40F4" w:rsidP="00FA40F4">
      <w:pPr>
        <w:pStyle w:val="ListBullet2"/>
      </w:pPr>
      <w:r w:rsidRPr="00FA40F4">
        <w:t>planning maintenance and servicing schedules</w:t>
      </w:r>
    </w:p>
    <w:p w:rsidR="00000000" w:rsidRPr="00FA40F4" w:rsidP="00FA40F4">
      <w:pPr>
        <w:pStyle w:val="ListBullet2"/>
      </w:pPr>
      <w:r w:rsidRPr="00FA40F4">
        <w:t>d</w:t>
      </w:r>
      <w:r w:rsidRPr="00FA40F4">
        <w:t>isposing of environmentally sensitive materials</w:t>
      </w:r>
    </w:p>
    <w:p w:rsidR="00000000" w:rsidRPr="00FA40F4" w:rsidP="00FA40F4">
      <w:pPr>
        <w:pStyle w:val="ListBullet2"/>
      </w:pPr>
      <w:r w:rsidRPr="00FA40F4">
        <w:t>communicating and negotiating with contractors/suppliers and mine employees</w:t>
      </w:r>
    </w:p>
    <w:p w:rsidR="00000000" w:rsidRPr="00FA40F4" w:rsidP="00FA40F4">
      <w:pPr>
        <w:pStyle w:val="ListBullet2"/>
      </w:pPr>
      <w:r w:rsidRPr="00FA40F4">
        <w:t>maintaining records</w:t>
      </w:r>
    </w:p>
    <w:p w:rsidR="00000000" w:rsidRPr="00FA40F4" w:rsidP="00FA40F4">
      <w:pPr>
        <w:pStyle w:val="ListBullet2"/>
      </w:pPr>
      <w:r w:rsidRPr="00FA40F4">
        <w:t>maintaining and performing repairs on equipment</w:t>
      </w:r>
    </w:p>
    <w:p w:rsidR="00000000" w:rsidRPr="00FA40F4" w:rsidP="00FA40F4">
      <w:pPr>
        <w:pStyle w:val="ListBullet"/>
      </w:pPr>
      <w:r w:rsidRPr="00FA40F4">
        <w:t>works effectively with others to undertake and complete maintai</w:t>
      </w:r>
      <w:r w:rsidRPr="00FA40F4">
        <w:t>ning lamp cabin operations in a way that meets all of the required outcomes including:</w:t>
      </w:r>
    </w:p>
    <w:p w:rsidR="00000000" w:rsidRPr="00FA40F4" w:rsidP="00FA40F4">
      <w:pPr>
        <w:pStyle w:val="ListBullet2"/>
      </w:pPr>
      <w:r w:rsidRPr="00FA40F4">
        <w:t>organising work activities to meet all task requirements</w:t>
      </w:r>
    </w:p>
    <w:p w:rsidR="00000000" w:rsidRPr="00FA40F4" w:rsidP="00FA40F4">
      <w:pPr>
        <w:pStyle w:val="ListBullet2"/>
      </w:pPr>
      <w:r w:rsidRPr="00FA40F4">
        <w:t>communicating clearly and concisely with others to receive and clarify work instructions</w:t>
      </w:r>
    </w:p>
    <w:p w:rsidR="00000000" w:rsidRPr="00FA40F4" w:rsidP="00FA40F4">
      <w:pPr>
        <w:pStyle w:val="ListBullet2"/>
      </w:pPr>
      <w:r w:rsidRPr="00FA40F4">
        <w:t>complying with written and verbal reporting requirements and procedures</w:t>
      </w:r>
    </w:p>
    <w:p w:rsidR="00000000" w:rsidRPr="00FA40F4" w:rsidP="00FA40F4">
      <w:pPr>
        <w:pStyle w:val="ListBullet2"/>
      </w:pPr>
      <w:r w:rsidRPr="00FA40F4">
        <w:t>resolving coordination requirements throughout work activities</w:t>
      </w:r>
    </w:p>
    <w:p w:rsidR="00000000" w:rsidRPr="00FA40F4" w:rsidP="00FA40F4">
      <w:pPr>
        <w:pStyle w:val="ListBullet"/>
      </w:pPr>
      <w:r w:rsidRPr="00FA40F4">
        <w:t>demonstrates completion of maintaining lamp cabin operations that safely, effectively and efficiently meets all of the r</w:t>
      </w:r>
      <w:r w:rsidRPr="00FA40F4">
        <w:t>equired outcomes on more than one (1) occasion including:</w:t>
      </w:r>
    </w:p>
    <w:p w:rsidR="00000000" w:rsidRPr="00FA40F4" w:rsidP="00FA40F4">
      <w:pPr>
        <w:pStyle w:val="ListBullet2"/>
      </w:pPr>
      <w:r w:rsidRPr="00FA40F4">
        <w:t>completing operations including:</w:t>
      </w:r>
    </w:p>
    <w:p w:rsidR="00000000" w:rsidRPr="00FA40F4" w:rsidP="00FA40F4">
      <w:pPr>
        <w:pStyle w:val="ListBullet3"/>
      </w:pPr>
      <w:r w:rsidRPr="00FA40F4">
        <w:t>maintaining records/list/logs</w:t>
      </w:r>
    </w:p>
    <w:p w:rsidR="00000000" w:rsidRPr="00FA40F4" w:rsidP="00FA40F4">
      <w:pPr>
        <w:pStyle w:val="ListBullet3"/>
      </w:pPr>
      <w:r w:rsidRPr="00FA40F4">
        <w:t>monitoring, addressing and reporting lamp cabin equipment faults</w:t>
      </w:r>
    </w:p>
    <w:p w:rsidR="00000000" w:rsidRPr="00FA40F4" w:rsidP="00FA40F4">
      <w:pPr>
        <w:pStyle w:val="ListBullet3"/>
      </w:pPr>
      <w:r w:rsidRPr="00FA40F4">
        <w:t>disposing of hazardous and environmentally sensitive waste products</w:t>
      </w:r>
    </w:p>
    <w:p w:rsidR="00000000" w:rsidRPr="00FA40F4" w:rsidP="00FA40F4">
      <w:pPr>
        <w:pStyle w:val="ListBullet3"/>
      </w:pPr>
      <w:r w:rsidRPr="00FA40F4">
        <w:t>housekeeping</w:t>
      </w:r>
    </w:p>
    <w:p w:rsidR="00000000" w:rsidRPr="00FA40F4" w:rsidP="00FA40F4">
      <w:pPr>
        <w:pStyle w:val="ListBullet3"/>
      </w:pPr>
      <w:r w:rsidRPr="00FA40F4">
        <w:t>maintaining the lamp cabin in an operational condition</w:t>
      </w:r>
    </w:p>
    <w:p w:rsidR="00000000" w:rsidRPr="00FA40F4" w:rsidP="00FA40F4">
      <w:pPr>
        <w:pStyle w:val="AllowPageBreak"/>
      </w:pPr>
    </w:p>
    <w:p w:rsidR="00000000" w:rsidRPr="00FA40F4" w:rsidP="00FA40F4">
      <w:pPr>
        <w:pStyle w:val="Heading1"/>
      </w:pPr>
      <w:bookmarkStart w:id="3" w:name="O_689202"/>
      <w:bookmarkEnd w:id="3"/>
      <w:r w:rsidRPr="00FA40F4">
        <w:t>Knowledge Evidence</w:t>
      </w:r>
    </w:p>
    <w:p w:rsidR="00000000" w:rsidRPr="00FA40F4" w:rsidP="00A97411">
      <w:pPr>
        <w:pStyle w:val="BodyText"/>
      </w:pPr>
      <w:r w:rsidRPr="00FA40F4">
        <w:t>The candidate must demonstrate knowledge of maintaining lamp cabin operations through:</w:t>
      </w:r>
    </w:p>
    <w:p w:rsidR="00000000" w:rsidRPr="00FA40F4" w:rsidP="00FA40F4">
      <w:pPr>
        <w:pStyle w:val="ListBullet2"/>
      </w:pPr>
      <w:r w:rsidRPr="00FA40F4">
        <w:t>lamp cabin equipment characteristics, uses and limitations</w:t>
      </w:r>
    </w:p>
    <w:p w:rsidR="00000000" w:rsidRPr="00FA40F4" w:rsidP="00FA40F4">
      <w:pPr>
        <w:pStyle w:val="ListBullet2"/>
      </w:pPr>
      <w:r w:rsidRPr="00FA40F4">
        <w:t>under</w:t>
      </w:r>
      <w:r w:rsidRPr="00FA40F4">
        <w:t>standing manufacturer and site equipment maintenance systems</w:t>
      </w:r>
    </w:p>
    <w:p w:rsidR="00000000" w:rsidRPr="00FA40F4" w:rsidP="00FA40F4">
      <w:pPr>
        <w:pStyle w:val="ListBullet2"/>
      </w:pPr>
      <w:r w:rsidRPr="00FA40F4">
        <w:t>accessing site chemical substances information system</w:t>
      </w:r>
    </w:p>
    <w:p w:rsidR="00000000" w:rsidRPr="00FA40F4" w:rsidP="00FA40F4">
      <w:pPr>
        <w:pStyle w:val="ListBullet2"/>
      </w:pPr>
      <w:r w:rsidRPr="00FA40F4">
        <w:t>applying stock control procedures related to the lamp cabin operations</w:t>
      </w:r>
    </w:p>
    <w:p w:rsidR="00000000" w:rsidRPr="00FA40F4" w:rsidP="00FA40F4">
      <w:pPr>
        <w:pStyle w:val="ListBullet2"/>
      </w:pPr>
      <w:r w:rsidRPr="00FA40F4">
        <w:t>accessing relevant legislative and enterprise records systems</w:t>
      </w:r>
    </w:p>
    <w:p w:rsidR="00000000" w:rsidRPr="00FA40F4" w:rsidP="00FA40F4">
      <w:pPr>
        <w:pStyle w:val="ListBullet2"/>
      </w:pPr>
      <w:r w:rsidRPr="00FA40F4">
        <w:t>mine ven</w:t>
      </w:r>
      <w:r w:rsidRPr="00FA40F4">
        <w:t>tilation systems</w:t>
      </w:r>
    </w:p>
    <w:p w:rsidR="00000000" w:rsidRPr="00FA40F4" w:rsidP="00FA40F4">
      <w:pPr>
        <w:pStyle w:val="ListBullet2"/>
      </w:pPr>
      <w:r w:rsidRPr="00FA40F4">
        <w:t>applying equipment maintenance systems and procedures</w:t>
      </w:r>
    </w:p>
    <w:p w:rsidR="00000000" w:rsidRPr="00FA40F4" w:rsidP="00FA40F4">
      <w:pPr>
        <w:pStyle w:val="ListBullet2"/>
      </w:pPr>
      <w:r w:rsidRPr="00FA40F4">
        <w:t>being prepared for fire/accident/emergency</w:t>
      </w:r>
    </w:p>
    <w:p w:rsidR="00000000" w:rsidRPr="00FA40F4" w:rsidP="00FA40F4">
      <w:pPr>
        <w:pStyle w:val="AllowPageBreak"/>
      </w:pPr>
    </w:p>
    <w:p w:rsidR="00000000" w:rsidRPr="00FA40F4" w:rsidP="00FA40F4">
      <w:pPr>
        <w:pStyle w:val="Heading1"/>
      </w:pPr>
      <w:bookmarkStart w:id="4" w:name="O_689201"/>
      <w:bookmarkEnd w:id="4"/>
      <w:r w:rsidRPr="00FA40F4">
        <w:t>Assessment Conditions</w:t>
      </w:r>
    </w:p>
    <w:p w:rsidR="00000000" w:rsidRPr="00FA40F4" w:rsidP="00FA40F4">
      <w:pPr>
        <w:pStyle w:val="ListBullet"/>
      </w:pPr>
      <w:r w:rsidRPr="00FA40F4">
        <w:t xml:space="preserve">An assessor of this unit must satisfy the requirements of the NVR/AQTF or their successors; </w:t>
      </w:r>
      <w:r w:rsidRPr="00FA40F4">
        <w:t xml:space="preserve">and Industry regulations for certification and licensing; and, </w:t>
      </w:r>
    </w:p>
    <w:p w:rsidR="00000000" w:rsidRPr="00FA40F4" w:rsidP="00FA40F4">
      <w:pPr>
        <w:pStyle w:val="ListBullet"/>
      </w:pPr>
      <w:r w:rsidRPr="00FA40F4">
        <w:t>this unit must be assessed in the context of this sector’s work environment; and,</w:t>
      </w:r>
    </w:p>
    <w:p w:rsidR="00000000" w:rsidRPr="00FA40F4" w:rsidP="00FA40F4">
      <w:pPr>
        <w:pStyle w:val="ListBullet"/>
      </w:pPr>
      <w:r w:rsidRPr="00FA40F4">
        <w:t xml:space="preserve">this unit must be assessed in compliance with relevant legislation/regulation and using policies, procedures, </w:t>
      </w:r>
      <w:r w:rsidRPr="00FA40F4">
        <w:t>processes and operational manuals directly related to the industry sector for which it is being assessed; and,</w:t>
      </w:r>
    </w:p>
    <w:p w:rsidR="00000000" w:rsidRPr="00FA40F4" w:rsidP="00FA40F4">
      <w:pPr>
        <w:pStyle w:val="ListBullet"/>
      </w:pPr>
      <w:r w:rsidRPr="00FA40F4">
        <w:t>assessment may be conducted in conjunction with the assessment of other Units of Competency; and,</w:t>
      </w:r>
    </w:p>
    <w:p w:rsidR="00000000" w:rsidRPr="00FA40F4" w:rsidP="00FA40F4">
      <w:pPr>
        <w:pStyle w:val="ListBullet"/>
      </w:pPr>
      <w:r w:rsidRPr="00FA40F4">
        <w:t xml:space="preserve">assessment must confirm consistent performance </w:t>
      </w:r>
      <w:r w:rsidRPr="00FA40F4">
        <w:t>can be applied in a range of relevant workplace circumstances; and,</w:t>
      </w:r>
    </w:p>
    <w:p w:rsidR="00000000" w:rsidRPr="00FA40F4" w:rsidP="00FA40F4">
      <w:pPr>
        <w:pStyle w:val="ListBullet"/>
      </w:pPr>
      <w:r w:rsidRPr="00FA40F4">
        <w:t>assessors must demonstrate the performance evidence, and knowledge evidence as outlined in this Unit of Competency, and through the minimum years of current* work experience specified belo</w:t>
      </w:r>
      <w:r w:rsidRPr="00FA40F4">
        <w:t>w in an Industry sector relevant to the outcomes of the unit; or,</w:t>
      </w:r>
    </w:p>
    <w:p w:rsidR="00000000" w:rsidRPr="00FA40F4" w:rsidP="00FA40F4">
      <w:pPr>
        <w:pStyle w:val="ListBullet"/>
      </w:pPr>
      <w:r w:rsidRPr="00FA40F4">
        <w:t>where the assessor does not meet experience requirements a co-assessment or partnership arrangement must exist between the qualified assessor and an Industry subject matter expert. The Indus</w:t>
      </w:r>
      <w:r w:rsidRPr="00FA40F4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FA40F4">
        <w:t>f current work experience specified below in the Industry sector, including time spent in roles related to the unit being assessed; and,</w:t>
      </w:r>
    </w:p>
    <w:p w:rsidR="00000000" w:rsidRPr="00FA40F4" w:rsidP="00FA40F4">
      <w:pPr>
        <w:pStyle w:val="ListBullet"/>
      </w:pPr>
      <w:r w:rsidRPr="00FA40F4">
        <w:t>assessor and Industry subject matter expert requirements differ depending on the Australian Qualifications Framework Le</w:t>
      </w:r>
      <w:r w:rsidRPr="00FA40F4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Required assessor or Industry subject matter expert experience</w:t>
            </w:r>
          </w:p>
        </w:tc>
      </w:tr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1 Year</w:t>
            </w:r>
          </w:p>
        </w:tc>
      </w:tr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2 Years</w:t>
            </w:r>
          </w:p>
        </w:tc>
      </w:tr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3 Years</w:t>
            </w:r>
          </w:p>
        </w:tc>
      </w:tr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5 Years</w:t>
            </w:r>
          </w:p>
        </w:tc>
      </w:tr>
      <w:tr w:rsidTr="00FA40F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0F4">
            <w:pPr>
              <w:pStyle w:val="BodyText"/>
              <w:rPr>
                <w:lang w:val="en-NZ"/>
              </w:rPr>
            </w:pPr>
            <w:r w:rsidRPr="00FA40F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0F4" w:rsidP="00FA40F4">
            <w:pPr>
              <w:pStyle w:val="BodyText"/>
            </w:pPr>
            <w:r w:rsidRPr="00FA40F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A40F4">
              <w:t>ndard is specified should comply with any relevant regulation.</w:t>
            </w:r>
          </w:p>
        </w:tc>
      </w:tr>
    </w:tbl>
    <w:p w:rsidR="00000000" w:rsidRPr="00FA40F4" w:rsidP="00A97411">
      <w:pPr>
        <w:pStyle w:val="BodyText"/>
      </w:pPr>
      <w:r w:rsidRPr="00FA40F4">
        <w:t xml:space="preserve">*Assessors can demonstrate current work experience through employment within Industry in a role relevant to the outcomes of the Unit; or, for external </w:t>
      </w:r>
      <w:r w:rsidRPr="00FA40F4">
        <w:t>assessors this can be demonstrated through exposure to Industry by conducting frequent site assessments across various locations.</w:t>
      </w:r>
    </w:p>
    <w:p w:rsidR="00000000" w:rsidRPr="00FA40F4" w:rsidP="00A97411">
      <w:pPr>
        <w:pStyle w:val="BodyText"/>
      </w:pPr>
      <w:r w:rsidRPr="00FA40F4">
        <w:t>**Where a unit is being delivered outside of a Qualification the first numeric character in the Unit code should be considered</w:t>
      </w:r>
      <w:r w:rsidRPr="00FA40F4">
        <w:t xml:space="preserve"> to indicate the AQF level</w:t>
      </w:r>
    </w:p>
    <w:p w:rsidR="00000000" w:rsidRPr="00FA40F4" w:rsidP="00FA40F4">
      <w:pPr>
        <w:pStyle w:val="Heading1"/>
      </w:pPr>
      <w:bookmarkStart w:id="5" w:name="O_689213"/>
      <w:bookmarkEnd w:id="5"/>
      <w:r w:rsidRPr="00FA40F4">
        <w:t>Links</w:t>
      </w:r>
    </w:p>
    <w:p w:rsidR="00000000" w:rsidRPr="00FA40F4" w:rsidP="00A97411">
      <w:pPr>
        <w:pStyle w:val="BodyText"/>
      </w:pPr>
      <w:r w:rsidRPr="00FA4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4C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40F4" w:rsidP="00FA40F4"/>
    <w:sectPr w:rsidSect="00FA4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4" w:rsidRPr="00A97411" w:rsidP="00A97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11" w:rsidP="00FA4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411" w:rsidP="00FA4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411" w:rsidP="00FA4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0F4" w:rsidRPr="00A97411" w:rsidP="00A97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11" w:rsidRPr="002D2AF8" w:rsidP="00FA4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RIIMCU216D Maintain lamp cabin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7411" w:rsidP="00FA4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44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AA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70B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0F4"/>
  </w:style>
  <w:style w:type="character" w:customStyle="1" w:styleId="Heading1Char">
    <w:name w:val="Heading 1 Char"/>
    <w:basedOn w:val="DefaultParagraphFont"/>
    <w:link w:val="Heading1"/>
    <w:rsid w:val="00FA4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0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40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40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4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40F4"/>
    <w:rPr>
      <w:b/>
      <w:spacing w:val="0"/>
    </w:rPr>
  </w:style>
  <w:style w:type="paragraph" w:customStyle="1" w:styleId="SuperTitle">
    <w:name w:val="SuperTitle"/>
    <w:basedOn w:val="Title"/>
    <w:rsid w:val="00FA4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0F4"/>
    <w:rPr>
      <w:i/>
    </w:rPr>
  </w:style>
  <w:style w:type="paragraph" w:styleId="Caption">
    <w:name w:val="caption"/>
    <w:basedOn w:val="BodyText"/>
    <w:next w:val="Normal"/>
    <w:qFormat/>
    <w:rsid w:val="00FA4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0F4"/>
  </w:style>
  <w:style w:type="paragraph" w:styleId="TableofFigures">
    <w:name w:val="table of figures"/>
    <w:basedOn w:val="Normal"/>
    <w:next w:val="Normal"/>
    <w:semiHidden/>
    <w:rsid w:val="00FA4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0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40F4"/>
    <w:rPr>
      <w:rFonts w:ascii="Wingdings" w:hAnsi="Wingdings"/>
    </w:rPr>
  </w:style>
  <w:style w:type="paragraph" w:customStyle="1" w:styleId="TableHeading">
    <w:name w:val="Table Heading"/>
    <w:basedOn w:val="HeadingBase"/>
    <w:rsid w:val="00FA4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0F4"/>
    <w:rPr>
      <w:color w:val="0033CC"/>
      <w:u w:val="none"/>
    </w:rPr>
  </w:style>
  <w:style w:type="paragraph" w:customStyle="1" w:styleId="BodyTextRight">
    <w:name w:val="Body Text Right"/>
    <w:basedOn w:val="BodyText"/>
    <w:rsid w:val="00FA4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0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0F4"/>
    <w:rPr>
      <w:sz w:val="32"/>
    </w:rPr>
  </w:style>
  <w:style w:type="paragraph" w:customStyle="1" w:styleId="HeadingProcedure">
    <w:name w:val="Heading Procedure"/>
    <w:basedOn w:val="HeadingBase"/>
    <w:next w:val="Normal"/>
    <w:rsid w:val="00FA4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0F4"/>
    <w:pPr>
      <w:spacing w:before="60" w:after="60"/>
    </w:pPr>
  </w:style>
  <w:style w:type="paragraph" w:styleId="ListContinue">
    <w:name w:val="List Continue"/>
    <w:basedOn w:val="List"/>
    <w:rsid w:val="00FA40F4"/>
    <w:pPr>
      <w:ind w:firstLine="0"/>
    </w:pPr>
  </w:style>
  <w:style w:type="paragraph" w:customStyle="1" w:styleId="ListNote">
    <w:name w:val="List Note"/>
    <w:basedOn w:val="List"/>
    <w:rsid w:val="00FA4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0F4"/>
    <w:rPr>
      <w:rFonts w:ascii="Courier New" w:hAnsi="Courier New"/>
    </w:rPr>
  </w:style>
  <w:style w:type="paragraph" w:customStyle="1" w:styleId="NoteBullet">
    <w:name w:val="Note Bullet"/>
    <w:basedOn w:val="Note"/>
    <w:rsid w:val="00FA4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0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4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0F4"/>
    <w:rPr>
      <w:b/>
      <w:smallCaps/>
    </w:rPr>
  </w:style>
  <w:style w:type="paragraph" w:customStyle="1" w:styleId="TableListNumber">
    <w:name w:val="Table List Number"/>
    <w:basedOn w:val="ListNumber"/>
    <w:rsid w:val="00FA4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0F4"/>
    <w:pPr>
      <w:numPr>
        <w:numId w:val="10"/>
      </w:numPr>
    </w:pPr>
  </w:style>
  <w:style w:type="paragraph" w:customStyle="1" w:styleId="ListAlpha2">
    <w:name w:val="List Alpha 2"/>
    <w:basedOn w:val="List2"/>
    <w:rsid w:val="00FA40F4"/>
    <w:pPr>
      <w:numPr>
        <w:numId w:val="9"/>
      </w:numPr>
    </w:pPr>
  </w:style>
  <w:style w:type="paragraph" w:styleId="List2">
    <w:name w:val="List 2"/>
    <w:basedOn w:val="BodyText"/>
    <w:rsid w:val="00FA4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0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40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40F4"/>
    <w:pPr>
      <w:numPr>
        <w:numId w:val="5"/>
      </w:numPr>
    </w:pPr>
  </w:style>
  <w:style w:type="paragraph" w:styleId="ListContinue2">
    <w:name w:val="List Continue 2"/>
    <w:basedOn w:val="List2"/>
    <w:rsid w:val="00FA40F4"/>
    <w:pPr>
      <w:ind w:firstLine="0"/>
    </w:pPr>
  </w:style>
  <w:style w:type="paragraph" w:styleId="ListContinue3">
    <w:name w:val="List Continue 3"/>
    <w:basedOn w:val="List3"/>
    <w:rsid w:val="00FA40F4"/>
    <w:pPr>
      <w:ind w:left="1021" w:firstLine="0"/>
    </w:pPr>
  </w:style>
  <w:style w:type="paragraph" w:styleId="ListContinue4">
    <w:name w:val="List Continue 4"/>
    <w:basedOn w:val="List4"/>
    <w:rsid w:val="00FA40F4"/>
    <w:pPr>
      <w:ind w:firstLine="0"/>
    </w:pPr>
  </w:style>
  <w:style w:type="paragraph" w:styleId="ListContinue5">
    <w:name w:val="List Continue 5"/>
    <w:basedOn w:val="List5"/>
    <w:rsid w:val="00FA40F4"/>
    <w:pPr>
      <w:ind w:firstLine="0"/>
    </w:pPr>
  </w:style>
  <w:style w:type="paragraph" w:styleId="ListNumber3">
    <w:name w:val="List Number 3"/>
    <w:basedOn w:val="List3"/>
    <w:rsid w:val="00FA40F4"/>
    <w:pPr>
      <w:numPr>
        <w:numId w:val="6"/>
      </w:numPr>
    </w:pPr>
  </w:style>
  <w:style w:type="paragraph" w:styleId="ListNumber4">
    <w:name w:val="List Number 4"/>
    <w:basedOn w:val="List4"/>
    <w:rsid w:val="00FA40F4"/>
    <w:pPr>
      <w:numPr>
        <w:numId w:val="7"/>
      </w:numPr>
    </w:pPr>
  </w:style>
  <w:style w:type="paragraph" w:styleId="ListNumber5">
    <w:name w:val="List Number 5"/>
    <w:basedOn w:val="List5"/>
    <w:rsid w:val="00FA40F4"/>
    <w:pPr>
      <w:numPr>
        <w:numId w:val="8"/>
      </w:numPr>
    </w:pPr>
  </w:style>
  <w:style w:type="paragraph" w:styleId="BlockText">
    <w:name w:val="Block Text"/>
    <w:basedOn w:val="Normal"/>
    <w:rsid w:val="00FA4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0F4"/>
    <w:rPr>
      <w:sz w:val="16"/>
      <w:vertAlign w:val="superscript"/>
    </w:rPr>
  </w:style>
  <w:style w:type="character" w:customStyle="1" w:styleId="Symbols">
    <w:name w:val="Symbols"/>
    <w:basedOn w:val="DefaultParagraphFont"/>
    <w:rsid w:val="00FA40F4"/>
    <w:rPr>
      <w:rFonts w:ascii="Symbol" w:hAnsi="Symbol"/>
    </w:rPr>
  </w:style>
  <w:style w:type="character" w:customStyle="1" w:styleId="MenuOptions">
    <w:name w:val="Menu Options"/>
    <w:basedOn w:val="DefaultParagraphFont"/>
    <w:rsid w:val="00FA4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0F4"/>
    <w:rPr>
      <w:b/>
    </w:rPr>
  </w:style>
  <w:style w:type="character" w:customStyle="1" w:styleId="Underlined">
    <w:name w:val="Underlined"/>
    <w:basedOn w:val="DefaultParagraphFont"/>
    <w:rsid w:val="00FA40F4"/>
    <w:rPr>
      <w:u w:val="single"/>
    </w:rPr>
  </w:style>
  <w:style w:type="paragraph" w:customStyle="1" w:styleId="TableBodyTextRight">
    <w:name w:val="Table Body Text Right"/>
    <w:basedOn w:val="TableBodyText"/>
    <w:rsid w:val="00FA4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0F4"/>
    <w:rPr>
      <w:sz w:val="18"/>
    </w:rPr>
  </w:style>
  <w:style w:type="paragraph" w:customStyle="1" w:styleId="BodySmallRight">
    <w:name w:val="Body Small Right"/>
    <w:basedOn w:val="BodyTextRight"/>
    <w:rsid w:val="00FA40F4"/>
    <w:rPr>
      <w:sz w:val="18"/>
      <w:szCs w:val="18"/>
    </w:rPr>
  </w:style>
  <w:style w:type="paragraph" w:customStyle="1" w:styleId="MarginEdition">
    <w:name w:val="Margin Edition"/>
    <w:basedOn w:val="MarginNote"/>
    <w:rsid w:val="00FA4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0F4"/>
    <w:rPr>
      <w:sz w:val="2"/>
      <w:szCs w:val="2"/>
    </w:rPr>
  </w:style>
  <w:style w:type="character" w:customStyle="1" w:styleId="Small">
    <w:name w:val="Small"/>
    <w:basedOn w:val="DefaultParagraphFont"/>
    <w:rsid w:val="00FA40F4"/>
    <w:rPr>
      <w:sz w:val="16"/>
    </w:rPr>
  </w:style>
  <w:style w:type="paragraph" w:customStyle="1" w:styleId="WideTable">
    <w:name w:val="Wide Table"/>
    <w:basedOn w:val="Normal"/>
    <w:rsid w:val="00FA4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0F4"/>
  </w:style>
  <w:style w:type="paragraph" w:styleId="Quote">
    <w:name w:val="Quote"/>
    <w:basedOn w:val="Heading1"/>
    <w:link w:val="QuoteChar"/>
    <w:qFormat/>
    <w:rsid w:val="00FA4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0F4"/>
    <w:pPr>
      <w:pageBreakBefore/>
    </w:pPr>
  </w:style>
  <w:style w:type="paragraph" w:customStyle="1" w:styleId="Border">
    <w:name w:val="Border"/>
    <w:basedOn w:val="Normal"/>
    <w:qFormat/>
    <w:rsid w:val="00FA4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0F4"/>
    <w:rPr>
      <w:u w:val="single"/>
    </w:rPr>
  </w:style>
  <w:style w:type="character" w:customStyle="1" w:styleId="BoldandItalics">
    <w:name w:val="Bold and Italics"/>
    <w:qFormat/>
    <w:rsid w:val="00FA40F4"/>
    <w:rPr>
      <w:b/>
      <w:i/>
      <w:u w:val="none"/>
    </w:rPr>
  </w:style>
  <w:style w:type="paragraph" w:styleId="BalloonText">
    <w:name w:val="Balloon Text"/>
    <w:basedOn w:val="Normal"/>
    <w:link w:val="BalloonTextChar"/>
    <w:rsid w:val="00FA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0F4"/>
    <w:pPr>
      <w:spacing w:before="0" w:after="0"/>
    </w:pPr>
  </w:style>
  <w:style w:type="paragraph" w:customStyle="1" w:styleId="BodyTextBold">
    <w:name w:val="Body Text Bold"/>
    <w:basedOn w:val="BodyText"/>
    <w:qFormat/>
    <w:rsid w:val="00FA40F4"/>
    <w:rPr>
      <w:b/>
    </w:rPr>
  </w:style>
  <w:style w:type="character" w:styleId="Hyperlink">
    <w:name w:val="Hyperlink"/>
    <w:basedOn w:val="DefaultParagraphFont"/>
    <w:uiPriority w:val="99"/>
    <w:unhideWhenUsed/>
    <w:rsid w:val="00A97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5432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RIIMCU216D Maintain lamp cabin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