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88E" w:rsidP="00AB788E">
      <w:pPr>
        <w:pStyle w:val="Title"/>
      </w:pPr>
      <w:r>
        <w:fldChar w:fldCharType="begin"/>
      </w:r>
      <w:r>
        <w:instrText xml:space="preserve"> TITLE   \* MERGEFORMAT </w:instrText>
      </w:r>
      <w:r>
        <w:fldChar w:fldCharType="separate"/>
      </w:r>
      <w:r>
        <w:t>RIIMCP202D Conduct rail dispatch operations</w:t>
      </w:r>
      <w:r>
        <w:fldChar w:fldCharType="end"/>
      </w:r>
    </w:p>
    <w:p w:rsidR="00AB788E" w:rsidP="00AB788E">
      <w:pPr>
        <w:pStyle w:val="Version"/>
        <w:sectPr w:rsidSect="00F76D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6DA9" w:rsidP="00F76DA9">
      <w:pPr>
        <w:pStyle w:val="SuperHeading"/>
      </w:pPr>
      <w:r w:rsidRPr="00F76DA9">
        <w:t>RIIMCP202D Conduct rail dispatch operations</w:t>
      </w:r>
    </w:p>
    <w:p w:rsidR="00000000" w:rsidRPr="00F76DA9" w:rsidP="00F76DA9">
      <w:pPr>
        <w:pStyle w:val="Heading1"/>
      </w:pPr>
      <w:bookmarkStart w:id="1" w:name="O_667611"/>
      <w:bookmarkEnd w:id="1"/>
      <w:r w:rsidRPr="00F76DA9">
        <w:t>Modification History</w:t>
      </w:r>
    </w:p>
    <w:tbl>
      <w:tblPr>
        <w:tblW w:w="0" w:type="auto"/>
        <w:tblLayout w:type="fixed"/>
        <w:tblCellMar>
          <w:left w:w="62" w:type="dxa"/>
          <w:right w:w="62" w:type="dxa"/>
        </w:tblCellMar>
        <w:tblLook w:val="0000"/>
      </w:tblPr>
      <w:tblGrid>
        <w:gridCol w:w="1620"/>
        <w:gridCol w:w="7110"/>
      </w:tblGrid>
      <w:tr w:rsidTr="00AB788E">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A9">
            <w:pPr>
              <w:pStyle w:val="Heading4"/>
              <w:rPr>
                <w:lang w:val="en-NZ"/>
              </w:rPr>
            </w:pPr>
            <w:r w:rsidRPr="00F76DA9">
              <w:t>Release</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A9">
            <w:pPr>
              <w:pStyle w:val="Heading4"/>
              <w:rPr>
                <w:lang w:val="en-NZ"/>
              </w:rPr>
            </w:pPr>
            <w:r w:rsidRPr="00F76DA9">
              <w:t>Comments</w:t>
            </w:r>
          </w:p>
        </w:tc>
      </w:tr>
      <w:tr w:rsidTr="00AB788E">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A9">
            <w:pPr>
              <w:pStyle w:val="BodyText"/>
              <w:rPr>
                <w:lang w:val="en-NZ"/>
              </w:rPr>
            </w:pPr>
            <w:r w:rsidRPr="00F76DA9">
              <w:t>1</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A9">
            <w:pPr>
              <w:pStyle w:val="BodyText"/>
              <w:rPr>
                <w:lang w:val="en-NZ"/>
              </w:rPr>
            </w:pPr>
            <w:r w:rsidRPr="00F76DA9">
              <w:t>This unit replaces RIIMCP202A Conduct rail dispatch operations.</w:t>
            </w:r>
          </w:p>
        </w:tc>
      </w:tr>
      <w:tr w:rsidTr="00AB788E">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A9">
            <w:pPr>
              <w:pStyle w:val="BodyText"/>
              <w:rPr>
                <w:lang w:val="en-NZ"/>
              </w:rPr>
            </w:pPr>
            <w:r w:rsidRPr="00F76DA9">
              <w:t>2</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DA9" w:rsidP="00F76DA9">
            <w:pPr>
              <w:pStyle w:val="BodyText"/>
            </w:pPr>
            <w:r w:rsidRPr="00F76DA9">
              <w:t>Correct content inserted into unit.</w:t>
            </w:r>
          </w:p>
          <w:p w:rsidR="00000000" w:rsidRPr="00F76DA9" w:rsidP="00F76DA9">
            <w:pPr>
              <w:pStyle w:val="BodyText"/>
            </w:pPr>
            <w:r w:rsidRPr="00F76DA9">
              <w:t>Required frequency and volume of evidence amended in Performance evidence.</w:t>
            </w:r>
          </w:p>
          <w:p w:rsidR="00000000" w:rsidRPr="00F76DA9" w:rsidP="00F76DA9">
            <w:pPr>
              <w:pStyle w:val="BodyText"/>
            </w:pPr>
            <w:r w:rsidRPr="00F76DA9">
              <w:t>Substantial amendments made in Assess</w:t>
            </w:r>
            <w:r w:rsidRPr="00F76DA9">
              <w:t>ment Conditions field, including: references to Industry Sectors, assessor and subject matter expert experience requirements, how assessment should be conducted and what it should confirm.</w:t>
            </w:r>
          </w:p>
        </w:tc>
      </w:tr>
    </w:tbl>
    <w:p w:rsidR="00000000" w:rsidRPr="00F76DA9" w:rsidP="00F76DA9">
      <w:pPr>
        <w:pStyle w:val="BodyText"/>
      </w:pPr>
    </w:p>
    <w:p w:rsidR="00000000" w:rsidRPr="00F76DA9" w:rsidP="00F76DA9">
      <w:pPr>
        <w:pStyle w:val="AllowPageBreak"/>
      </w:pPr>
    </w:p>
    <w:p w:rsidR="00000000" w:rsidRPr="00F76DA9" w:rsidP="00F76DA9">
      <w:pPr>
        <w:pStyle w:val="Heading1"/>
      </w:pPr>
      <w:bookmarkStart w:id="2" w:name="O_667610"/>
      <w:bookmarkEnd w:id="2"/>
      <w:r w:rsidRPr="00F76DA9">
        <w:t>Application</w:t>
      </w:r>
    </w:p>
    <w:p w:rsidR="00000000" w:rsidRPr="00F76DA9" w:rsidP="00AB788E">
      <w:pPr>
        <w:pStyle w:val="BodyText"/>
      </w:pPr>
      <w:r w:rsidRPr="00F76DA9">
        <w:t xml:space="preserve">This unit describes a participant’s </w:t>
      </w:r>
      <w:r w:rsidRPr="00F76DA9">
        <w:t xml:space="preserve">skills and knowledge required to monitor plant operations for coal preparation in the Coal Mining. </w:t>
      </w:r>
    </w:p>
    <w:p w:rsidR="00000000" w:rsidRPr="00F76DA9" w:rsidP="00AB788E">
      <w:pPr>
        <w:pStyle w:val="BodyText"/>
      </w:pPr>
      <w:r w:rsidRPr="00F76DA9">
        <w:t>This unit is appropriate for those working in operational roles. Licensing, legislative, regulatory and certification requirements that apply to this unit c</w:t>
      </w:r>
      <w:r w:rsidRPr="00F76DA9">
        <w:t xml:space="preserve">an vary between states, territories, and Industry sectors. Relevant information must be sourced prior to application of this unit. </w:t>
      </w:r>
    </w:p>
    <w:p w:rsidR="00000000" w:rsidRPr="00F76DA9" w:rsidP="00F76DA9">
      <w:pPr>
        <w:pStyle w:val="Heading1"/>
      </w:pPr>
      <w:bookmarkStart w:id="3" w:name="O_667609"/>
      <w:bookmarkEnd w:id="3"/>
      <w:r w:rsidRPr="00F76DA9">
        <w:t>Unit Sector</w:t>
      </w:r>
    </w:p>
    <w:p w:rsidR="00000000" w:rsidRPr="00F76DA9" w:rsidP="00AB788E">
      <w:pPr>
        <w:pStyle w:val="BodyText"/>
      </w:pPr>
      <w:r w:rsidRPr="00F76DA9">
        <w:t>Coal mining</w:t>
      </w:r>
    </w:p>
    <w:p w:rsidR="00000000" w:rsidRPr="00F76DA9" w:rsidP="00F76DA9">
      <w:pPr>
        <w:pStyle w:val="Heading1"/>
      </w:pPr>
      <w:bookmarkStart w:id="4" w:name="O_667608"/>
      <w:bookmarkEnd w:id="4"/>
      <w:r w:rsidRPr="00F76DA9">
        <w:t>Elements and Performance Criteria</w:t>
      </w:r>
    </w:p>
    <w:tbl>
      <w:tblPr>
        <w:tblW w:w="9322" w:type="dxa"/>
        <w:tblLayout w:type="fixed"/>
        <w:tblCellMar>
          <w:left w:w="62" w:type="dxa"/>
          <w:right w:w="62" w:type="dxa"/>
        </w:tblCellMar>
        <w:tblLook w:val="0000"/>
      </w:tblPr>
      <w:tblGrid>
        <w:gridCol w:w="2438"/>
        <w:gridCol w:w="6884"/>
      </w:tblGrid>
      <w:tr w:rsidTr="00F76D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DA9">
            <w:pPr>
              <w:pStyle w:val="BodyText"/>
              <w:rPr>
                <w:lang w:val="en-NZ"/>
              </w:rPr>
            </w:pPr>
            <w:r w:rsidRPr="00F76DA9">
              <w:t>1. Plan and Prepare for rail dispatch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DA9" w:rsidP="00F76DA9">
            <w:pPr>
              <w:pStyle w:val="BodyText"/>
            </w:pPr>
            <w:r w:rsidRPr="00F76DA9">
              <w:t>1.1 Access, interpret and apply rail dispatch  documentation and ensure the work activity is compliant</w:t>
            </w:r>
          </w:p>
          <w:p w:rsidR="00000000" w:rsidRPr="00F76DA9" w:rsidP="00F76DA9">
            <w:pPr>
              <w:pStyle w:val="BodyText"/>
            </w:pPr>
            <w:r w:rsidRPr="00F76DA9">
              <w:t>1.2 Receive, interpret and confirm dispatch requirements</w:t>
            </w:r>
          </w:p>
          <w:p w:rsidR="00000000" w:rsidRPr="00F76DA9" w:rsidP="00F76DA9">
            <w:pPr>
              <w:pStyle w:val="BodyText"/>
            </w:pPr>
            <w:r w:rsidRPr="00F76DA9">
              <w:t xml:space="preserve">1.3 Inspect and test run rail dispatch systems </w:t>
            </w:r>
            <w:r w:rsidRPr="00F76DA9">
              <w:t>components and ensure they are safe and functioning</w:t>
            </w:r>
          </w:p>
          <w:p w:rsidR="00000000" w:rsidRPr="00F76DA9" w:rsidP="00F76DA9">
            <w:pPr>
              <w:pStyle w:val="BodyText"/>
            </w:pPr>
            <w:r w:rsidRPr="00F76DA9">
              <w:t>1.4 Carry out pre-start and start up procedures</w:t>
            </w:r>
          </w:p>
          <w:p w:rsidR="00000000" w:rsidRPr="00F76DA9" w:rsidP="00F76DA9">
            <w:pPr>
              <w:pStyle w:val="BodyText"/>
            </w:pPr>
            <w:r w:rsidRPr="00F76DA9">
              <w:t>1.5 Coordinate issues with others involved in or affected by the operations</w:t>
            </w:r>
          </w:p>
          <w:p w:rsidR="00000000" w:rsidRPr="00F76DA9" w:rsidP="00F76DA9">
            <w:pPr>
              <w:pStyle w:val="BodyText"/>
            </w:pPr>
            <w:r w:rsidRPr="00F76DA9">
              <w:t>1.6 Transfer to or confirm as being present the required quantity and quality of</w:t>
            </w:r>
            <w:r w:rsidRPr="00F76DA9">
              <w:t xml:space="preserve"> coal product in the bulk loader/bin</w:t>
            </w:r>
          </w:p>
          <w:p w:rsidR="00000000" w:rsidRPr="00F76DA9" w:rsidP="00F76DA9">
            <w:pPr>
              <w:pStyle w:val="BodyText"/>
            </w:pPr>
            <w:r w:rsidRPr="00F76DA9">
              <w:t>1.7 Prepare documentation and records for the dispatch operation in accordance with site/rail/port authority procedures</w:t>
            </w:r>
          </w:p>
          <w:p w:rsidR="00000000" w:rsidRPr="00F76DA9" w:rsidP="00F76DA9">
            <w:pPr>
              <w:pStyle w:val="BodyText"/>
            </w:pPr>
            <w:r w:rsidRPr="00F76DA9">
              <w:t>1.8 Select and wear personal protective equipment appropriate for work activities</w:t>
            </w:r>
          </w:p>
          <w:p w:rsidR="00000000" w:rsidRPr="00F76DA9" w:rsidP="00F76DA9">
            <w:pPr>
              <w:pStyle w:val="BodyText"/>
            </w:pPr>
            <w:r w:rsidRPr="00F76DA9">
              <w:t>1.9 Identify, add</w:t>
            </w:r>
            <w:r w:rsidRPr="00F76DA9">
              <w:t>ress and report potential hazards, risks and environmental issues</w:t>
            </w:r>
          </w:p>
          <w:p w:rsidR="00000000" w:rsidP="00F76DA9">
            <w:pPr>
              <w:pStyle w:val="BodyText"/>
              <w:rPr>
                <w:lang w:val="en-NZ"/>
              </w:rPr>
            </w:pPr>
            <w:r w:rsidRPr="00F76DA9">
              <w:t>1.10 Obtain and interpret emergency procedures, and be prepared for fire/accident/emergency</w:t>
            </w:r>
          </w:p>
        </w:tc>
      </w:tr>
      <w:tr w:rsidTr="00F76D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DA9">
            <w:pPr>
              <w:pStyle w:val="BodyText"/>
              <w:rPr>
                <w:lang w:val="en-NZ"/>
              </w:rPr>
            </w:pPr>
            <w:r w:rsidRPr="00F76DA9">
              <w:t>2. Load and dispatch coal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DA9" w:rsidP="00F76DA9">
            <w:pPr>
              <w:pStyle w:val="BodyText"/>
            </w:pPr>
            <w:r w:rsidRPr="00F76DA9">
              <w:t>2.1 Confirm train identification and identify specific loading requirem</w:t>
            </w:r>
            <w:r w:rsidRPr="00F76DA9">
              <w:t>ents and patterns</w:t>
            </w:r>
          </w:p>
          <w:p w:rsidR="00000000" w:rsidRPr="00F76DA9" w:rsidP="00F76DA9">
            <w:pPr>
              <w:pStyle w:val="BodyText"/>
            </w:pPr>
            <w:r w:rsidRPr="00F76DA9">
              <w:t>2.2 Establish communications with the train operator and supporting plant/equipment operators prior to commencement of loading</w:t>
            </w:r>
          </w:p>
          <w:p w:rsidR="00000000" w:rsidRPr="00F76DA9" w:rsidP="00F76DA9">
            <w:pPr>
              <w:pStyle w:val="BodyText"/>
            </w:pPr>
            <w:r w:rsidRPr="00F76DA9">
              <w:t>2.3 Direct train movement and positioning for bulk loader</w:t>
            </w:r>
          </w:p>
          <w:p w:rsidR="00000000" w:rsidRPr="00F76DA9" w:rsidP="00F76DA9">
            <w:pPr>
              <w:pStyle w:val="BodyText"/>
            </w:pPr>
            <w:r w:rsidRPr="00F76DA9">
              <w:t>2.4 Load train to specification</w:t>
            </w:r>
          </w:p>
          <w:p w:rsidR="00000000" w:rsidRPr="00F76DA9" w:rsidP="00F76DA9">
            <w:pPr>
              <w:pStyle w:val="BodyText"/>
            </w:pPr>
            <w:r w:rsidRPr="00F76DA9">
              <w:t>2.5 Complete and proc</w:t>
            </w:r>
            <w:r w:rsidRPr="00F76DA9">
              <w:t>ess written loading records in accordance with site/rail authority requirements</w:t>
            </w:r>
          </w:p>
          <w:p w:rsidR="00000000" w:rsidRPr="00F76DA9" w:rsidP="00F76DA9">
            <w:pPr>
              <w:pStyle w:val="BodyText"/>
            </w:pPr>
            <w:r w:rsidRPr="00F76DA9">
              <w:t>2.6 Carry out shut down procedures</w:t>
            </w:r>
          </w:p>
        </w:tc>
      </w:tr>
    </w:tbl>
    <w:p w:rsidR="00000000" w:rsidRPr="00F76DA9" w:rsidP="00F76DA9">
      <w:pPr>
        <w:pStyle w:val="BodyText"/>
      </w:pPr>
    </w:p>
    <w:p w:rsidR="00000000" w:rsidRPr="00F76DA9" w:rsidP="00F76DA9">
      <w:pPr>
        <w:pStyle w:val="AllowPageBreak"/>
      </w:pPr>
    </w:p>
    <w:p w:rsidR="00000000" w:rsidRPr="00F76DA9" w:rsidP="00F76DA9">
      <w:pPr>
        <w:pStyle w:val="Heading1"/>
      </w:pPr>
      <w:bookmarkStart w:id="5" w:name="O_667607"/>
      <w:bookmarkEnd w:id="5"/>
      <w:r w:rsidRPr="00F76DA9">
        <w:t>Foundation Skills</w:t>
      </w:r>
    </w:p>
    <w:p w:rsidR="00000000" w:rsidRPr="00F76DA9" w:rsidP="00AB788E">
      <w:pPr>
        <w:pStyle w:val="BodyText"/>
      </w:pPr>
      <w:r w:rsidRPr="00F76DA9">
        <w:t>Foundation skills essential to performance are explicit in the performance criteria of this unit. Further information is available in the Resources and Infrastructure Industry Training Package Companion Volume.</w:t>
      </w:r>
    </w:p>
    <w:p w:rsidR="00000000" w:rsidRPr="00F76DA9" w:rsidP="00F76DA9">
      <w:pPr>
        <w:pStyle w:val="Heading1"/>
      </w:pPr>
      <w:bookmarkStart w:id="6" w:name="O_667606"/>
      <w:bookmarkEnd w:id="6"/>
      <w:r w:rsidRPr="00F76DA9">
        <w:t>Unit Mapping Information</w:t>
      </w:r>
    </w:p>
    <w:p w:rsidR="00000000" w:rsidRPr="00F76DA9" w:rsidP="00AB788E">
      <w:pPr>
        <w:pStyle w:val="BodyText"/>
      </w:pPr>
      <w:r w:rsidRPr="00F76DA9">
        <w:t>RII</w:t>
      </w:r>
      <w:r w:rsidRPr="00F76DA9">
        <w:t>MCP202A Conduct rail dispatch operations</w:t>
      </w:r>
    </w:p>
    <w:p w:rsidR="00000000" w:rsidRPr="00F76DA9" w:rsidP="00F76DA9">
      <w:pPr>
        <w:pStyle w:val="Heading1"/>
      </w:pPr>
      <w:bookmarkStart w:id="7" w:name="O_667612"/>
      <w:bookmarkEnd w:id="7"/>
      <w:r w:rsidRPr="00F76DA9">
        <w:t>Links</w:t>
      </w:r>
    </w:p>
    <w:p w:rsidR="00000000" w:rsidRPr="00F76DA9" w:rsidP="00AB788E">
      <w:pPr>
        <w:pStyle w:val="BodyText"/>
      </w:pPr>
      <w:r w:rsidRPr="00F76DA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4309D">
        <w:rPr>
          <w:rStyle w:val="Hyperlink"/>
        </w:rPr>
        <w:t>https://vetnet.gov.au/Pages/TrainingDocs.aspx?q=88a61002-9a21-4386-aaf8-69c76e675272</w:t>
      </w:r>
      <w:r>
        <w:fldChar w:fldCharType="end"/>
      </w:r>
    </w:p>
    <w:p w:rsidR="00000000" w:rsidRPr="00F76DA9" w:rsidP="00AB788E">
      <w:pPr>
        <w:pStyle w:val="BodyText"/>
        <w:sectPr w:rsidSect="00F76DA9">
          <w:headerReference w:type="default" r:id="rId10"/>
          <w:footerReference w:type="default" r:id="rId11"/>
          <w:pgSz w:w="11908" w:h="16833"/>
          <w:pgMar w:top="1702" w:right="1418" w:bottom="1702" w:left="1418" w:header="992" w:footer="992" w:gutter="0"/>
          <w:cols w:space="720"/>
          <w:noEndnote/>
          <w:docGrid w:linePitch="299"/>
        </w:sectPr>
      </w:pPr>
    </w:p>
    <w:p w:rsidR="00000000" w:rsidRPr="00F76DA9" w:rsidP="00F76DA9">
      <w:pPr>
        <w:pStyle w:val="SuperHeading"/>
      </w:pPr>
      <w:r w:rsidRPr="00F76DA9">
        <w:t>Assessment Requirements for RIIMCP202D Conduct rail dispatch operations</w:t>
      </w:r>
    </w:p>
    <w:p w:rsidR="00000000" w:rsidRPr="00F76DA9" w:rsidP="00F76DA9">
      <w:pPr>
        <w:pStyle w:val="Heading1"/>
      </w:pPr>
      <w:bookmarkStart w:id="8" w:name="O_667604"/>
      <w:bookmarkEnd w:id="8"/>
      <w:r w:rsidRPr="00F76DA9">
        <w:t>Modification History</w:t>
      </w:r>
    </w:p>
    <w:tbl>
      <w:tblPr>
        <w:tblW w:w="0" w:type="auto"/>
        <w:tblLayout w:type="fixed"/>
        <w:tblCellMar>
          <w:left w:w="62" w:type="dxa"/>
          <w:right w:w="62" w:type="dxa"/>
        </w:tblCellMar>
        <w:tblLook w:val="0000"/>
      </w:tblPr>
      <w:tblGrid>
        <w:gridCol w:w="1620"/>
        <w:gridCol w:w="7110"/>
      </w:tblGrid>
      <w:tr w:rsidTr="00AB788E">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A9">
            <w:pPr>
              <w:pStyle w:val="Heading4"/>
              <w:rPr>
                <w:lang w:val="en-NZ"/>
              </w:rPr>
            </w:pPr>
            <w:r w:rsidRPr="00F76DA9">
              <w:t>Release</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A9">
            <w:pPr>
              <w:pStyle w:val="Heading4"/>
              <w:rPr>
                <w:lang w:val="en-NZ"/>
              </w:rPr>
            </w:pPr>
            <w:r w:rsidRPr="00F76DA9">
              <w:t>Comments</w:t>
            </w:r>
          </w:p>
        </w:tc>
      </w:tr>
      <w:tr w:rsidTr="00AB788E">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A9">
            <w:pPr>
              <w:pStyle w:val="BodyText"/>
              <w:rPr>
                <w:lang w:val="en-NZ"/>
              </w:rPr>
            </w:pPr>
            <w:r w:rsidRPr="00F76DA9">
              <w:t>1</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A9">
            <w:pPr>
              <w:pStyle w:val="BodyText"/>
              <w:rPr>
                <w:lang w:val="en-NZ"/>
              </w:rPr>
            </w:pPr>
            <w:r w:rsidRPr="00F76DA9">
              <w:t>This unit replaces RIIMCP202A Conduct rail dispatch operations.</w:t>
            </w:r>
          </w:p>
        </w:tc>
      </w:tr>
      <w:tr w:rsidTr="00AB788E">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DA9">
            <w:pPr>
              <w:pStyle w:val="BodyText"/>
              <w:rPr>
                <w:lang w:val="en-NZ"/>
              </w:rPr>
            </w:pPr>
            <w:r w:rsidRPr="00F76DA9">
              <w:t>2</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DA9" w:rsidP="00F76DA9">
            <w:pPr>
              <w:pStyle w:val="BodyText"/>
            </w:pPr>
            <w:r w:rsidRPr="00F76DA9">
              <w:t>Correct content inserted into unit.</w:t>
            </w:r>
          </w:p>
          <w:p w:rsidR="00000000" w:rsidRPr="00F76DA9" w:rsidP="00F76DA9">
            <w:pPr>
              <w:pStyle w:val="BodyText"/>
            </w:pPr>
            <w:r w:rsidRPr="00F76DA9">
              <w:t>Required frequency and volume of evidence amended in Performance evidence.</w:t>
            </w:r>
          </w:p>
          <w:p w:rsidR="00000000" w:rsidRPr="00F76DA9" w:rsidP="00F76DA9">
            <w:pPr>
              <w:pStyle w:val="BodyText"/>
            </w:pPr>
            <w:r w:rsidRPr="00F76DA9">
              <w:t>Substantial amendments made in Assessment Conditions field, including: references to Industry Sectors, assessor and subject matter expert experience requirements, how assessment sho</w:t>
            </w:r>
            <w:r w:rsidRPr="00F76DA9">
              <w:t>uld be conducted and what it should confirm.</w:t>
            </w:r>
          </w:p>
        </w:tc>
      </w:tr>
    </w:tbl>
    <w:p w:rsidR="00000000" w:rsidRPr="00F76DA9" w:rsidP="00F76DA9">
      <w:pPr>
        <w:pStyle w:val="BodyText"/>
      </w:pPr>
    </w:p>
    <w:p w:rsidR="00000000" w:rsidRPr="00F76DA9" w:rsidP="00F76DA9">
      <w:pPr>
        <w:pStyle w:val="AllowPageBreak"/>
      </w:pPr>
    </w:p>
    <w:p w:rsidR="00000000" w:rsidRPr="00F76DA9" w:rsidP="00F76DA9">
      <w:pPr>
        <w:pStyle w:val="Heading1"/>
      </w:pPr>
      <w:bookmarkStart w:id="9" w:name="O_667603"/>
      <w:bookmarkEnd w:id="9"/>
      <w:r w:rsidRPr="00F76DA9">
        <w:t>Performance Evidence</w:t>
      </w:r>
    </w:p>
    <w:p w:rsidR="00000000" w:rsidRPr="00F76DA9" w:rsidP="00AB788E">
      <w:pPr>
        <w:pStyle w:val="BodyText"/>
      </w:pPr>
      <w:r w:rsidRPr="00F76DA9">
        <w:t>Evidence is required to be collected that demonstrates a candidate’s competency in this unit. Evidence must be relevant to the roles within this sector’s work operations a</w:t>
      </w:r>
      <w:r w:rsidRPr="00F76DA9">
        <w:t>nd satisfy all of the requirements of the performance criteria of this unit and include evidence that the candidate:</w:t>
      </w:r>
    </w:p>
    <w:p w:rsidR="00000000" w:rsidRPr="00F76DA9" w:rsidP="00F76DA9">
      <w:pPr>
        <w:pStyle w:val="ListBullet"/>
      </w:pPr>
      <w:r w:rsidRPr="00F76DA9">
        <w:t>locates and applies applicable legislation, documentation, policies and procedures</w:t>
      </w:r>
    </w:p>
    <w:p w:rsidR="00000000" w:rsidRPr="00F76DA9" w:rsidP="00F76DA9">
      <w:pPr>
        <w:pStyle w:val="ListBullet"/>
      </w:pPr>
      <w:r w:rsidRPr="00F76DA9">
        <w:t>implements the requirements, procedures and techniques for the safe, effective and efficient completion of rail dispatch operations including:</w:t>
      </w:r>
    </w:p>
    <w:p w:rsidR="00000000" w:rsidRPr="00F76DA9" w:rsidP="00F76DA9">
      <w:pPr>
        <w:pStyle w:val="ListBullet2"/>
      </w:pPr>
      <w:r w:rsidRPr="00F76DA9">
        <w:t xml:space="preserve">conducting prestart, shutdown and secure of equipment </w:t>
      </w:r>
    </w:p>
    <w:p w:rsidR="00000000" w:rsidRPr="00F76DA9" w:rsidP="00F76DA9">
      <w:pPr>
        <w:pStyle w:val="ListBullet2"/>
      </w:pPr>
      <w:r w:rsidRPr="00F76DA9">
        <w:t>identifying and reporting all potential hazards, risks, e</w:t>
      </w:r>
      <w:r w:rsidRPr="00F76DA9">
        <w:t>nvironmental issues</w:t>
      </w:r>
    </w:p>
    <w:p w:rsidR="00000000" w:rsidRPr="00F76DA9" w:rsidP="00F76DA9">
      <w:pPr>
        <w:pStyle w:val="ListBullet2"/>
      </w:pPr>
      <w:r w:rsidRPr="00F76DA9">
        <w:t>applying operational safety requirements</w:t>
      </w:r>
    </w:p>
    <w:p w:rsidR="00000000" w:rsidRPr="00F76DA9" w:rsidP="00F76DA9">
      <w:pPr>
        <w:pStyle w:val="ListBullet2"/>
      </w:pPr>
      <w:r w:rsidRPr="00F76DA9">
        <w:t>accessing, interpreting and applying technical information</w:t>
      </w:r>
    </w:p>
    <w:p w:rsidR="00000000" w:rsidRPr="00F76DA9" w:rsidP="00F76DA9">
      <w:pPr>
        <w:pStyle w:val="ListBullet"/>
      </w:pPr>
      <w:r w:rsidRPr="00F76DA9">
        <w:t>works effectively with others to undertake and complete the rail dispatch operations in a way that meets all of the required outcomes i</w:t>
      </w:r>
      <w:r w:rsidRPr="00F76DA9">
        <w:t>ncluding:</w:t>
      </w:r>
    </w:p>
    <w:p w:rsidR="00000000" w:rsidRPr="00F76DA9" w:rsidP="00F76DA9">
      <w:pPr>
        <w:pStyle w:val="ListBullet2"/>
      </w:pPr>
      <w:r w:rsidRPr="00F76DA9">
        <w:t>using a range of communications techniques and equipment to convey information to others</w:t>
      </w:r>
    </w:p>
    <w:p w:rsidR="00000000" w:rsidRPr="00F76DA9" w:rsidP="00F76DA9">
      <w:pPr>
        <w:pStyle w:val="ListBullet2"/>
      </w:pPr>
      <w:r w:rsidRPr="00F76DA9">
        <w:t>maintaining written and verbal reporting requirements and procedures</w:t>
      </w:r>
    </w:p>
    <w:p w:rsidR="00000000" w:rsidRPr="00F76DA9" w:rsidP="00F76DA9">
      <w:pPr>
        <w:pStyle w:val="ListBullet2"/>
      </w:pPr>
      <w:r w:rsidRPr="00F76DA9">
        <w:t>communicating clearly and concisely with others to receive and clarify work instruction</w:t>
      </w:r>
      <w:r w:rsidRPr="00F76DA9">
        <w:t>s</w:t>
      </w:r>
    </w:p>
    <w:p w:rsidR="00000000" w:rsidRPr="00F76DA9" w:rsidP="00F76DA9">
      <w:pPr>
        <w:pStyle w:val="ListBullet"/>
      </w:pPr>
      <w:r w:rsidRPr="00F76DA9">
        <w:t>demonstrates completion of conducting rail dispatch operations that safely, effectively and efficiently meets all of the required outcomes on more than one (1) occasion including:</w:t>
      </w:r>
    </w:p>
    <w:p w:rsidR="00000000" w:rsidRPr="00F76DA9" w:rsidP="00F76DA9">
      <w:pPr>
        <w:pStyle w:val="ListBullet2"/>
      </w:pPr>
      <w:r w:rsidRPr="00F76DA9">
        <w:t xml:space="preserve">completing work plan operations </w:t>
      </w:r>
    </w:p>
    <w:p w:rsidR="00000000" w:rsidRPr="00F76DA9" w:rsidP="00F76DA9">
      <w:pPr>
        <w:pStyle w:val="ListBullet2"/>
      </w:pPr>
      <w:r w:rsidRPr="00F76DA9">
        <w:t xml:space="preserve">calculating dispatch details </w:t>
      </w:r>
    </w:p>
    <w:p w:rsidR="00000000" w:rsidRPr="00F76DA9" w:rsidP="00F76DA9">
      <w:pPr>
        <w:pStyle w:val="ListBullet2"/>
      </w:pPr>
      <w:r w:rsidRPr="00F76DA9">
        <w:t>operating</w:t>
      </w:r>
      <w:r w:rsidRPr="00F76DA9">
        <w:t xml:space="preserve"> loading systems </w:t>
      </w:r>
    </w:p>
    <w:p w:rsidR="00000000" w:rsidRPr="00F76DA9" w:rsidP="00F76DA9">
      <w:pPr>
        <w:pStyle w:val="ListBullet2"/>
      </w:pPr>
      <w:r w:rsidRPr="00F76DA9">
        <w:t>checking quantity and quality of coal</w:t>
      </w:r>
    </w:p>
    <w:p w:rsidR="00000000" w:rsidRPr="00F76DA9" w:rsidP="00F76DA9">
      <w:pPr>
        <w:pStyle w:val="AllowPageBreak"/>
      </w:pPr>
    </w:p>
    <w:p w:rsidR="00000000" w:rsidRPr="00F76DA9" w:rsidP="00F76DA9">
      <w:pPr>
        <w:pStyle w:val="Heading1"/>
      </w:pPr>
      <w:bookmarkStart w:id="10" w:name="O_667602"/>
      <w:bookmarkEnd w:id="10"/>
      <w:r w:rsidRPr="00F76DA9">
        <w:t>Knowledge Evidence</w:t>
      </w:r>
    </w:p>
    <w:p w:rsidR="00000000" w:rsidRPr="00F76DA9" w:rsidP="00AB788E">
      <w:pPr>
        <w:pStyle w:val="BodyText"/>
      </w:pPr>
      <w:r w:rsidRPr="00F76DA9">
        <w:t>The candidate must demonstrate knowledge  in conducting rail dispatch operations through:</w:t>
      </w:r>
    </w:p>
    <w:p w:rsidR="00000000" w:rsidRPr="00F76DA9" w:rsidP="00F76DA9">
      <w:pPr>
        <w:pStyle w:val="ListBullet"/>
      </w:pPr>
      <w:r w:rsidRPr="00F76DA9">
        <w:t>accessing, interpreting and applying organisation and site requirements, procedures for;</w:t>
      </w:r>
    </w:p>
    <w:p w:rsidR="00000000" w:rsidRPr="00F76DA9" w:rsidP="00F76DA9">
      <w:pPr>
        <w:pStyle w:val="ListBullet"/>
      </w:pPr>
      <w:r w:rsidRPr="00F76DA9">
        <w:t>hazard identification, risk assessment and response</w:t>
      </w:r>
    </w:p>
    <w:p w:rsidR="00000000" w:rsidRPr="00F76DA9" w:rsidP="00F76DA9">
      <w:pPr>
        <w:pStyle w:val="ListBullet"/>
      </w:pPr>
      <w:r w:rsidRPr="00F76DA9">
        <w:t>site and equipment safety</w:t>
      </w:r>
    </w:p>
    <w:p w:rsidR="00000000" w:rsidRPr="00F76DA9" w:rsidP="00F76DA9">
      <w:pPr>
        <w:pStyle w:val="ListBullet"/>
      </w:pPr>
      <w:r w:rsidRPr="00F76DA9">
        <w:t>coal product quality</w:t>
      </w:r>
    </w:p>
    <w:p w:rsidR="00000000" w:rsidRPr="00F76DA9" w:rsidP="00F76DA9">
      <w:pPr>
        <w:pStyle w:val="ListBullet"/>
      </w:pPr>
      <w:r w:rsidRPr="00F76DA9">
        <w:t>stockpile and dispatch management systems</w:t>
      </w:r>
    </w:p>
    <w:p w:rsidR="00000000" w:rsidRPr="00F76DA9" w:rsidP="00F76DA9">
      <w:pPr>
        <w:pStyle w:val="ListBullet"/>
      </w:pPr>
      <w:r w:rsidRPr="00F76DA9">
        <w:t>conducting risk assessment</w:t>
      </w:r>
      <w:r w:rsidRPr="00F76DA9">
        <w:t>s and hazard management</w:t>
      </w:r>
    </w:p>
    <w:p w:rsidR="00000000" w:rsidRPr="00F76DA9" w:rsidP="00F76DA9">
      <w:pPr>
        <w:pStyle w:val="ListBullet"/>
      </w:pPr>
      <w:r w:rsidRPr="00F76DA9">
        <w:t>freight rail operations</w:t>
      </w:r>
    </w:p>
    <w:p w:rsidR="00000000" w:rsidRPr="00F76DA9" w:rsidP="00F76DA9">
      <w:pPr>
        <w:pStyle w:val="ListBullet"/>
      </w:pPr>
      <w:r w:rsidRPr="00F76DA9">
        <w:t>complying with coal/site/rail environmental requirements and constraints</w:t>
      </w:r>
    </w:p>
    <w:p w:rsidR="00000000" w:rsidRPr="00F76DA9" w:rsidP="00F76DA9">
      <w:pPr>
        <w:pStyle w:val="ListBullet"/>
      </w:pPr>
      <w:r w:rsidRPr="00F76DA9">
        <w:t>complying with conditions agreed with the rail authority</w:t>
      </w:r>
    </w:p>
    <w:p w:rsidR="00000000" w:rsidRPr="00F76DA9" w:rsidP="00F76DA9">
      <w:pPr>
        <w:pStyle w:val="ListBullet"/>
      </w:pPr>
      <w:r w:rsidRPr="00F76DA9">
        <w:t>identifyi</w:t>
      </w:r>
      <w:r w:rsidRPr="00F76DA9">
        <w:t>ng coal dispatch systems components, their characteristics, functions and limitations</w:t>
      </w:r>
    </w:p>
    <w:p w:rsidR="00000000" w:rsidRPr="00F76DA9" w:rsidP="00F76DA9">
      <w:pPr>
        <w:pStyle w:val="ListBullet"/>
      </w:pPr>
      <w:r w:rsidRPr="00F76DA9">
        <w:t>using freight rail/customer communication systems</w:t>
      </w:r>
    </w:p>
    <w:p w:rsidR="00000000" w:rsidRPr="00F76DA9" w:rsidP="00F76DA9">
      <w:pPr>
        <w:pStyle w:val="ListBullet"/>
      </w:pPr>
      <w:r w:rsidRPr="00F76DA9">
        <w:t>using rail dispatch documentation and recording systems</w:t>
      </w:r>
    </w:p>
    <w:p w:rsidR="00000000" w:rsidRPr="00F76DA9" w:rsidP="00F76DA9">
      <w:pPr>
        <w:pStyle w:val="ListBullet"/>
      </w:pPr>
      <w:r w:rsidRPr="00F76DA9">
        <w:t>being prepared for fire/accident/emergency</w:t>
      </w:r>
    </w:p>
    <w:p w:rsidR="00000000" w:rsidRPr="00F76DA9" w:rsidP="00F76DA9">
      <w:pPr>
        <w:pStyle w:val="AllowPageBreak"/>
      </w:pPr>
    </w:p>
    <w:p w:rsidR="00000000" w:rsidRPr="00F76DA9" w:rsidP="00F76DA9">
      <w:pPr>
        <w:pStyle w:val="Heading1"/>
      </w:pPr>
      <w:bookmarkStart w:id="11" w:name="O_667601"/>
      <w:bookmarkEnd w:id="11"/>
      <w:r w:rsidRPr="00F76DA9">
        <w:t>Asse</w:t>
      </w:r>
      <w:r w:rsidRPr="00F76DA9">
        <w:t>ssment Conditions</w:t>
      </w:r>
    </w:p>
    <w:p w:rsidR="00000000" w:rsidRPr="00F76DA9" w:rsidP="00F76DA9">
      <w:pPr>
        <w:pStyle w:val="ListBullet"/>
      </w:pPr>
      <w:r w:rsidRPr="00F76DA9">
        <w:t xml:space="preserve">An assessor of this unit must satisfy the requirements of the NVR/AQTF or their successors; and Industry regulations for certification and licensing; and, </w:t>
      </w:r>
    </w:p>
    <w:p w:rsidR="00000000" w:rsidRPr="00F76DA9" w:rsidP="00F76DA9">
      <w:pPr>
        <w:pStyle w:val="ListBullet"/>
      </w:pPr>
      <w:r w:rsidRPr="00F76DA9">
        <w:t>this unit must be assessed in the context of this sector’s work environment; and,</w:t>
      </w:r>
    </w:p>
    <w:p w:rsidR="00000000" w:rsidRPr="00F76DA9" w:rsidP="00F76DA9">
      <w:pPr>
        <w:pStyle w:val="ListBullet"/>
      </w:pPr>
      <w:r w:rsidRPr="00F76DA9">
        <w:t>this unit must be assessed in compliance with relevant legislation/regulation and using policies, procedures, processes and operational manuals directly related to the industry sector for which it is being assessed; and,</w:t>
      </w:r>
    </w:p>
    <w:p w:rsidR="00000000" w:rsidRPr="00F76DA9" w:rsidP="00F76DA9">
      <w:pPr>
        <w:pStyle w:val="ListBullet"/>
      </w:pPr>
      <w:r w:rsidRPr="00F76DA9">
        <w:t>assessment may be conducted in con</w:t>
      </w:r>
      <w:r w:rsidRPr="00F76DA9">
        <w:t>junction with the assessment of other Units of Competency; and,</w:t>
      </w:r>
    </w:p>
    <w:p w:rsidR="00000000" w:rsidRPr="00F76DA9" w:rsidP="00F76DA9">
      <w:pPr>
        <w:pStyle w:val="ListBullet"/>
      </w:pPr>
      <w:r w:rsidRPr="00F76DA9">
        <w:t>assessment must confirm consistent performance can be applied in a range of relevant workplace circumstances; and,</w:t>
      </w:r>
    </w:p>
    <w:p w:rsidR="00000000" w:rsidRPr="00F76DA9" w:rsidP="00F76DA9">
      <w:pPr>
        <w:pStyle w:val="ListBullet"/>
      </w:pPr>
      <w:r w:rsidRPr="00F76DA9">
        <w:t>assessors must demonstrate the performance evidence, and knowledge evidence a</w:t>
      </w:r>
      <w:r w:rsidRPr="00F76DA9">
        <w:t>s outlined in this Unit of Competency, and through the minimum years of current* work experience specified below in an Industry sector relevant to the outcomes of the unit; or,</w:t>
      </w:r>
    </w:p>
    <w:p w:rsidR="00000000" w:rsidRPr="00F76DA9" w:rsidP="00F76DA9">
      <w:pPr>
        <w:pStyle w:val="ListBullet"/>
      </w:pPr>
      <w:r w:rsidRPr="00F76DA9">
        <w:t>where the assessor does not meet experience requirements a co-assessment or par</w:t>
      </w:r>
      <w:r w:rsidRPr="00F76DA9">
        <w:t>tnership arrangement must exist between the qualified assessor and an Industry subject matter expert. The Industry subject matter expert should hold the unit being assessed (or an equivalent unit) and/or demonstrate equivalence of skills and knowledge at t</w:t>
      </w:r>
      <w:r w:rsidRPr="00F76DA9">
        <w: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76DA9" w:rsidP="00F76DA9">
      <w:pPr>
        <w:pStyle w:val="ListBullet"/>
      </w:pPr>
      <w:r w:rsidRPr="00F76DA9">
        <w:t>assessor</w:t>
      </w:r>
      <w:r w:rsidRPr="00F76DA9">
        <w:t xml:space="preserve">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76D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Required assessor or Industry subjec</w:t>
            </w:r>
            <w:r w:rsidRPr="00F76DA9">
              <w:t>t matter expert experience</w:t>
            </w:r>
          </w:p>
        </w:tc>
      </w:tr>
      <w:tr w:rsidTr="00F76DA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1 Year</w:t>
            </w:r>
          </w:p>
        </w:tc>
      </w:tr>
      <w:tr w:rsidTr="00F76DA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2 Years</w:t>
            </w:r>
          </w:p>
        </w:tc>
      </w:tr>
      <w:tr w:rsidTr="00F76D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3 Years</w:t>
            </w:r>
          </w:p>
        </w:tc>
      </w:tr>
      <w:tr w:rsidTr="00F76D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5 Years</w:t>
            </w:r>
          </w:p>
        </w:tc>
      </w:tr>
      <w:tr w:rsidTr="00F76D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6DA9">
            <w:pPr>
              <w:pStyle w:val="BodyText"/>
              <w:rPr>
                <w:lang w:val="en-NZ"/>
              </w:rPr>
            </w:pPr>
            <w:r w:rsidRPr="00F76DA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6DA9" w:rsidP="00F76DA9">
            <w:pPr>
              <w:pStyle w:val="BodyText"/>
            </w:pPr>
            <w:r w:rsidRPr="00F76DA9">
              <w:t>Where this Unit is being assessed outside of the Resources and Infrastructure Sectors assessor and/or Industry subject matter expert experience should be in-line with industry standards for the sector in which it is being assessed an</w:t>
            </w:r>
            <w:r w:rsidRPr="00F76DA9">
              <w:t>d where no Industry standard is specified should comply with any relevant regulation.</w:t>
            </w:r>
          </w:p>
        </w:tc>
      </w:tr>
    </w:tbl>
    <w:p w:rsidR="00000000" w:rsidRPr="00F76DA9" w:rsidP="00AB788E">
      <w:pPr>
        <w:pStyle w:val="BodyText"/>
      </w:pPr>
      <w:r w:rsidRPr="00F76DA9">
        <w:t>*Assessors can demonstrate current work experience through employment within Industry in a role relevant to the outcomes of the Unit; or, for external assessors this ca</w:t>
      </w:r>
      <w:r w:rsidRPr="00F76DA9">
        <w:t>n be demonstrated through exposure to Industry by conducting frequent site assessments across various locations.</w:t>
      </w:r>
    </w:p>
    <w:p w:rsidR="00000000" w:rsidRPr="00F76DA9" w:rsidP="00AB788E">
      <w:pPr>
        <w:pStyle w:val="BodyText"/>
      </w:pPr>
      <w:r w:rsidRPr="00F76DA9">
        <w:t xml:space="preserve">**Where a unit is being delivered outside of a Qualification the first numeric character in the Unit code should be considered to indicate the </w:t>
      </w:r>
      <w:r w:rsidRPr="00F76DA9">
        <w:t>AQF level</w:t>
      </w:r>
    </w:p>
    <w:p w:rsidR="00000000" w:rsidRPr="00F76DA9" w:rsidP="00F76DA9">
      <w:pPr>
        <w:pStyle w:val="Heading1"/>
      </w:pPr>
      <w:bookmarkStart w:id="12" w:name="O_667613"/>
      <w:bookmarkEnd w:id="12"/>
      <w:r w:rsidRPr="00F76DA9">
        <w:t>Links</w:t>
      </w:r>
    </w:p>
    <w:p w:rsidR="00000000" w:rsidRPr="00F76DA9" w:rsidP="00AB788E">
      <w:pPr>
        <w:pStyle w:val="BodyText"/>
      </w:pPr>
      <w:r w:rsidRPr="00F76DA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4309D">
        <w:rPr>
          <w:rStyle w:val="Hyperlink"/>
        </w:rPr>
        <w:t>https://vetnet.gov.au/Pages/TrainingDocs.aspx?q=88a61002-9a21-4386-aaf8-69c76e675272</w:t>
      </w:r>
      <w:r>
        <w:fldChar w:fldCharType="end"/>
      </w:r>
    </w:p>
    <w:p w:rsidR="00000000" w:rsidRPr="00F76DA9" w:rsidP="00F76DA9"/>
    <w:sectPr w:rsidSect="00F76D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9" w:rsidRPr="00AB788E" w:rsidP="00AB7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8E" w:rsidP="00F76D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788E" w:rsidP="00F76D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B788E" w:rsidP="00F76D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9" w:rsidP="00F76DA9">
    <w:pPr>
      <w:pStyle w:val="Footer"/>
      <w:framePr w:wrap="around"/>
    </w:pPr>
    <w:r>
      <w:fldChar w:fldCharType="begin"/>
    </w:r>
    <w:r>
      <w:instrText xml:space="preserve"> DOCPROPERTY  Subject  \* MERGEFORMAT </w:instrText>
    </w:r>
    <w:r>
      <w:fldChar w:fldCharType="separate"/>
    </w:r>
    <w:r w:rsidR="00AB788E">
      <w:t>Approved</w:t>
    </w:r>
    <w:r w:rsidR="00AB788E">
      <w:fldChar w:fldCharType="end"/>
    </w:r>
    <w:r>
      <w:tab/>
      <w:t xml:space="preserve">Page </w:t>
    </w:r>
    <w:r>
      <w:fldChar w:fldCharType="begin"/>
    </w:r>
    <w:r>
      <w:instrText xml:space="preserve"> PAGE  \* Arabic  \* MERGEFORMAT </w:instrText>
    </w:r>
    <w:r>
      <w:fldChar w:fldCharType="separate"/>
    </w:r>
    <w:r w:rsidR="00AB78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788E">
      <w:rPr>
        <w:noProof/>
      </w:rPr>
      <w:t>5</w:t>
    </w:r>
    <w:r>
      <w:rPr>
        <w:noProof/>
      </w:rPr>
      <w:fldChar w:fldCharType="end"/>
    </w:r>
  </w:p>
  <w:p w:rsidR="00F76DA9" w:rsidP="00F76DA9">
    <w:pPr>
      <w:pStyle w:val="Footer"/>
      <w:framePr w:wrap="around"/>
    </w:pPr>
    <w:r>
      <w:t xml:space="preserve">© Commonwealth of Australia, </w:t>
    </w:r>
    <w:r>
      <w:fldChar w:fldCharType="begin"/>
    </w:r>
    <w:r>
      <w:instrText xml:space="preserve"> DATE  \@ "yyyy"  \* MERGEFORMAT </w:instrText>
    </w:r>
    <w:r>
      <w:fldChar w:fldCharType="separate"/>
    </w:r>
    <w:r w:rsidR="00AB788E">
      <w:rPr>
        <w:noProof/>
      </w:rPr>
      <w:t>2025</w:t>
    </w:r>
    <w:r>
      <w:fldChar w:fldCharType="end"/>
    </w:r>
    <w:r>
      <w:tab/>
    </w:r>
    <w:r>
      <w:fldChar w:fldCharType="begin"/>
    </w:r>
    <w:r>
      <w:instrText xml:space="preserve"> DOCPROPERTY  Author  \* MERGEFORMAT </w:instrText>
    </w:r>
    <w:r>
      <w:fldChar w:fldCharType="separate"/>
    </w:r>
    <w:r w:rsidR="00AB788E">
      <w:t>Mining and Automotive Skills Alliance</w:t>
    </w:r>
    <w:r w:rsidR="00AB788E">
      <w:fldChar w:fldCharType="end"/>
    </w:r>
  </w:p>
  <w:p w:rsidR="00F76DA9" w:rsidP="00F76D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6DA9" w:rsidRPr="00AB788E" w:rsidP="00AB78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8E" w:rsidRPr="002D2AF8" w:rsidP="00F76DA9">
    <w:pPr>
      <w:pStyle w:val="Header"/>
      <w:framePr w:wrap="around"/>
    </w:pPr>
    <w:r>
      <w:fldChar w:fldCharType="begin"/>
    </w:r>
    <w:r>
      <w:instrText xml:space="preserve"> TITLE   \* MERGEFORMAT </w:instrText>
    </w:r>
    <w:r>
      <w:fldChar w:fldCharType="separate"/>
    </w:r>
    <w:r>
      <w:t>RIIMCP202D Conduct rail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788E" w:rsidP="00F76D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9" w:rsidRPr="002D2AF8" w:rsidP="00F76DA9">
    <w:pPr>
      <w:pStyle w:val="Header"/>
      <w:framePr w:wrap="around"/>
    </w:pPr>
    <w:r>
      <w:fldChar w:fldCharType="begin"/>
    </w:r>
    <w:r>
      <w:instrText xml:space="preserve"> TITLE   \* MERGEFORMAT </w:instrText>
    </w:r>
    <w:r>
      <w:fldChar w:fldCharType="separate"/>
    </w:r>
    <w:r w:rsidR="00AB788E">
      <w:t>RIIMCP202D Conduct rail dispatch operations</w:t>
    </w:r>
    <w:r w:rsidR="00AB788E">
      <w:fldChar w:fldCharType="end"/>
    </w:r>
    <w:r>
      <w:tab/>
      <w:t xml:space="preserve">Date this document was generated: </w:t>
    </w:r>
    <w:r>
      <w:fldChar w:fldCharType="begin"/>
    </w:r>
    <w:r>
      <w:instrText xml:space="preserve"> CREATEDATE  \@ "d MMMM yyyy"  \* MERGEFORMAT </w:instrText>
    </w:r>
    <w:r>
      <w:fldChar w:fldCharType="separate"/>
    </w:r>
    <w:r w:rsidR="00AB788E">
      <w:rPr>
        <w:noProof/>
      </w:rPr>
      <w:t>2 March 2025</w:t>
    </w:r>
    <w:r>
      <w:fldChar w:fldCharType="end"/>
    </w:r>
  </w:p>
  <w:p w:rsidR="00F76DA9" w:rsidP="00F76D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D60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8A3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6D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D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DA9"/>
    <w:pPr>
      <w:spacing w:before="360" w:after="60"/>
      <w:outlineLvl w:val="0"/>
    </w:pPr>
    <w:rPr>
      <w:sz w:val="32"/>
    </w:rPr>
  </w:style>
  <w:style w:type="paragraph" w:styleId="Heading2">
    <w:name w:val="heading 2"/>
    <w:basedOn w:val="HeadingBase"/>
    <w:next w:val="BodyText"/>
    <w:link w:val="Heading2Char"/>
    <w:qFormat/>
    <w:rsid w:val="00F76DA9"/>
    <w:pPr>
      <w:keepLines/>
      <w:spacing w:before="240" w:after="120"/>
      <w:outlineLvl w:val="1"/>
    </w:pPr>
    <w:rPr>
      <w:sz w:val="28"/>
      <w:szCs w:val="40"/>
    </w:rPr>
  </w:style>
  <w:style w:type="paragraph" w:styleId="Heading3">
    <w:name w:val="heading 3"/>
    <w:basedOn w:val="HeadingBase"/>
    <w:next w:val="BodyText"/>
    <w:link w:val="Heading3Char"/>
    <w:qFormat/>
    <w:rsid w:val="00F76DA9"/>
    <w:pPr>
      <w:spacing w:before="180" w:after="120"/>
      <w:outlineLvl w:val="2"/>
    </w:pPr>
    <w:rPr>
      <w:spacing w:val="-10"/>
      <w:kern w:val="32"/>
    </w:rPr>
  </w:style>
  <w:style w:type="paragraph" w:styleId="Heading4">
    <w:name w:val="heading 4"/>
    <w:basedOn w:val="HeadingBase"/>
    <w:next w:val="BodyText"/>
    <w:link w:val="Heading4Char"/>
    <w:qFormat/>
    <w:rsid w:val="00F76DA9"/>
    <w:pPr>
      <w:spacing w:before="160" w:after="120"/>
      <w:outlineLvl w:val="3"/>
    </w:pPr>
    <w:rPr>
      <w:sz w:val="22"/>
    </w:rPr>
  </w:style>
  <w:style w:type="paragraph" w:styleId="Heading5">
    <w:name w:val="heading 5"/>
    <w:basedOn w:val="HeadingBase"/>
    <w:next w:val="Normal"/>
    <w:link w:val="Heading5Char"/>
    <w:qFormat/>
    <w:rsid w:val="00F76DA9"/>
    <w:pPr>
      <w:spacing w:before="80"/>
      <w:outlineLvl w:val="4"/>
    </w:pPr>
    <w:rPr>
      <w:color w:val="918585"/>
      <w:sz w:val="20"/>
    </w:rPr>
  </w:style>
  <w:style w:type="paragraph" w:styleId="Heading6">
    <w:name w:val="heading 6"/>
    <w:basedOn w:val="HeadingBase"/>
    <w:next w:val="Normal"/>
    <w:link w:val="Heading6Char"/>
    <w:qFormat/>
    <w:rsid w:val="00F76DA9"/>
    <w:pPr>
      <w:spacing w:before="60"/>
      <w:outlineLvl w:val="5"/>
    </w:pPr>
    <w:rPr>
      <w:color w:val="918585"/>
      <w:sz w:val="20"/>
    </w:rPr>
  </w:style>
  <w:style w:type="paragraph" w:styleId="Heading7">
    <w:name w:val="heading 7"/>
    <w:basedOn w:val="Normal"/>
    <w:next w:val="Normal"/>
    <w:link w:val="Heading7Char"/>
    <w:qFormat/>
    <w:rsid w:val="00F76DA9"/>
    <w:pPr>
      <w:ind w:left="720"/>
      <w:outlineLvl w:val="6"/>
    </w:pPr>
    <w:rPr>
      <w:i/>
    </w:rPr>
  </w:style>
  <w:style w:type="paragraph" w:styleId="Heading8">
    <w:name w:val="heading 8"/>
    <w:basedOn w:val="Normal"/>
    <w:next w:val="Normal"/>
    <w:link w:val="Heading8Char"/>
    <w:qFormat/>
    <w:rsid w:val="00F76DA9"/>
    <w:pPr>
      <w:ind w:left="720"/>
      <w:outlineLvl w:val="7"/>
    </w:pPr>
    <w:rPr>
      <w:i/>
    </w:rPr>
  </w:style>
  <w:style w:type="paragraph" w:styleId="Heading9">
    <w:name w:val="heading 9"/>
    <w:basedOn w:val="Normal"/>
    <w:next w:val="Normal"/>
    <w:link w:val="Heading9Char"/>
    <w:qFormat/>
    <w:rsid w:val="00F76DA9"/>
    <w:pPr>
      <w:ind w:left="720"/>
      <w:outlineLvl w:val="8"/>
    </w:pPr>
    <w:rPr>
      <w:i/>
    </w:rPr>
  </w:style>
  <w:style w:type="character" w:default="1" w:styleId="DefaultParagraphFont">
    <w:name w:val="Default Paragraph Font"/>
    <w:uiPriority w:val="1"/>
    <w:unhideWhenUsed/>
    <w:rsid w:val="00F76D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DA9"/>
  </w:style>
  <w:style w:type="character" w:customStyle="1" w:styleId="Heading1Char">
    <w:name w:val="Heading 1 Char"/>
    <w:basedOn w:val="DefaultParagraphFont"/>
    <w:link w:val="Heading1"/>
    <w:rsid w:val="00F76DA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76DA9"/>
    <w:rPr>
      <w:rFonts w:ascii="Times New Roman" w:eastAsia="Times New Roman" w:hAnsi="Times New Roman" w:cs="Times New Roman"/>
      <w:b/>
      <w:szCs w:val="20"/>
      <w:lang w:eastAsia="en-US"/>
    </w:rPr>
  </w:style>
  <w:style w:type="paragraph" w:styleId="BodyText">
    <w:name w:val="Body Text"/>
    <w:basedOn w:val="Normal"/>
    <w:link w:val="BodyTextChar"/>
    <w:rsid w:val="00F76D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6DA9"/>
    <w:rPr>
      <w:rFonts w:ascii="Times New Roman" w:eastAsia="Times New Roman" w:hAnsi="Times New Roman" w:cs="Times New Roman"/>
      <w:sz w:val="24"/>
      <w:lang w:eastAsia="en-US"/>
    </w:rPr>
  </w:style>
  <w:style w:type="paragraph" w:styleId="ListBullet">
    <w:name w:val="List Bullet"/>
    <w:basedOn w:val="List"/>
    <w:rsid w:val="00F76DA9"/>
    <w:pPr>
      <w:numPr>
        <w:numId w:val="12"/>
      </w:numPr>
      <w:tabs>
        <w:tab w:val="clear" w:pos="340"/>
      </w:tabs>
      <w:spacing w:before="40" w:after="40"/>
    </w:pPr>
  </w:style>
  <w:style w:type="paragraph" w:styleId="ListBullet2">
    <w:name w:val="List Bullet 2"/>
    <w:basedOn w:val="List2"/>
    <w:rsid w:val="00F76DA9"/>
    <w:pPr>
      <w:numPr>
        <w:numId w:val="13"/>
      </w:numPr>
      <w:tabs>
        <w:tab w:val="clear" w:pos="680"/>
      </w:tabs>
    </w:pPr>
  </w:style>
  <w:style w:type="paragraph" w:customStyle="1" w:styleId="SuperHeading">
    <w:name w:val="SuperHeading"/>
    <w:basedOn w:val="Normal"/>
    <w:rsid w:val="00F76DA9"/>
    <w:pPr>
      <w:spacing w:before="240" w:after="120"/>
      <w:outlineLvl w:val="0"/>
    </w:pPr>
    <w:rPr>
      <w:rFonts w:ascii="Times New Roman" w:hAnsi="Times New Roman"/>
      <w:b/>
      <w:sz w:val="32"/>
    </w:rPr>
  </w:style>
  <w:style w:type="paragraph" w:customStyle="1" w:styleId="AllowPageBreak">
    <w:name w:val="AllowPageBreak"/>
    <w:rsid w:val="00F76D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6D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DA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76D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D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D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D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DA9"/>
    <w:rPr>
      <w:rFonts w:ascii="Courier New" w:eastAsia="Times New Roman" w:hAnsi="Courier New" w:cs="Times New Roman"/>
      <w:i/>
      <w:szCs w:val="20"/>
      <w:lang w:eastAsia="en-US"/>
    </w:rPr>
  </w:style>
  <w:style w:type="paragraph" w:customStyle="1" w:styleId="HeadingBase">
    <w:name w:val="Heading Base"/>
    <w:rsid w:val="00F76D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DA9"/>
    <w:pPr>
      <w:tabs>
        <w:tab w:val="right" w:leader="dot" w:pos="9072"/>
      </w:tabs>
      <w:ind w:left="567"/>
    </w:pPr>
    <w:rPr>
      <w:szCs w:val="22"/>
    </w:rPr>
  </w:style>
  <w:style w:type="paragraph" w:customStyle="1" w:styleId="TOCBase">
    <w:name w:val="TOC Base"/>
    <w:rsid w:val="00F76D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DA9"/>
    <w:pPr>
      <w:tabs>
        <w:tab w:val="right" w:leader="dot" w:pos="9072"/>
      </w:tabs>
      <w:spacing w:before="40" w:after="40"/>
      <w:ind w:left="284"/>
    </w:pPr>
    <w:rPr>
      <w:rFonts w:ascii="Times New Roman" w:hAnsi="Times New Roman"/>
    </w:rPr>
  </w:style>
  <w:style w:type="paragraph" w:styleId="TOC1">
    <w:name w:val="toc 1"/>
    <w:basedOn w:val="TOCBase"/>
    <w:next w:val="Normal"/>
    <w:rsid w:val="00F76D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6D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DA9"/>
    <w:rPr>
      <w:rFonts w:ascii="Times New Roman" w:eastAsia="Times New Roman" w:hAnsi="Times New Roman" w:cs="Times New Roman"/>
      <w:sz w:val="16"/>
      <w:lang w:eastAsia="en-US"/>
    </w:rPr>
  </w:style>
  <w:style w:type="paragraph" w:styleId="Title">
    <w:name w:val="Title"/>
    <w:basedOn w:val="HeadingBase"/>
    <w:link w:val="TitleChar"/>
    <w:qFormat/>
    <w:rsid w:val="00F76DA9"/>
    <w:pPr>
      <w:spacing w:before="5040"/>
      <w:jc w:val="center"/>
    </w:pPr>
    <w:rPr>
      <w:sz w:val="48"/>
      <w:szCs w:val="72"/>
      <w:lang w:val="en-US"/>
    </w:rPr>
  </w:style>
  <w:style w:type="character" w:customStyle="1" w:styleId="TitleChar">
    <w:name w:val="Title Char"/>
    <w:basedOn w:val="DefaultParagraphFont"/>
    <w:link w:val="Title"/>
    <w:rsid w:val="00F76D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DA9"/>
    <w:pPr>
      <w:tabs>
        <w:tab w:val="left" w:pos="3600"/>
        <w:tab w:val="left" w:pos="3958"/>
      </w:tabs>
    </w:pPr>
  </w:style>
  <w:style w:type="paragraph" w:styleId="List">
    <w:name w:val="List"/>
    <w:basedOn w:val="BodyText"/>
    <w:next w:val="BodyText"/>
    <w:rsid w:val="00F76DA9"/>
    <w:pPr>
      <w:tabs>
        <w:tab w:val="left" w:pos="340"/>
      </w:tabs>
      <w:spacing w:before="60" w:after="60"/>
      <w:ind w:left="340" w:hanging="340"/>
    </w:pPr>
  </w:style>
  <w:style w:type="paragraph" w:customStyle="1" w:styleId="Note">
    <w:name w:val="Note"/>
    <w:basedOn w:val="BodyText"/>
    <w:rsid w:val="00F76D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6DA9"/>
    <w:rPr>
      <w:b/>
      <w:spacing w:val="0"/>
    </w:rPr>
  </w:style>
  <w:style w:type="paragraph" w:customStyle="1" w:styleId="SuperTitle">
    <w:name w:val="SuperTitle"/>
    <w:basedOn w:val="Title"/>
    <w:rsid w:val="00F76DA9"/>
    <w:pPr>
      <w:framePr w:wrap="auto" w:hAnchor="text" w:y="6049"/>
    </w:pPr>
    <w:rPr>
      <w:color w:val="000000"/>
      <w:sz w:val="40"/>
    </w:rPr>
  </w:style>
  <w:style w:type="paragraph" w:customStyle="1" w:styleId="TOCTitle">
    <w:name w:val="TOCTitle"/>
    <w:basedOn w:val="Heading1"/>
    <w:rsid w:val="00F76DA9"/>
    <w:pPr>
      <w:spacing w:after="240"/>
      <w:jc w:val="center"/>
      <w:outlineLvl w:val="9"/>
    </w:pPr>
    <w:rPr>
      <w:caps/>
    </w:rPr>
  </w:style>
  <w:style w:type="paragraph" w:customStyle="1" w:styleId="Version">
    <w:name w:val="Version"/>
    <w:rsid w:val="00F76D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6DA9"/>
    <w:pPr>
      <w:keepNext w:val="0"/>
      <w:tabs>
        <w:tab w:val="right" w:pos="4176"/>
      </w:tabs>
      <w:ind w:left="198" w:hanging="198"/>
    </w:pPr>
    <w:rPr>
      <w:rFonts w:ascii="Garamond" w:hAnsi="Garamond"/>
    </w:rPr>
  </w:style>
  <w:style w:type="paragraph" w:styleId="IndexHeading">
    <w:name w:val="index heading"/>
    <w:basedOn w:val="Normal"/>
    <w:next w:val="Index1"/>
    <w:semiHidden/>
    <w:rsid w:val="00F76DA9"/>
    <w:pPr>
      <w:spacing w:before="120" w:after="120"/>
    </w:pPr>
    <w:rPr>
      <w:rFonts w:ascii="Arial" w:hAnsi="Arial"/>
      <w:b/>
      <w:color w:val="918585"/>
      <w:sz w:val="24"/>
    </w:rPr>
  </w:style>
  <w:style w:type="paragraph" w:styleId="Header">
    <w:name w:val="header"/>
    <w:basedOn w:val="Normal"/>
    <w:link w:val="HeaderChar"/>
    <w:rsid w:val="00F76D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DA9"/>
    <w:rPr>
      <w:rFonts w:ascii="Times New Roman" w:eastAsia="Times New Roman" w:hAnsi="Times New Roman" w:cs="Times New Roman"/>
      <w:sz w:val="16"/>
      <w:szCs w:val="20"/>
      <w:lang w:val="en-GB" w:eastAsia="en-US"/>
    </w:rPr>
  </w:style>
  <w:style w:type="paragraph" w:customStyle="1" w:styleId="Chapter">
    <w:name w:val="Chapter"/>
    <w:basedOn w:val="Normal"/>
    <w:rsid w:val="00F76DA9"/>
    <w:pPr>
      <w:spacing w:before="240"/>
    </w:pPr>
    <w:rPr>
      <w:rFonts w:ascii="Times New Roman" w:hAnsi="Times New Roman"/>
      <w:smallCaps/>
      <w:spacing w:val="80"/>
      <w:sz w:val="28"/>
    </w:rPr>
  </w:style>
  <w:style w:type="paragraph" w:customStyle="1" w:styleId="InChapter">
    <w:name w:val="InChapter"/>
    <w:basedOn w:val="Heading3"/>
    <w:rsid w:val="00F76DA9"/>
    <w:pPr>
      <w:spacing w:after="240"/>
      <w:outlineLvl w:val="9"/>
    </w:pPr>
    <w:rPr>
      <w:noProof/>
    </w:rPr>
  </w:style>
  <w:style w:type="paragraph" w:styleId="Index2">
    <w:name w:val="index 2"/>
    <w:basedOn w:val="Normal"/>
    <w:next w:val="Normal"/>
    <w:semiHidden/>
    <w:rsid w:val="00F76DA9"/>
    <w:pPr>
      <w:tabs>
        <w:tab w:val="right" w:pos="4176"/>
      </w:tabs>
      <w:ind w:left="568" w:hanging="284"/>
    </w:pPr>
    <w:rPr>
      <w:rFonts w:ascii="Garamond" w:hAnsi="Garamond"/>
    </w:rPr>
  </w:style>
  <w:style w:type="paragraph" w:customStyle="1" w:styleId="Byline">
    <w:name w:val="Byline"/>
    <w:rsid w:val="00F76D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DA9"/>
    <w:pPr>
      <w:tabs>
        <w:tab w:val="clear" w:pos="3600"/>
        <w:tab w:val="clear" w:pos="3958"/>
      </w:tabs>
      <w:jc w:val="right"/>
    </w:pPr>
  </w:style>
  <w:style w:type="character" w:styleId="Emphasis">
    <w:name w:val="Emphasis"/>
    <w:basedOn w:val="DefaultParagraphFont"/>
    <w:qFormat/>
    <w:rsid w:val="00F76DA9"/>
    <w:rPr>
      <w:i/>
    </w:rPr>
  </w:style>
  <w:style w:type="paragraph" w:styleId="Caption">
    <w:name w:val="caption"/>
    <w:basedOn w:val="BodyText"/>
    <w:next w:val="Normal"/>
    <w:qFormat/>
    <w:rsid w:val="00F76DA9"/>
    <w:pPr>
      <w:framePr w:w="2268" w:hSpace="181" w:vSpace="181" w:wrap="around" w:vAnchor="text" w:hAnchor="page" w:x="1135" w:y="285" w:anchorLock="1"/>
    </w:pPr>
    <w:rPr>
      <w:i/>
    </w:rPr>
  </w:style>
  <w:style w:type="paragraph" w:customStyle="1" w:styleId="MiniTOCTitle">
    <w:name w:val="MiniTOCTitle"/>
    <w:basedOn w:val="Heading4"/>
    <w:rsid w:val="00F76DA9"/>
    <w:pPr>
      <w:spacing w:before="240"/>
      <w:outlineLvl w:val="9"/>
    </w:pPr>
    <w:rPr>
      <w:noProof/>
      <w:sz w:val="24"/>
    </w:rPr>
  </w:style>
  <w:style w:type="paragraph" w:customStyle="1" w:styleId="MiniTOCItem">
    <w:name w:val="MiniTOCItem"/>
    <w:basedOn w:val="ListBullet"/>
    <w:rsid w:val="00F76DA9"/>
    <w:pPr>
      <w:numPr>
        <w:numId w:val="0"/>
      </w:numPr>
      <w:tabs>
        <w:tab w:val="right" w:leader="dot" w:pos="6521"/>
      </w:tabs>
      <w:spacing w:before="0" w:after="0"/>
    </w:pPr>
  </w:style>
  <w:style w:type="paragraph" w:customStyle="1" w:styleId="TOFTitle">
    <w:name w:val="TOFTitle"/>
    <w:basedOn w:val="TOCTitle"/>
    <w:rsid w:val="00F76DA9"/>
  </w:style>
  <w:style w:type="paragraph" w:styleId="TableofFigures">
    <w:name w:val="table of figures"/>
    <w:basedOn w:val="Normal"/>
    <w:next w:val="Normal"/>
    <w:semiHidden/>
    <w:rsid w:val="00F76DA9"/>
    <w:pPr>
      <w:tabs>
        <w:tab w:val="right" w:leader="dot" w:pos="9072"/>
      </w:tabs>
      <w:ind w:left="970" w:hanging="403"/>
    </w:pPr>
    <w:rPr>
      <w:rFonts w:ascii="Times New Roman" w:hAnsi="Times New Roman"/>
      <w:b/>
    </w:rPr>
  </w:style>
  <w:style w:type="paragraph" w:styleId="ListNumber">
    <w:name w:val="List Number"/>
    <w:basedOn w:val="List"/>
    <w:rsid w:val="00F76DA9"/>
    <w:pPr>
      <w:numPr>
        <w:numId w:val="15"/>
      </w:numPr>
      <w:tabs>
        <w:tab w:val="clear" w:pos="340"/>
      </w:tabs>
    </w:pPr>
  </w:style>
  <w:style w:type="character" w:customStyle="1" w:styleId="WingdingSymbols">
    <w:name w:val="Wingding Symbols"/>
    <w:rsid w:val="00F76DA9"/>
    <w:rPr>
      <w:rFonts w:ascii="Wingdings" w:hAnsi="Wingdings"/>
    </w:rPr>
  </w:style>
  <w:style w:type="paragraph" w:customStyle="1" w:styleId="TableHeading">
    <w:name w:val="Table Heading"/>
    <w:basedOn w:val="HeadingBase"/>
    <w:rsid w:val="00F76DA9"/>
    <w:pPr>
      <w:keepLines/>
      <w:pBdr>
        <w:bottom w:val="single" w:sz="6" w:space="1" w:color="918585"/>
      </w:pBdr>
      <w:spacing w:before="240"/>
    </w:pPr>
  </w:style>
  <w:style w:type="character" w:customStyle="1" w:styleId="HotSpot">
    <w:name w:val="HotSpot"/>
    <w:rsid w:val="00F76DA9"/>
    <w:rPr>
      <w:color w:val="0033CC"/>
      <w:u w:val="none"/>
    </w:rPr>
  </w:style>
  <w:style w:type="paragraph" w:customStyle="1" w:styleId="BodyTextRight">
    <w:name w:val="Body Text Right"/>
    <w:basedOn w:val="BodyText"/>
    <w:rsid w:val="00F76DA9"/>
    <w:pPr>
      <w:spacing w:before="0" w:after="0"/>
      <w:jc w:val="right"/>
    </w:pPr>
  </w:style>
  <w:style w:type="paragraph" w:styleId="Index3">
    <w:name w:val="index 3"/>
    <w:basedOn w:val="ListNumber2"/>
    <w:next w:val="Normal"/>
    <w:semiHidden/>
    <w:rsid w:val="00F76DA9"/>
    <w:pPr>
      <w:numPr>
        <w:numId w:val="0"/>
      </w:numPr>
      <w:tabs>
        <w:tab w:val="right" w:leader="dot" w:pos="4176"/>
      </w:tabs>
    </w:pPr>
  </w:style>
  <w:style w:type="paragraph" w:styleId="ListNumber2">
    <w:name w:val="List Number 2"/>
    <w:basedOn w:val="List2"/>
    <w:rsid w:val="00F76DA9"/>
    <w:pPr>
      <w:numPr>
        <w:numId w:val="10"/>
      </w:numPr>
      <w:tabs>
        <w:tab w:val="clear" w:pos="1060"/>
      </w:tabs>
    </w:pPr>
  </w:style>
  <w:style w:type="paragraph" w:customStyle="1" w:styleId="MarginNote">
    <w:name w:val="Margin Note"/>
    <w:basedOn w:val="BodyText"/>
    <w:rsid w:val="00F76D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D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D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DA9"/>
    <w:rPr>
      <w:sz w:val="32"/>
    </w:rPr>
  </w:style>
  <w:style w:type="paragraph" w:customStyle="1" w:styleId="HeadingProcedure">
    <w:name w:val="Heading Procedure"/>
    <w:basedOn w:val="HeadingBase"/>
    <w:next w:val="Normal"/>
    <w:rsid w:val="00F76DA9"/>
    <w:pPr>
      <w:tabs>
        <w:tab w:val="left" w:pos="0"/>
      </w:tabs>
      <w:spacing w:before="120" w:after="60"/>
    </w:pPr>
    <w:rPr>
      <w:i/>
      <w:color w:val="918585"/>
      <w:sz w:val="22"/>
    </w:rPr>
  </w:style>
  <w:style w:type="paragraph" w:customStyle="1" w:styleId="TableBodyText">
    <w:name w:val="Table Body Text"/>
    <w:basedOn w:val="BodyText"/>
    <w:rsid w:val="00F76DA9"/>
    <w:pPr>
      <w:spacing w:before="60" w:after="60"/>
    </w:pPr>
  </w:style>
  <w:style w:type="paragraph" w:styleId="ListContinue">
    <w:name w:val="List Continue"/>
    <w:basedOn w:val="List"/>
    <w:rsid w:val="00F76DA9"/>
    <w:pPr>
      <w:ind w:firstLine="0"/>
    </w:pPr>
  </w:style>
  <w:style w:type="paragraph" w:customStyle="1" w:styleId="ListNote">
    <w:name w:val="List Note"/>
    <w:basedOn w:val="List"/>
    <w:rsid w:val="00F76DA9"/>
    <w:pPr>
      <w:pBdr>
        <w:top w:val="single" w:sz="6" w:space="2" w:color="918585"/>
        <w:bottom w:val="single" w:sz="6" w:space="2" w:color="918585"/>
      </w:pBdr>
      <w:tabs>
        <w:tab w:val="left" w:pos="1021"/>
      </w:tabs>
      <w:ind w:firstLine="0"/>
    </w:pPr>
  </w:style>
  <w:style w:type="paragraph" w:customStyle="1" w:styleId="Warning">
    <w:name w:val="Warning"/>
    <w:basedOn w:val="BodyText"/>
    <w:rsid w:val="00F76DA9"/>
    <w:pPr>
      <w:shd w:val="clear" w:color="auto" w:fill="D9D9D9"/>
      <w:tabs>
        <w:tab w:val="left" w:pos="992"/>
      </w:tabs>
      <w:ind w:left="119" w:right="119"/>
    </w:pPr>
    <w:rPr>
      <w:sz w:val="20"/>
    </w:rPr>
  </w:style>
  <w:style w:type="paragraph" w:customStyle="1" w:styleId="MarginIcons">
    <w:name w:val="Margin Icons"/>
    <w:basedOn w:val="BodyText"/>
    <w:rsid w:val="00F76D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DA9"/>
    <w:rPr>
      <w:rFonts w:ascii="Courier New" w:hAnsi="Courier New"/>
    </w:rPr>
  </w:style>
  <w:style w:type="paragraph" w:customStyle="1" w:styleId="NoteBullet">
    <w:name w:val="Note Bullet"/>
    <w:basedOn w:val="Note"/>
    <w:rsid w:val="00F76DA9"/>
    <w:pPr>
      <w:tabs>
        <w:tab w:val="clear" w:pos="680"/>
      </w:tabs>
      <w:spacing w:before="60" w:after="60"/>
    </w:pPr>
  </w:style>
  <w:style w:type="paragraph" w:customStyle="1" w:styleId="SubHeading2">
    <w:name w:val="SubHeading2"/>
    <w:basedOn w:val="HeadingBase"/>
    <w:rsid w:val="00F76DA9"/>
    <w:pPr>
      <w:spacing w:before="240" w:after="60"/>
    </w:pPr>
    <w:rPr>
      <w:sz w:val="20"/>
    </w:rPr>
  </w:style>
  <w:style w:type="paragraph" w:customStyle="1" w:styleId="SubHeading1">
    <w:name w:val="SubHeading1"/>
    <w:basedOn w:val="HeadingBase"/>
    <w:rsid w:val="00F76DA9"/>
    <w:pPr>
      <w:spacing w:before="240" w:after="60"/>
    </w:pPr>
    <w:rPr>
      <w:color w:val="918585"/>
      <w:sz w:val="22"/>
    </w:rPr>
  </w:style>
  <w:style w:type="paragraph" w:customStyle="1" w:styleId="SideHeading">
    <w:name w:val="Side Heading"/>
    <w:basedOn w:val="HeadingBase"/>
    <w:rsid w:val="00F76D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DA9"/>
    <w:pPr>
      <w:tabs>
        <w:tab w:val="num" w:pos="360"/>
      </w:tabs>
    </w:pPr>
  </w:style>
  <w:style w:type="paragraph" w:styleId="PlainText">
    <w:name w:val="Plain Text"/>
    <w:basedOn w:val="Normal"/>
    <w:link w:val="PlainTextChar"/>
    <w:rsid w:val="00F76DA9"/>
    <w:rPr>
      <w:sz w:val="20"/>
    </w:rPr>
  </w:style>
  <w:style w:type="character" w:customStyle="1" w:styleId="PlainTextChar">
    <w:name w:val="Plain Text Char"/>
    <w:basedOn w:val="DefaultParagraphFont"/>
    <w:link w:val="PlainText"/>
    <w:rsid w:val="00F76DA9"/>
    <w:rPr>
      <w:rFonts w:ascii="Courier New" w:eastAsia="Times New Roman" w:hAnsi="Courier New" w:cs="Times New Roman"/>
      <w:sz w:val="20"/>
      <w:szCs w:val="20"/>
      <w:lang w:eastAsia="en-US"/>
    </w:rPr>
  </w:style>
  <w:style w:type="character" w:customStyle="1" w:styleId="MenuOption">
    <w:name w:val="Menu Option"/>
    <w:basedOn w:val="DefaultParagraphFont"/>
    <w:rsid w:val="00F76DA9"/>
    <w:rPr>
      <w:b/>
      <w:smallCaps/>
    </w:rPr>
  </w:style>
  <w:style w:type="paragraph" w:customStyle="1" w:styleId="TableListNumber">
    <w:name w:val="Table List Number"/>
    <w:basedOn w:val="ListNumber"/>
    <w:rsid w:val="00F76DA9"/>
    <w:pPr>
      <w:numPr>
        <w:numId w:val="0"/>
      </w:numPr>
    </w:pPr>
  </w:style>
  <w:style w:type="paragraph" w:styleId="TOC4">
    <w:name w:val="toc 4"/>
    <w:basedOn w:val="TOCBase"/>
    <w:next w:val="Normal"/>
    <w:semiHidden/>
    <w:rsid w:val="00F76DA9"/>
    <w:pPr>
      <w:tabs>
        <w:tab w:val="right" w:leader="dot" w:pos="9071"/>
      </w:tabs>
      <w:ind w:left="1701"/>
    </w:pPr>
  </w:style>
  <w:style w:type="paragraph" w:customStyle="1" w:styleId="ListAlpha">
    <w:name w:val="List Alpha"/>
    <w:basedOn w:val="List"/>
    <w:rsid w:val="00F76DA9"/>
    <w:pPr>
      <w:numPr>
        <w:numId w:val="9"/>
      </w:numPr>
    </w:pPr>
  </w:style>
  <w:style w:type="paragraph" w:customStyle="1" w:styleId="ListAlpha2">
    <w:name w:val="List Alpha 2"/>
    <w:basedOn w:val="List2"/>
    <w:rsid w:val="00F76DA9"/>
    <w:pPr>
      <w:numPr>
        <w:numId w:val="8"/>
      </w:numPr>
    </w:pPr>
  </w:style>
  <w:style w:type="paragraph" w:styleId="List2">
    <w:name w:val="List 2"/>
    <w:basedOn w:val="BodyText"/>
    <w:rsid w:val="00F76DA9"/>
    <w:pPr>
      <w:tabs>
        <w:tab w:val="left" w:pos="680"/>
      </w:tabs>
      <w:spacing w:before="60" w:after="60"/>
      <w:ind w:left="680" w:hanging="340"/>
    </w:pPr>
  </w:style>
  <w:style w:type="paragraph" w:styleId="List3">
    <w:name w:val="List 3"/>
    <w:basedOn w:val="BodyText"/>
    <w:rsid w:val="00F76DA9"/>
    <w:pPr>
      <w:tabs>
        <w:tab w:val="left" w:pos="1021"/>
      </w:tabs>
      <w:spacing w:before="60" w:after="60"/>
      <w:ind w:left="1020" w:hanging="340"/>
    </w:pPr>
  </w:style>
  <w:style w:type="paragraph" w:styleId="List4">
    <w:name w:val="List 4"/>
    <w:basedOn w:val="BodyText"/>
    <w:rsid w:val="00F76DA9"/>
    <w:pPr>
      <w:tabs>
        <w:tab w:val="left" w:pos="1361"/>
      </w:tabs>
      <w:spacing w:before="60" w:after="60"/>
      <w:ind w:left="1361" w:hanging="340"/>
    </w:pPr>
  </w:style>
  <w:style w:type="paragraph" w:styleId="List5">
    <w:name w:val="List 5"/>
    <w:basedOn w:val="BodyText"/>
    <w:rsid w:val="00F76DA9"/>
    <w:pPr>
      <w:tabs>
        <w:tab w:val="left" w:pos="1701"/>
      </w:tabs>
      <w:spacing w:before="60" w:after="60"/>
      <w:ind w:left="1701" w:hanging="340"/>
    </w:pPr>
  </w:style>
  <w:style w:type="paragraph" w:styleId="ListBullet3">
    <w:name w:val="List Bullet 3"/>
    <w:basedOn w:val="List3"/>
    <w:rsid w:val="00F76DA9"/>
    <w:pPr>
      <w:numPr>
        <w:numId w:val="14"/>
      </w:numPr>
      <w:tabs>
        <w:tab w:val="clear" w:pos="1021"/>
      </w:tabs>
      <w:ind w:left="1037" w:hanging="357"/>
    </w:pPr>
  </w:style>
  <w:style w:type="paragraph" w:styleId="ListBullet4">
    <w:name w:val="List Bullet 4"/>
    <w:basedOn w:val="List4"/>
    <w:rsid w:val="00F76DA9"/>
    <w:pPr>
      <w:numPr>
        <w:numId w:val="3"/>
      </w:numPr>
      <w:tabs>
        <w:tab w:val="clear" w:pos="1361"/>
      </w:tabs>
    </w:pPr>
  </w:style>
  <w:style w:type="paragraph" w:styleId="ListBullet5">
    <w:name w:val="List Bullet 5"/>
    <w:basedOn w:val="List5"/>
    <w:rsid w:val="00F76DA9"/>
    <w:pPr>
      <w:numPr>
        <w:numId w:val="4"/>
      </w:numPr>
    </w:pPr>
  </w:style>
  <w:style w:type="paragraph" w:styleId="ListContinue2">
    <w:name w:val="List Continue 2"/>
    <w:basedOn w:val="List2"/>
    <w:rsid w:val="00F76DA9"/>
    <w:pPr>
      <w:ind w:firstLine="0"/>
    </w:pPr>
  </w:style>
  <w:style w:type="paragraph" w:styleId="ListContinue3">
    <w:name w:val="List Continue 3"/>
    <w:basedOn w:val="List3"/>
    <w:rsid w:val="00F76DA9"/>
    <w:pPr>
      <w:ind w:left="1021" w:firstLine="0"/>
    </w:pPr>
  </w:style>
  <w:style w:type="paragraph" w:styleId="ListContinue4">
    <w:name w:val="List Continue 4"/>
    <w:basedOn w:val="List4"/>
    <w:rsid w:val="00F76DA9"/>
    <w:pPr>
      <w:ind w:firstLine="0"/>
    </w:pPr>
  </w:style>
  <w:style w:type="paragraph" w:styleId="ListContinue5">
    <w:name w:val="List Continue 5"/>
    <w:basedOn w:val="List5"/>
    <w:rsid w:val="00F76DA9"/>
    <w:pPr>
      <w:ind w:firstLine="0"/>
    </w:pPr>
  </w:style>
  <w:style w:type="paragraph" w:styleId="ListNumber3">
    <w:name w:val="List Number 3"/>
    <w:basedOn w:val="List3"/>
    <w:rsid w:val="00F76DA9"/>
    <w:pPr>
      <w:numPr>
        <w:numId w:val="5"/>
      </w:numPr>
    </w:pPr>
  </w:style>
  <w:style w:type="paragraph" w:styleId="ListNumber4">
    <w:name w:val="List Number 4"/>
    <w:basedOn w:val="List4"/>
    <w:rsid w:val="00F76DA9"/>
    <w:pPr>
      <w:numPr>
        <w:numId w:val="6"/>
      </w:numPr>
    </w:pPr>
  </w:style>
  <w:style w:type="paragraph" w:styleId="ListNumber5">
    <w:name w:val="List Number 5"/>
    <w:basedOn w:val="List5"/>
    <w:rsid w:val="00F76DA9"/>
    <w:pPr>
      <w:numPr>
        <w:numId w:val="7"/>
      </w:numPr>
    </w:pPr>
  </w:style>
  <w:style w:type="paragraph" w:styleId="BlockText">
    <w:name w:val="Block Text"/>
    <w:basedOn w:val="Normal"/>
    <w:rsid w:val="00F76DA9"/>
    <w:pPr>
      <w:spacing w:after="120"/>
      <w:ind w:left="1440" w:right="1440"/>
    </w:pPr>
  </w:style>
  <w:style w:type="character" w:customStyle="1" w:styleId="Subscript">
    <w:name w:val="Subscript"/>
    <w:basedOn w:val="DefaultParagraphFont"/>
    <w:rsid w:val="00F76DA9"/>
    <w:rPr>
      <w:sz w:val="16"/>
      <w:vertAlign w:val="subscript"/>
    </w:rPr>
  </w:style>
  <w:style w:type="character" w:customStyle="1" w:styleId="Superscript">
    <w:name w:val="Superscript"/>
    <w:basedOn w:val="DefaultParagraphFont"/>
    <w:rsid w:val="00F76DA9"/>
    <w:rPr>
      <w:sz w:val="16"/>
      <w:vertAlign w:val="superscript"/>
    </w:rPr>
  </w:style>
  <w:style w:type="character" w:customStyle="1" w:styleId="Symbols">
    <w:name w:val="Symbols"/>
    <w:basedOn w:val="DefaultParagraphFont"/>
    <w:rsid w:val="00F76DA9"/>
    <w:rPr>
      <w:rFonts w:ascii="Symbol" w:hAnsi="Symbol"/>
    </w:rPr>
  </w:style>
  <w:style w:type="character" w:customStyle="1" w:styleId="MenuOptions">
    <w:name w:val="Menu Options"/>
    <w:basedOn w:val="DefaultParagraphFont"/>
    <w:rsid w:val="00F76DA9"/>
    <w:rPr>
      <w:rFonts w:ascii="Arial Narrow" w:hAnsi="Arial Narrow"/>
      <w:smallCaps/>
    </w:rPr>
  </w:style>
  <w:style w:type="character" w:customStyle="1" w:styleId="Buttons">
    <w:name w:val="Buttons"/>
    <w:basedOn w:val="DefaultParagraphFont"/>
    <w:rsid w:val="00F76DA9"/>
    <w:rPr>
      <w:b/>
    </w:rPr>
  </w:style>
  <w:style w:type="character" w:customStyle="1" w:styleId="Underlined">
    <w:name w:val="Underlined"/>
    <w:basedOn w:val="DefaultParagraphFont"/>
    <w:rsid w:val="00F76DA9"/>
    <w:rPr>
      <w:u w:val="single"/>
    </w:rPr>
  </w:style>
  <w:style w:type="paragraph" w:customStyle="1" w:styleId="TableBodyTextRight">
    <w:name w:val="Table Body Text Right"/>
    <w:basedOn w:val="TableBodyText"/>
    <w:rsid w:val="00F76DA9"/>
    <w:pPr>
      <w:widowControl w:val="0"/>
      <w:autoSpaceDE w:val="0"/>
      <w:autoSpaceDN w:val="0"/>
      <w:adjustRightInd w:val="0"/>
      <w:jc w:val="right"/>
    </w:pPr>
    <w:rPr>
      <w:rFonts w:cs="Arial"/>
      <w:szCs w:val="18"/>
    </w:rPr>
  </w:style>
  <w:style w:type="paragraph" w:customStyle="1" w:styleId="CopyrightText">
    <w:name w:val="Copyright Text"/>
    <w:basedOn w:val="BodyText"/>
    <w:rsid w:val="00F76DA9"/>
    <w:rPr>
      <w:sz w:val="18"/>
    </w:rPr>
  </w:style>
  <w:style w:type="paragraph" w:customStyle="1" w:styleId="BodySmallRight">
    <w:name w:val="Body Small Right"/>
    <w:basedOn w:val="BodyTextRight"/>
    <w:rsid w:val="00F76DA9"/>
    <w:rPr>
      <w:sz w:val="18"/>
      <w:szCs w:val="18"/>
    </w:rPr>
  </w:style>
  <w:style w:type="paragraph" w:customStyle="1" w:styleId="MarginEdition">
    <w:name w:val="Margin Edition"/>
    <w:basedOn w:val="MarginNote"/>
    <w:rsid w:val="00F76DA9"/>
    <w:pPr>
      <w:spacing w:before="0" w:after="0"/>
    </w:pPr>
    <w:rPr>
      <w:rFonts w:ascii="Times New Roman" w:hAnsi="Times New Roman"/>
      <w:color w:val="999999"/>
    </w:rPr>
  </w:style>
  <w:style w:type="paragraph" w:customStyle="1" w:styleId="Spacer">
    <w:name w:val="Spacer"/>
    <w:basedOn w:val="Normal"/>
    <w:rsid w:val="00F76DA9"/>
    <w:rPr>
      <w:sz w:val="2"/>
      <w:szCs w:val="2"/>
    </w:rPr>
  </w:style>
  <w:style w:type="character" w:customStyle="1" w:styleId="Small">
    <w:name w:val="Small"/>
    <w:basedOn w:val="DefaultParagraphFont"/>
    <w:rsid w:val="00F76DA9"/>
    <w:rPr>
      <w:sz w:val="16"/>
    </w:rPr>
  </w:style>
  <w:style w:type="paragraph" w:customStyle="1" w:styleId="WideTable">
    <w:name w:val="Wide Table"/>
    <w:basedOn w:val="Normal"/>
    <w:rsid w:val="00F76DA9"/>
    <w:pPr>
      <w:ind w:left="-1418"/>
    </w:pPr>
    <w:rPr>
      <w:sz w:val="2"/>
      <w:szCs w:val="2"/>
    </w:rPr>
  </w:style>
  <w:style w:type="character" w:styleId="PageNumber">
    <w:name w:val="page number"/>
    <w:basedOn w:val="DefaultParagraphFont"/>
    <w:rsid w:val="00F76DA9"/>
  </w:style>
  <w:style w:type="paragraph" w:styleId="Quote">
    <w:name w:val="Quote"/>
    <w:basedOn w:val="Heading1"/>
    <w:link w:val="QuoteChar"/>
    <w:qFormat/>
    <w:rsid w:val="00F76DA9"/>
    <w:rPr>
      <w:b w:val="0"/>
      <w:sz w:val="72"/>
      <w:szCs w:val="72"/>
      <w:lang w:val="en-NZ"/>
    </w:rPr>
  </w:style>
  <w:style w:type="character" w:customStyle="1" w:styleId="QuoteChar">
    <w:name w:val="Quote Char"/>
    <w:basedOn w:val="DefaultParagraphFont"/>
    <w:link w:val="Quote"/>
    <w:rsid w:val="00F76D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DA9"/>
    <w:pPr>
      <w:pageBreakBefore/>
    </w:pPr>
  </w:style>
  <w:style w:type="paragraph" w:customStyle="1" w:styleId="Border">
    <w:name w:val="Border"/>
    <w:basedOn w:val="Normal"/>
    <w:qFormat/>
    <w:rsid w:val="00F76D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DA9"/>
    <w:rPr>
      <w:b/>
      <w:bCs/>
      <w:i/>
      <w:iCs/>
      <w:color w:val="auto"/>
    </w:rPr>
  </w:style>
  <w:style w:type="paragraph" w:styleId="IntenseQuote">
    <w:name w:val="Intense Quote"/>
    <w:basedOn w:val="Normal"/>
    <w:next w:val="Normal"/>
    <w:link w:val="IntenseQuoteChar"/>
    <w:uiPriority w:val="30"/>
    <w:qFormat/>
    <w:rsid w:val="00F76D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D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DA9"/>
    <w:rPr>
      <w:smallCaps/>
      <w:color w:val="auto"/>
      <w:u w:val="single"/>
    </w:rPr>
  </w:style>
  <w:style w:type="character" w:styleId="IntenseReference">
    <w:name w:val="Intense Reference"/>
    <w:basedOn w:val="DefaultParagraphFont"/>
    <w:uiPriority w:val="32"/>
    <w:qFormat/>
    <w:rsid w:val="00F76DA9"/>
    <w:rPr>
      <w:b/>
      <w:bCs/>
      <w:smallCaps/>
      <w:color w:val="auto"/>
      <w:spacing w:val="5"/>
      <w:u w:val="single"/>
    </w:rPr>
  </w:style>
  <w:style w:type="paragraph" w:customStyle="1" w:styleId="2ColumnHeading">
    <w:name w:val="2Column Heading"/>
    <w:basedOn w:val="BodyText"/>
    <w:qFormat/>
    <w:rsid w:val="00F76DA9"/>
    <w:pPr>
      <w:spacing w:after="60"/>
      <w:ind w:left="-2268"/>
    </w:pPr>
    <w:rPr>
      <w:b/>
    </w:rPr>
  </w:style>
  <w:style w:type="paragraph" w:customStyle="1" w:styleId="Heading1TOC">
    <w:name w:val="Heading1 TOC"/>
    <w:basedOn w:val="Normal"/>
    <w:qFormat/>
    <w:rsid w:val="00F76DA9"/>
    <w:pPr>
      <w:spacing w:before="240" w:after="120"/>
    </w:pPr>
    <w:rPr>
      <w:rFonts w:ascii="Times New Roman" w:hAnsi="Times New Roman"/>
      <w:b/>
      <w:sz w:val="32"/>
    </w:rPr>
  </w:style>
  <w:style w:type="paragraph" w:customStyle="1" w:styleId="Heading2TOC">
    <w:name w:val="Heading2 TOC"/>
    <w:basedOn w:val="Normal"/>
    <w:qFormat/>
    <w:rsid w:val="00F76DA9"/>
    <w:pPr>
      <w:spacing w:before="240" w:after="60"/>
    </w:pPr>
    <w:rPr>
      <w:rFonts w:ascii="Times New Roman" w:hAnsi="Times New Roman"/>
      <w:b/>
      <w:sz w:val="28"/>
    </w:rPr>
  </w:style>
  <w:style w:type="character" w:customStyle="1" w:styleId="Underline">
    <w:name w:val="Underline"/>
    <w:basedOn w:val="DefaultParagraphFont"/>
    <w:qFormat/>
    <w:rsid w:val="00F76DA9"/>
    <w:rPr>
      <w:u w:val="single"/>
    </w:rPr>
  </w:style>
  <w:style w:type="character" w:customStyle="1" w:styleId="BoldandItalics">
    <w:name w:val="Bold and Italics"/>
    <w:qFormat/>
    <w:rsid w:val="00F76DA9"/>
    <w:rPr>
      <w:b/>
      <w:i/>
      <w:u w:val="none"/>
    </w:rPr>
  </w:style>
  <w:style w:type="paragraph" w:styleId="BalloonText">
    <w:name w:val="Balloon Text"/>
    <w:basedOn w:val="Normal"/>
    <w:link w:val="BalloonTextChar"/>
    <w:rsid w:val="00F76DA9"/>
    <w:rPr>
      <w:rFonts w:ascii="Tahoma" w:hAnsi="Tahoma" w:cs="Tahoma"/>
      <w:sz w:val="16"/>
      <w:szCs w:val="16"/>
    </w:rPr>
  </w:style>
  <w:style w:type="character" w:customStyle="1" w:styleId="BalloonTextChar">
    <w:name w:val="Balloon Text Char"/>
    <w:basedOn w:val="DefaultParagraphFont"/>
    <w:link w:val="BalloonText"/>
    <w:rsid w:val="00F76D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D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6D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DA9"/>
    <w:rPr>
      <w:b/>
      <w:color w:val="660033"/>
      <w:spacing w:val="0"/>
    </w:rPr>
  </w:style>
  <w:style w:type="paragraph" w:customStyle="1" w:styleId="Nameditemlist">
    <w:name w:val="Named item list"/>
    <w:basedOn w:val="BodyText"/>
    <w:qFormat/>
    <w:rsid w:val="00F76DA9"/>
    <w:pPr>
      <w:tabs>
        <w:tab w:val="left" w:pos="2835"/>
      </w:tabs>
      <w:ind w:left="2835" w:hanging="2835"/>
    </w:pPr>
  </w:style>
  <w:style w:type="paragraph" w:customStyle="1" w:styleId="BodyTextnopadding">
    <w:name w:val="Body Text no padding"/>
    <w:basedOn w:val="BodyText"/>
    <w:qFormat/>
    <w:rsid w:val="00F76DA9"/>
    <w:pPr>
      <w:spacing w:before="0" w:after="0"/>
    </w:pPr>
  </w:style>
  <w:style w:type="paragraph" w:customStyle="1" w:styleId="BodyTextBold">
    <w:name w:val="Body Text Bold"/>
    <w:basedOn w:val="BodyText"/>
    <w:qFormat/>
    <w:rsid w:val="00F76DA9"/>
    <w:rPr>
      <w:b/>
    </w:rPr>
  </w:style>
  <w:style w:type="character" w:styleId="Hyperlink">
    <w:name w:val="Hyperlink"/>
    <w:basedOn w:val="DefaultParagraphFont"/>
    <w:uiPriority w:val="99"/>
    <w:unhideWhenUsed/>
    <w:rsid w:val="00AB78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7712</Characters>
  <Application>Microsoft Office Word</Application>
  <DocSecurity>0</DocSecurity>
  <Lines>208</Lines>
  <Paragraphs>133</Paragraphs>
  <ScaleCrop>false</ScaleCrop>
  <Company>Author-it Software Corporation Ltd.</Company>
  <LinksUpToDate>false</LinksUpToDate>
  <CharactersWithSpaces>8781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RIIMCP202D Conduct rail dispatch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2025-03-02T01:30:00Z</dcterms:created>
  <dcterms:modified xsi:type="dcterms:W3CDTF">2025-03-02T01:30:00Z</dcterms:modified>
</cp:coreProperties>
</file>