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CB7" w:rsidP="00157CB7">
      <w:pPr>
        <w:pStyle w:val="Title"/>
      </w:pPr>
      <w:r>
        <w:fldChar w:fldCharType="begin"/>
      </w:r>
      <w:r>
        <w:instrText xml:space="preserve"> TITLE   \* MERGEFORMAT </w:instrText>
      </w:r>
      <w:r>
        <w:fldChar w:fldCharType="separate"/>
      </w:r>
      <w:r>
        <w:t>Assessment Requirements for RIILAT401D Provide leadership in the supervision of Indigenous employees</w:t>
      </w:r>
      <w:r>
        <w:fldChar w:fldCharType="end"/>
      </w:r>
    </w:p>
    <w:p w:rsidR="00157CB7" w:rsidP="00157CB7">
      <w:pPr>
        <w:pStyle w:val="Version"/>
        <w:sectPr w:rsidSect="00EF1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1D73" w:rsidP="00EF1D73">
      <w:pPr>
        <w:pStyle w:val="SuperHeading"/>
      </w:pPr>
      <w:r w:rsidRPr="00EF1D73">
        <w:t>Assessment Requirements for RIILAT401D Provide leadership in the supervision of Indigenous employees</w:t>
      </w:r>
    </w:p>
    <w:p w:rsidR="00000000" w:rsidRPr="00EF1D73" w:rsidP="00EF1D73">
      <w:pPr>
        <w:pStyle w:val="Heading1"/>
      </w:pPr>
      <w:bookmarkStart w:id="1" w:name="O_688631"/>
      <w:bookmarkEnd w:id="1"/>
      <w:r w:rsidRPr="00EF1D73">
        <w:t>Modification History</w:t>
      </w:r>
    </w:p>
    <w:tbl>
      <w:tblPr>
        <w:tblW w:w="9270" w:type="dxa"/>
        <w:tblLayout w:type="fixed"/>
        <w:tblCellMar>
          <w:left w:w="62" w:type="dxa"/>
          <w:right w:w="62" w:type="dxa"/>
        </w:tblCellMar>
        <w:tblLook w:val="0000"/>
      </w:tblPr>
      <w:tblGrid>
        <w:gridCol w:w="1170"/>
        <w:gridCol w:w="8100"/>
      </w:tblGrid>
      <w:tr w:rsidTr="00157C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D73">
            <w:pPr>
              <w:pStyle w:val="BodyText"/>
              <w:rPr>
                <w:lang w:val="en-NZ"/>
              </w:rPr>
            </w:pPr>
            <w:r w:rsidRPr="00EF1D7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D73">
            <w:pPr>
              <w:pStyle w:val="BodyText"/>
              <w:rPr>
                <w:lang w:val="en-NZ"/>
              </w:rPr>
            </w:pPr>
            <w:r w:rsidRPr="00EF1D73">
              <w:t>Comment</w:t>
            </w:r>
          </w:p>
        </w:tc>
      </w:tr>
      <w:tr w:rsidTr="00157C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D73">
            <w:pPr>
              <w:pStyle w:val="BodyText"/>
              <w:rPr>
                <w:lang w:val="en-NZ"/>
              </w:rPr>
            </w:pPr>
            <w:r w:rsidRPr="00EF1D7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D73">
            <w:pPr>
              <w:pStyle w:val="BodyText"/>
              <w:rPr>
                <w:lang w:val="en-NZ"/>
              </w:rPr>
            </w:pPr>
            <w:r w:rsidRPr="00EF1D73">
              <w:t>This unit replaces RIILAT401A Provide leadership in the supervision of Indigenous employees</w:t>
            </w:r>
          </w:p>
        </w:tc>
      </w:tr>
      <w:tr w:rsidTr="00157C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D73">
            <w:pPr>
              <w:pStyle w:val="BodyText"/>
              <w:rPr>
                <w:lang w:val="en-NZ"/>
              </w:rPr>
            </w:pPr>
            <w:r w:rsidRPr="00EF1D7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D73" w:rsidP="00EF1D73">
            <w:pPr>
              <w:pStyle w:val="BodyText"/>
            </w:pPr>
            <w:r w:rsidRPr="00EF1D73">
              <w:t>Required frequency and volume of evidence amended in Performance evidence.</w:t>
            </w:r>
            <w:r w:rsidRPr="00EF1D73">
              <w:br/>
              <w:t>Substantial amendments made in Assessment Conditions field, including: references to Industry Sectors, assessor and subject matter expert experience requirements, how assessment sho</w:t>
            </w:r>
            <w:r w:rsidRPr="00EF1D73">
              <w:t>uld be conducted and what it should confirm.</w:t>
            </w:r>
          </w:p>
        </w:tc>
      </w:tr>
    </w:tbl>
    <w:p w:rsidR="00000000" w:rsidRPr="00EF1D73" w:rsidP="00EF1D73">
      <w:pPr>
        <w:pStyle w:val="BodyText"/>
      </w:pPr>
    </w:p>
    <w:p w:rsidR="00000000" w:rsidRPr="00EF1D73" w:rsidP="00EF1D73">
      <w:pPr>
        <w:pStyle w:val="AllowPageBreak"/>
      </w:pPr>
    </w:p>
    <w:p w:rsidR="00000000" w:rsidRPr="00EF1D73" w:rsidP="00EF1D73">
      <w:pPr>
        <w:pStyle w:val="Heading1"/>
      </w:pPr>
      <w:bookmarkStart w:id="2" w:name="O_688630"/>
      <w:bookmarkEnd w:id="2"/>
      <w:r w:rsidRPr="00EF1D73">
        <w:t>Performance Evidence</w:t>
      </w:r>
    </w:p>
    <w:p w:rsidR="00000000" w:rsidRPr="00EF1D73" w:rsidP="00157CB7">
      <w:pPr>
        <w:pStyle w:val="BodyText"/>
      </w:pPr>
      <w:r w:rsidRPr="00EF1D73">
        <w:t>Evidence is required to be collected that demonstrates a candidate’s competency in this unit. Evidence must be relevant to the roles within this sector’s work operations a</w:t>
      </w:r>
      <w:r w:rsidRPr="00EF1D73">
        <w:t>nd satisfy all of the requirements of the performance criteria of this unit and include evidence that the candidate:</w:t>
      </w:r>
    </w:p>
    <w:p w:rsidR="00000000" w:rsidRPr="00EF1D73" w:rsidP="00EF1D73">
      <w:pPr>
        <w:pStyle w:val="ListBullet"/>
      </w:pPr>
      <w:r w:rsidRPr="00EF1D73">
        <w:t>locates and applies relevant legislation, documentation, policies and procedures</w:t>
      </w:r>
    </w:p>
    <w:p w:rsidR="00000000" w:rsidRPr="00EF1D73" w:rsidP="00EF1D73">
      <w:pPr>
        <w:pStyle w:val="ListBullet"/>
      </w:pPr>
      <w:r w:rsidRPr="00EF1D73">
        <w:t>demonstrates completion of providing leade</w:t>
      </w:r>
      <w:r w:rsidRPr="00EF1D73">
        <w:t>rship in the supervision of indigenous employees that safely, effectively and efficiently meets all of the required outcomes on more than one (1) occasion including:</w:t>
      </w:r>
    </w:p>
    <w:p w:rsidR="00000000" w:rsidRPr="00EF1D73" w:rsidP="00EF1D73">
      <w:pPr>
        <w:pStyle w:val="ListBullet2"/>
      </w:pPr>
      <w:r w:rsidRPr="00EF1D73">
        <w:t>preparing personal development plans in partnership with Indigenous team members that ref</w:t>
      </w:r>
      <w:r w:rsidRPr="00EF1D73">
        <w:t>lect both individual and organisational goals and performance outcomes</w:t>
      </w:r>
    </w:p>
    <w:p w:rsidR="00000000" w:rsidRPr="00EF1D73" w:rsidP="00EF1D73">
      <w:pPr>
        <w:pStyle w:val="ListBullet2"/>
      </w:pPr>
      <w:r w:rsidRPr="00EF1D73">
        <w:t>monitoring and reviewing the performance and development of Indigenous team members through performance feedback and addressing barriers to progress</w:t>
      </w:r>
    </w:p>
    <w:p w:rsidR="00000000" w:rsidRPr="00EF1D73" w:rsidP="00EF1D73">
      <w:pPr>
        <w:pStyle w:val="ListBullet2"/>
      </w:pPr>
      <w:r w:rsidRPr="00EF1D73">
        <w:t>identifying and responding to cultur</w:t>
      </w:r>
      <w:r w:rsidRPr="00EF1D73">
        <w:t xml:space="preserve">al needs, obligations, identity and values </w:t>
      </w:r>
    </w:p>
    <w:p w:rsidR="00000000" w:rsidRPr="00EF1D73" w:rsidP="00EF1D73">
      <w:pPr>
        <w:pStyle w:val="ListBullet2"/>
      </w:pPr>
      <w:r w:rsidRPr="00EF1D73">
        <w:t>addressing potential and experienced conflict in the workplace</w:t>
      </w:r>
    </w:p>
    <w:p w:rsidR="00000000" w:rsidRPr="00EF1D73" w:rsidP="00EF1D73">
      <w:pPr>
        <w:pStyle w:val="ListBullet2"/>
      </w:pPr>
      <w:r w:rsidRPr="00EF1D73">
        <w:t>identifying community networks, and liaise with relevant workplace networks to provide support and resources for Indigenous team members</w:t>
      </w:r>
    </w:p>
    <w:p w:rsidR="00000000" w:rsidRPr="00EF1D73" w:rsidP="00EF1D73">
      <w:pPr>
        <w:pStyle w:val="ListBullet2"/>
      </w:pPr>
      <w:r w:rsidRPr="00EF1D73">
        <w:t>reporting an</w:t>
      </w:r>
      <w:r w:rsidRPr="00EF1D73">
        <w:t>d recommending  on effective support and outcomes for Indigenous team members</w:t>
      </w:r>
    </w:p>
    <w:p w:rsidR="00000000" w:rsidRPr="00EF1D73" w:rsidP="00EF1D73">
      <w:pPr>
        <w:pStyle w:val="AllowPageBreak"/>
      </w:pPr>
    </w:p>
    <w:p w:rsidR="00000000" w:rsidRPr="00EF1D73" w:rsidP="00EF1D73">
      <w:pPr>
        <w:pStyle w:val="Heading1"/>
      </w:pPr>
      <w:bookmarkStart w:id="3" w:name="O_688629"/>
      <w:bookmarkEnd w:id="3"/>
      <w:r w:rsidRPr="00EF1D73">
        <w:t>Knowledge Evidence</w:t>
      </w:r>
    </w:p>
    <w:p w:rsidR="00000000" w:rsidRPr="00EF1D73" w:rsidP="00157CB7">
      <w:pPr>
        <w:pStyle w:val="BodyText"/>
      </w:pPr>
      <w:r w:rsidRPr="00EF1D73">
        <w:t>The candidate must demonstrate knowledge of providing leadership in the supervision of Indigenous employees through:</w:t>
      </w:r>
    </w:p>
    <w:p w:rsidR="00000000" w:rsidRPr="00EF1D73" w:rsidP="00EF1D73">
      <w:pPr>
        <w:pStyle w:val="ListBullet"/>
      </w:pPr>
      <w:r w:rsidRPr="00EF1D73">
        <w:t xml:space="preserve">relevant organisation’s </w:t>
      </w:r>
      <w:r w:rsidRPr="00EF1D73">
        <w:t>policies and procedures relevant to supervising Indigenous employees</w:t>
      </w:r>
    </w:p>
    <w:p w:rsidR="00000000" w:rsidRPr="00EF1D73" w:rsidP="00EF1D73">
      <w:pPr>
        <w:pStyle w:val="ListBullet"/>
      </w:pPr>
      <w:r w:rsidRPr="00EF1D73">
        <w:t xml:space="preserve">knowledge of historic and contemporary local Indigenous issues </w:t>
      </w:r>
    </w:p>
    <w:p w:rsidR="00000000" w:rsidRPr="00EF1D73" w:rsidP="00EF1D73">
      <w:pPr>
        <w:pStyle w:val="ListBullet"/>
      </w:pPr>
      <w:r w:rsidRPr="00EF1D73">
        <w:t>knowledge of the cultural climate and politics of individuals and teams</w:t>
      </w:r>
    </w:p>
    <w:p w:rsidR="00000000" w:rsidRPr="00EF1D73" w:rsidP="00EF1D73">
      <w:pPr>
        <w:pStyle w:val="ListBullet"/>
      </w:pPr>
      <w:r w:rsidRPr="00EF1D73">
        <w:t xml:space="preserve">knowledge of the concepts of cultural identity </w:t>
      </w:r>
    </w:p>
    <w:p w:rsidR="00000000" w:rsidRPr="00EF1D73" w:rsidP="00EF1D73">
      <w:pPr>
        <w:pStyle w:val="ListBullet"/>
      </w:pPr>
      <w:r w:rsidRPr="00EF1D73">
        <w:t xml:space="preserve">knowledge of the impact of colonization </w:t>
      </w:r>
    </w:p>
    <w:p w:rsidR="00000000" w:rsidRPr="00EF1D73" w:rsidP="00EF1D73">
      <w:pPr>
        <w:pStyle w:val="ListBullet"/>
      </w:pPr>
      <w:r w:rsidRPr="00EF1D73">
        <w:t xml:space="preserve">knowledge of cultural values </w:t>
      </w:r>
    </w:p>
    <w:p w:rsidR="00000000" w:rsidRPr="00EF1D73" w:rsidP="00EF1D73">
      <w:pPr>
        <w:pStyle w:val="ListBullet"/>
      </w:pPr>
      <w:r w:rsidRPr="00EF1D73">
        <w:t>key stakeholders and agents in the organisation, the community and Indigenous networks</w:t>
      </w:r>
    </w:p>
    <w:p w:rsidR="00000000" w:rsidRPr="00EF1D73" w:rsidP="00EF1D73">
      <w:pPr>
        <w:pStyle w:val="ListBullet"/>
      </w:pPr>
      <w:r w:rsidRPr="00EF1D73">
        <w:t>language in cross-cultural communication</w:t>
      </w:r>
    </w:p>
    <w:p w:rsidR="00000000" w:rsidRPr="00EF1D73" w:rsidP="00EF1D73">
      <w:pPr>
        <w:pStyle w:val="ListBullet"/>
      </w:pPr>
      <w:r w:rsidRPr="00EF1D73">
        <w:t>issues of power and influence in cultural differences</w:t>
      </w:r>
    </w:p>
    <w:p w:rsidR="00000000" w:rsidRPr="00EF1D73" w:rsidP="00EF1D73">
      <w:pPr>
        <w:pStyle w:val="ListBullet"/>
      </w:pPr>
      <w:r w:rsidRPr="00EF1D73">
        <w:t>cus</w:t>
      </w:r>
      <w:r w:rsidRPr="00EF1D73">
        <w:t>toms, language and environment of the dominant and traditional cultures</w:t>
      </w:r>
    </w:p>
    <w:p w:rsidR="00000000" w:rsidRPr="00EF1D73" w:rsidP="00EF1D73">
      <w:pPr>
        <w:pStyle w:val="ListBullet"/>
      </w:pPr>
      <w:r w:rsidRPr="00EF1D73">
        <w:t>conditions and requirements of employment contracts and agreements</w:t>
      </w:r>
    </w:p>
    <w:p w:rsidR="00000000" w:rsidRPr="00EF1D73" w:rsidP="00EF1D73">
      <w:pPr>
        <w:pStyle w:val="ListBullet"/>
      </w:pPr>
      <w:r w:rsidRPr="00EF1D73">
        <w:t>mentoring methods and strategies</w:t>
      </w:r>
    </w:p>
    <w:p w:rsidR="00000000" w:rsidRPr="00EF1D73" w:rsidP="00EF1D73">
      <w:pPr>
        <w:pStyle w:val="ListBullet"/>
      </w:pPr>
      <w:r w:rsidRPr="00EF1D73">
        <w:t>acceptable behavior in supervision including ethical practices, code of conduct, bou</w:t>
      </w:r>
      <w:r w:rsidRPr="00EF1D73">
        <w:t>ndaries and confidentiality</w:t>
      </w:r>
    </w:p>
    <w:p w:rsidR="00000000" w:rsidRPr="00EF1D73" w:rsidP="00EF1D73">
      <w:pPr>
        <w:pStyle w:val="ListBullet"/>
      </w:pPr>
      <w:r w:rsidRPr="00EF1D73">
        <w:t>strategies and options for skills, learning support and career development</w:t>
      </w:r>
    </w:p>
    <w:p w:rsidR="00000000" w:rsidRPr="00EF1D73" w:rsidP="00EF1D73">
      <w:pPr>
        <w:pStyle w:val="ListBullet"/>
      </w:pPr>
      <w:r w:rsidRPr="00EF1D73">
        <w:t>team relationships and dynamics</w:t>
      </w:r>
    </w:p>
    <w:p w:rsidR="00000000" w:rsidRPr="00EF1D73" w:rsidP="00EF1D73">
      <w:pPr>
        <w:pStyle w:val="ListBullet"/>
      </w:pPr>
      <w:r w:rsidRPr="00EF1D73">
        <w:t>work health and safety issues related to supervision</w:t>
      </w:r>
    </w:p>
    <w:p w:rsidR="00000000" w:rsidRPr="00EF1D73" w:rsidP="00EF1D73">
      <w:pPr>
        <w:pStyle w:val="AllowPageBreak"/>
      </w:pPr>
    </w:p>
    <w:p w:rsidR="00000000" w:rsidRPr="00EF1D73" w:rsidP="00EF1D73">
      <w:pPr>
        <w:pStyle w:val="Heading1"/>
      </w:pPr>
      <w:bookmarkStart w:id="4" w:name="O_688628"/>
      <w:bookmarkEnd w:id="4"/>
      <w:r w:rsidRPr="00EF1D73">
        <w:t>Assessment Conditions</w:t>
      </w:r>
    </w:p>
    <w:p w:rsidR="00000000" w:rsidRPr="00EF1D73" w:rsidP="00EF1D73">
      <w:pPr>
        <w:pStyle w:val="ListBullet"/>
      </w:pPr>
      <w:r w:rsidRPr="00EF1D73">
        <w:t>An assessor of this unit mus</w:t>
      </w:r>
      <w:r w:rsidRPr="00EF1D73">
        <w:t xml:space="preserve">t satisfy the requirements of the NVR/AQTF or their successors; and Industry regulations for certification and licensing; and, </w:t>
      </w:r>
    </w:p>
    <w:p w:rsidR="00000000" w:rsidRPr="00EF1D73" w:rsidP="00EF1D73">
      <w:pPr>
        <w:pStyle w:val="ListBullet"/>
      </w:pPr>
      <w:r w:rsidRPr="00EF1D73">
        <w:t>this unit is best assessed in the context of this sector’s work environment;</w:t>
      </w:r>
    </w:p>
    <w:p w:rsidR="00000000" w:rsidRPr="00EF1D73" w:rsidP="00EF1D73">
      <w:pPr>
        <w:pStyle w:val="ListBullet"/>
      </w:pPr>
      <w:r w:rsidRPr="00EF1D73">
        <w:t>where personal safety or environmental damage are l</w:t>
      </w:r>
      <w:r w:rsidRPr="00EF1D73">
        <w:t>imiting factors, assessment may occur in a simulated environment provided it is realistic and sufficiently rigorous to cover all aspects of this sector’s workplace performance, including environment, task skills, task management skills, contingency managem</w:t>
      </w:r>
      <w:r w:rsidRPr="00EF1D73">
        <w:t>ent skills and job role environment skills; and,</w:t>
      </w:r>
    </w:p>
    <w:p w:rsidR="00000000" w:rsidRPr="00EF1D73" w:rsidP="00EF1D73">
      <w:pPr>
        <w:pStyle w:val="ListBullet"/>
      </w:pPr>
      <w:r w:rsidRPr="00EF1D73">
        <w:t>this unit must be assessed in compliance with relevant legislation/regulation and using policies, procedures, processes and operational manuals directly related to the industry sector for which it is being a</w:t>
      </w:r>
      <w:r w:rsidRPr="00EF1D73">
        <w:t>ssessed; and,</w:t>
      </w:r>
    </w:p>
    <w:p w:rsidR="00000000" w:rsidRPr="00EF1D73" w:rsidP="00EF1D73">
      <w:pPr>
        <w:pStyle w:val="ListBullet"/>
      </w:pPr>
      <w:r w:rsidRPr="00EF1D73">
        <w:t>assessment may be conducted in conjunction with the assessment of other Units of Competency; and,</w:t>
      </w:r>
    </w:p>
    <w:p w:rsidR="00000000" w:rsidRPr="00EF1D73" w:rsidP="00EF1D73">
      <w:pPr>
        <w:pStyle w:val="ListBullet"/>
      </w:pPr>
      <w:r w:rsidRPr="00EF1D73">
        <w:t>assessment must confirm consistent performance can be applied in a range of relevant workplace circumstances; and,</w:t>
      </w:r>
    </w:p>
    <w:p w:rsidR="00000000" w:rsidRPr="00EF1D73" w:rsidP="00EF1D73">
      <w:pPr>
        <w:pStyle w:val="ListBullet"/>
      </w:pPr>
      <w:r w:rsidRPr="00EF1D73">
        <w:t>assessors must demonstrate th</w:t>
      </w:r>
      <w:r w:rsidRPr="00EF1D73">
        <w:t>e performance evidence, and knowledge evidence as outlined in this Unit of Competency, and through the minimum years of current* work experience specified below in an Industry sector relevant to the outcomes of the unit; or,</w:t>
      </w:r>
    </w:p>
    <w:p w:rsidR="00000000" w:rsidRPr="00EF1D73" w:rsidP="00EF1D73">
      <w:pPr>
        <w:pStyle w:val="ListBullet"/>
      </w:pPr>
      <w:r w:rsidRPr="00EF1D73">
        <w:t>where the assessor does not mee</w:t>
      </w:r>
      <w:r w:rsidRPr="00EF1D73">
        <w:t>t experience requirements a co-assessment or partnership arrangement must exist between the qualified assessor and an Industry subject matter expert. The Industry subject matter expert should hold the unit being assessed (or an equivalent unit) and/or demo</w:t>
      </w:r>
      <w:r w:rsidRPr="00EF1D73">
        <w:t>nstrate equivalence of skills and knowledge at the unit level. An Industry technical expert must also demonstrate skills and knowledge from the minimum years of current work experience specified below in the Industry sector, including time spent in roles r</w:t>
      </w:r>
      <w:r w:rsidRPr="00EF1D73">
        <w:t>elated to the unit being assessed; and,</w:t>
      </w:r>
    </w:p>
    <w:p w:rsidR="00000000" w:rsidRPr="00EF1D73" w:rsidP="00EF1D73">
      <w:pPr>
        <w:pStyle w:val="ListBullet"/>
      </w:pPr>
      <w:r w:rsidRPr="00EF1D7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F1D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Required assessor or Industry subject matter expert experience</w:t>
            </w:r>
          </w:p>
        </w:tc>
      </w:tr>
      <w:tr w:rsidTr="00EF1D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1 Year</w:t>
            </w:r>
          </w:p>
        </w:tc>
      </w:tr>
      <w:tr w:rsidTr="00EF1D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2 Years</w:t>
            </w:r>
          </w:p>
        </w:tc>
      </w:tr>
      <w:tr w:rsidTr="00EF1D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3 Years</w:t>
            </w:r>
          </w:p>
        </w:tc>
      </w:tr>
      <w:tr w:rsidTr="00EF1D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5 Years</w:t>
            </w:r>
          </w:p>
        </w:tc>
      </w:tr>
      <w:tr w:rsidTr="00EF1D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1D73">
            <w:pPr>
              <w:pStyle w:val="BodyText"/>
              <w:rPr>
                <w:lang w:val="en-NZ"/>
              </w:rPr>
            </w:pPr>
            <w:r w:rsidRPr="00EF1D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1D73" w:rsidP="00EF1D73">
            <w:pPr>
              <w:pStyle w:val="BodyText"/>
            </w:pPr>
            <w:r w:rsidRPr="00EF1D73">
              <w:t xml:space="preserve">Where this Unit is being assessed outside of the Resources and Infrastructure Sectors assessor and/or Industry subject matter expert experience </w:t>
            </w:r>
            <w:r w:rsidRPr="00EF1D73">
              <w:t>should be in-line with industry standards for the sector in which it is being assessed and where no Industry standard is specified should comply with any relevant regulation.</w:t>
            </w:r>
          </w:p>
        </w:tc>
      </w:tr>
    </w:tbl>
    <w:p w:rsidR="00000000" w:rsidRPr="00EF1D73" w:rsidP="00157CB7">
      <w:pPr>
        <w:pStyle w:val="BodyText"/>
      </w:pPr>
      <w:r w:rsidRPr="00EF1D73">
        <w:t>*Assessors can demonstrate current work experience through employment within In</w:t>
      </w:r>
      <w:r w:rsidRPr="00EF1D73">
        <w:t>dustry in a role relevant to the outcomes of the Unit; or, for external assessors this can be demonstrated through exposure to Industry by conducting frequent site assessments across various locations.</w:t>
      </w:r>
    </w:p>
    <w:p w:rsidR="00000000" w:rsidRPr="00EF1D73" w:rsidP="00157CB7">
      <w:pPr>
        <w:pStyle w:val="BodyText"/>
      </w:pPr>
      <w:r w:rsidRPr="00EF1D73">
        <w:t>**Where a unit is being delivered outside of a Qualifi</w:t>
      </w:r>
      <w:r w:rsidRPr="00EF1D73">
        <w:t>cation the first numeric character in the Unit code should be considered to indicate the AQF level</w:t>
      </w:r>
    </w:p>
    <w:p w:rsidR="00000000" w:rsidRPr="00EF1D73" w:rsidP="00EF1D73">
      <w:pPr>
        <w:pStyle w:val="Heading1"/>
      </w:pPr>
      <w:bookmarkStart w:id="5" w:name="O_688643"/>
      <w:bookmarkEnd w:id="5"/>
      <w:r w:rsidRPr="00EF1D73">
        <w:t>Links</w:t>
      </w:r>
    </w:p>
    <w:p w:rsidR="00000000" w:rsidRPr="00EF1D73" w:rsidP="00157CB7">
      <w:pPr>
        <w:pStyle w:val="BodyText"/>
      </w:pPr>
      <w:r w:rsidRPr="00EF1D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012B5">
        <w:rPr>
          <w:rStyle w:val="Hyperlink"/>
        </w:rPr>
        <w:t>https://vetnet.gov.au/Pages/TrainingDocs.aspx?q=88a61002-9a21-4386-aaf8-69c76e675272</w:t>
      </w:r>
      <w:r>
        <w:fldChar w:fldCharType="end"/>
      </w:r>
    </w:p>
    <w:p w:rsidR="00000000" w:rsidRPr="00EF1D73" w:rsidP="00EF1D73"/>
    <w:sectPr w:rsidSect="00EF1D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3" w:rsidRPr="00157CB7" w:rsidP="00157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B7" w:rsidP="00EF1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CB7" w:rsidP="00EF1D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57CB7" w:rsidP="00EF1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D73" w:rsidRPr="00157CB7" w:rsidP="00157C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CB7" w:rsidRPr="002D2AF8" w:rsidP="00EF1D73">
    <w:pPr>
      <w:pStyle w:val="Header"/>
      <w:framePr w:wrap="around"/>
    </w:pPr>
    <w:r>
      <w:fldChar w:fldCharType="begin"/>
    </w:r>
    <w:r>
      <w:instrText xml:space="preserve"> TITLE   \* MERGEFORMAT </w:instrText>
    </w:r>
    <w:r>
      <w:fldChar w:fldCharType="separate"/>
    </w:r>
    <w:r>
      <w:t>Assessment Requirements for RIILAT401D Provide leadership in the supervision of Indigenous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57CB7" w:rsidP="00EF1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0C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67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4E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D73"/>
    <w:pPr>
      <w:spacing w:before="360" w:after="60"/>
      <w:outlineLvl w:val="0"/>
    </w:pPr>
    <w:rPr>
      <w:sz w:val="32"/>
    </w:rPr>
  </w:style>
  <w:style w:type="paragraph" w:styleId="Heading2">
    <w:name w:val="heading 2"/>
    <w:basedOn w:val="HeadingBase"/>
    <w:next w:val="BodyText"/>
    <w:link w:val="Heading2Char"/>
    <w:qFormat/>
    <w:rsid w:val="00EF1D73"/>
    <w:pPr>
      <w:keepLines/>
      <w:spacing w:before="240" w:after="120"/>
      <w:outlineLvl w:val="1"/>
    </w:pPr>
    <w:rPr>
      <w:sz w:val="28"/>
      <w:szCs w:val="40"/>
    </w:rPr>
  </w:style>
  <w:style w:type="paragraph" w:styleId="Heading3">
    <w:name w:val="heading 3"/>
    <w:basedOn w:val="HeadingBase"/>
    <w:next w:val="BodyText"/>
    <w:link w:val="Heading3Char"/>
    <w:qFormat/>
    <w:rsid w:val="00EF1D73"/>
    <w:pPr>
      <w:spacing w:before="180" w:after="120"/>
      <w:outlineLvl w:val="2"/>
    </w:pPr>
    <w:rPr>
      <w:spacing w:val="-10"/>
      <w:kern w:val="32"/>
    </w:rPr>
  </w:style>
  <w:style w:type="paragraph" w:styleId="Heading4">
    <w:name w:val="heading 4"/>
    <w:basedOn w:val="HeadingBase"/>
    <w:next w:val="BodyText"/>
    <w:link w:val="Heading4Char"/>
    <w:qFormat/>
    <w:rsid w:val="00EF1D73"/>
    <w:pPr>
      <w:spacing w:before="160" w:after="120"/>
      <w:outlineLvl w:val="3"/>
    </w:pPr>
    <w:rPr>
      <w:sz w:val="22"/>
    </w:rPr>
  </w:style>
  <w:style w:type="paragraph" w:styleId="Heading5">
    <w:name w:val="heading 5"/>
    <w:basedOn w:val="HeadingBase"/>
    <w:next w:val="Normal"/>
    <w:link w:val="Heading5Char"/>
    <w:qFormat/>
    <w:rsid w:val="00EF1D73"/>
    <w:pPr>
      <w:spacing w:before="80"/>
      <w:outlineLvl w:val="4"/>
    </w:pPr>
    <w:rPr>
      <w:color w:val="918585"/>
      <w:sz w:val="20"/>
    </w:rPr>
  </w:style>
  <w:style w:type="paragraph" w:styleId="Heading6">
    <w:name w:val="heading 6"/>
    <w:basedOn w:val="HeadingBase"/>
    <w:next w:val="Normal"/>
    <w:link w:val="Heading6Char"/>
    <w:qFormat/>
    <w:rsid w:val="00EF1D73"/>
    <w:pPr>
      <w:spacing w:before="60"/>
      <w:outlineLvl w:val="5"/>
    </w:pPr>
    <w:rPr>
      <w:color w:val="918585"/>
      <w:sz w:val="20"/>
    </w:rPr>
  </w:style>
  <w:style w:type="paragraph" w:styleId="Heading7">
    <w:name w:val="heading 7"/>
    <w:basedOn w:val="Normal"/>
    <w:next w:val="Normal"/>
    <w:link w:val="Heading7Char"/>
    <w:qFormat/>
    <w:rsid w:val="00EF1D73"/>
    <w:pPr>
      <w:ind w:left="720"/>
      <w:outlineLvl w:val="6"/>
    </w:pPr>
    <w:rPr>
      <w:i/>
    </w:rPr>
  </w:style>
  <w:style w:type="paragraph" w:styleId="Heading8">
    <w:name w:val="heading 8"/>
    <w:basedOn w:val="Normal"/>
    <w:next w:val="Normal"/>
    <w:link w:val="Heading8Char"/>
    <w:qFormat/>
    <w:rsid w:val="00EF1D73"/>
    <w:pPr>
      <w:ind w:left="720"/>
      <w:outlineLvl w:val="7"/>
    </w:pPr>
    <w:rPr>
      <w:i/>
    </w:rPr>
  </w:style>
  <w:style w:type="paragraph" w:styleId="Heading9">
    <w:name w:val="heading 9"/>
    <w:basedOn w:val="Normal"/>
    <w:next w:val="Normal"/>
    <w:link w:val="Heading9Char"/>
    <w:qFormat/>
    <w:rsid w:val="00EF1D73"/>
    <w:pPr>
      <w:ind w:left="720"/>
      <w:outlineLvl w:val="8"/>
    </w:pPr>
    <w:rPr>
      <w:i/>
    </w:rPr>
  </w:style>
  <w:style w:type="character" w:default="1" w:styleId="DefaultParagraphFont">
    <w:name w:val="Default Paragraph Font"/>
    <w:uiPriority w:val="1"/>
    <w:unhideWhenUsed/>
    <w:rsid w:val="00EF1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D73"/>
  </w:style>
  <w:style w:type="character" w:customStyle="1" w:styleId="Heading1Char">
    <w:name w:val="Heading 1 Char"/>
    <w:basedOn w:val="DefaultParagraphFont"/>
    <w:link w:val="Heading1"/>
    <w:rsid w:val="00EF1D73"/>
    <w:rPr>
      <w:rFonts w:ascii="Times New Roman" w:eastAsia="Times New Roman" w:hAnsi="Times New Roman" w:cs="Times New Roman"/>
      <w:b/>
      <w:sz w:val="32"/>
      <w:szCs w:val="20"/>
      <w:lang w:eastAsia="en-US"/>
    </w:rPr>
  </w:style>
  <w:style w:type="paragraph" w:styleId="BodyText">
    <w:name w:val="Body Text"/>
    <w:basedOn w:val="Normal"/>
    <w:link w:val="BodyTextChar"/>
    <w:rsid w:val="00EF1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D73"/>
    <w:rPr>
      <w:rFonts w:ascii="Times New Roman" w:eastAsia="Times New Roman" w:hAnsi="Times New Roman" w:cs="Times New Roman"/>
      <w:sz w:val="24"/>
      <w:lang w:eastAsia="en-US"/>
    </w:rPr>
  </w:style>
  <w:style w:type="paragraph" w:styleId="ListBullet">
    <w:name w:val="List Bullet"/>
    <w:basedOn w:val="List"/>
    <w:rsid w:val="00EF1D73"/>
    <w:pPr>
      <w:numPr>
        <w:numId w:val="12"/>
      </w:numPr>
      <w:tabs>
        <w:tab w:val="clear" w:pos="340"/>
      </w:tabs>
      <w:spacing w:before="40" w:after="40"/>
    </w:pPr>
  </w:style>
  <w:style w:type="paragraph" w:styleId="ListBullet2">
    <w:name w:val="List Bullet 2"/>
    <w:basedOn w:val="List2"/>
    <w:rsid w:val="00EF1D73"/>
    <w:pPr>
      <w:numPr>
        <w:numId w:val="13"/>
      </w:numPr>
      <w:tabs>
        <w:tab w:val="clear" w:pos="680"/>
      </w:tabs>
    </w:pPr>
  </w:style>
  <w:style w:type="paragraph" w:customStyle="1" w:styleId="SuperHeading">
    <w:name w:val="SuperHeading"/>
    <w:basedOn w:val="Normal"/>
    <w:rsid w:val="00EF1D73"/>
    <w:pPr>
      <w:spacing w:before="240" w:after="120"/>
      <w:outlineLvl w:val="0"/>
    </w:pPr>
    <w:rPr>
      <w:rFonts w:ascii="Times New Roman" w:hAnsi="Times New Roman"/>
      <w:b/>
      <w:sz w:val="32"/>
    </w:rPr>
  </w:style>
  <w:style w:type="paragraph" w:customStyle="1" w:styleId="AllowPageBreak">
    <w:name w:val="AllowPageBreak"/>
    <w:rsid w:val="00EF1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D73"/>
    <w:rPr>
      <w:rFonts w:ascii="Courier New" w:eastAsia="Times New Roman" w:hAnsi="Courier New" w:cs="Times New Roman"/>
      <w:i/>
      <w:szCs w:val="20"/>
      <w:lang w:eastAsia="en-US"/>
    </w:rPr>
  </w:style>
  <w:style w:type="paragraph" w:customStyle="1" w:styleId="HeadingBase">
    <w:name w:val="Heading Base"/>
    <w:rsid w:val="00EF1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D73"/>
    <w:pPr>
      <w:tabs>
        <w:tab w:val="right" w:leader="dot" w:pos="9072"/>
      </w:tabs>
      <w:ind w:left="567"/>
    </w:pPr>
    <w:rPr>
      <w:szCs w:val="22"/>
    </w:rPr>
  </w:style>
  <w:style w:type="paragraph" w:customStyle="1" w:styleId="TOCBase">
    <w:name w:val="TOC Base"/>
    <w:rsid w:val="00EF1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D73"/>
    <w:pPr>
      <w:tabs>
        <w:tab w:val="right" w:leader="dot" w:pos="9072"/>
      </w:tabs>
      <w:spacing w:before="40" w:after="40"/>
      <w:ind w:left="284"/>
    </w:pPr>
    <w:rPr>
      <w:rFonts w:ascii="Times New Roman" w:hAnsi="Times New Roman"/>
    </w:rPr>
  </w:style>
  <w:style w:type="paragraph" w:styleId="TOC1">
    <w:name w:val="toc 1"/>
    <w:basedOn w:val="TOCBase"/>
    <w:next w:val="Normal"/>
    <w:rsid w:val="00EF1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D73"/>
    <w:rPr>
      <w:rFonts w:ascii="Times New Roman" w:eastAsia="Times New Roman" w:hAnsi="Times New Roman" w:cs="Times New Roman"/>
      <w:sz w:val="16"/>
      <w:lang w:eastAsia="en-US"/>
    </w:rPr>
  </w:style>
  <w:style w:type="paragraph" w:styleId="Title">
    <w:name w:val="Title"/>
    <w:basedOn w:val="HeadingBase"/>
    <w:link w:val="TitleChar"/>
    <w:qFormat/>
    <w:rsid w:val="00EF1D73"/>
    <w:pPr>
      <w:spacing w:before="5040"/>
      <w:jc w:val="center"/>
    </w:pPr>
    <w:rPr>
      <w:sz w:val="48"/>
      <w:szCs w:val="72"/>
      <w:lang w:val="en-US"/>
    </w:rPr>
  </w:style>
  <w:style w:type="character" w:customStyle="1" w:styleId="TitleChar">
    <w:name w:val="Title Char"/>
    <w:basedOn w:val="DefaultParagraphFont"/>
    <w:link w:val="Title"/>
    <w:rsid w:val="00EF1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D73"/>
    <w:pPr>
      <w:tabs>
        <w:tab w:val="left" w:pos="3600"/>
        <w:tab w:val="left" w:pos="3958"/>
      </w:tabs>
    </w:pPr>
  </w:style>
  <w:style w:type="paragraph" w:styleId="List">
    <w:name w:val="List"/>
    <w:basedOn w:val="BodyText"/>
    <w:next w:val="BodyText"/>
    <w:rsid w:val="00EF1D73"/>
    <w:pPr>
      <w:tabs>
        <w:tab w:val="left" w:pos="340"/>
      </w:tabs>
      <w:spacing w:before="60" w:after="60"/>
      <w:ind w:left="340" w:hanging="340"/>
    </w:pPr>
  </w:style>
  <w:style w:type="paragraph" w:customStyle="1" w:styleId="Note">
    <w:name w:val="Note"/>
    <w:basedOn w:val="BodyText"/>
    <w:rsid w:val="00EF1D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1D73"/>
    <w:rPr>
      <w:b/>
      <w:spacing w:val="0"/>
    </w:rPr>
  </w:style>
  <w:style w:type="paragraph" w:customStyle="1" w:styleId="SuperTitle">
    <w:name w:val="SuperTitle"/>
    <w:basedOn w:val="Title"/>
    <w:rsid w:val="00EF1D73"/>
    <w:pPr>
      <w:framePr w:wrap="auto" w:hAnchor="text" w:y="6049"/>
    </w:pPr>
    <w:rPr>
      <w:color w:val="000000"/>
      <w:sz w:val="40"/>
    </w:rPr>
  </w:style>
  <w:style w:type="paragraph" w:customStyle="1" w:styleId="TOCTitle">
    <w:name w:val="TOCTitle"/>
    <w:basedOn w:val="Heading1"/>
    <w:rsid w:val="00EF1D73"/>
    <w:pPr>
      <w:spacing w:after="240"/>
      <w:jc w:val="center"/>
      <w:outlineLvl w:val="9"/>
    </w:pPr>
    <w:rPr>
      <w:caps/>
    </w:rPr>
  </w:style>
  <w:style w:type="paragraph" w:customStyle="1" w:styleId="Version">
    <w:name w:val="Version"/>
    <w:rsid w:val="00EF1D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D73"/>
    <w:pPr>
      <w:keepNext w:val="0"/>
      <w:tabs>
        <w:tab w:val="right" w:pos="4176"/>
      </w:tabs>
      <w:ind w:left="198" w:hanging="198"/>
    </w:pPr>
    <w:rPr>
      <w:rFonts w:ascii="Garamond" w:hAnsi="Garamond"/>
    </w:rPr>
  </w:style>
  <w:style w:type="paragraph" w:styleId="IndexHeading">
    <w:name w:val="index heading"/>
    <w:basedOn w:val="Normal"/>
    <w:next w:val="Index1"/>
    <w:semiHidden/>
    <w:rsid w:val="00EF1D73"/>
    <w:pPr>
      <w:spacing w:before="120" w:after="120"/>
    </w:pPr>
    <w:rPr>
      <w:rFonts w:ascii="Arial" w:hAnsi="Arial"/>
      <w:b/>
      <w:color w:val="918585"/>
      <w:sz w:val="24"/>
    </w:rPr>
  </w:style>
  <w:style w:type="paragraph" w:styleId="Header">
    <w:name w:val="header"/>
    <w:basedOn w:val="Normal"/>
    <w:link w:val="HeaderChar"/>
    <w:rsid w:val="00EF1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D73"/>
    <w:rPr>
      <w:rFonts w:ascii="Times New Roman" w:eastAsia="Times New Roman" w:hAnsi="Times New Roman" w:cs="Times New Roman"/>
      <w:sz w:val="16"/>
      <w:szCs w:val="20"/>
      <w:lang w:val="en-GB" w:eastAsia="en-US"/>
    </w:rPr>
  </w:style>
  <w:style w:type="paragraph" w:customStyle="1" w:styleId="Chapter">
    <w:name w:val="Chapter"/>
    <w:basedOn w:val="Normal"/>
    <w:rsid w:val="00EF1D73"/>
    <w:pPr>
      <w:spacing w:before="240"/>
    </w:pPr>
    <w:rPr>
      <w:rFonts w:ascii="Times New Roman" w:hAnsi="Times New Roman"/>
      <w:smallCaps/>
      <w:spacing w:val="80"/>
      <w:sz w:val="28"/>
    </w:rPr>
  </w:style>
  <w:style w:type="paragraph" w:customStyle="1" w:styleId="InChapter">
    <w:name w:val="InChapter"/>
    <w:basedOn w:val="Heading3"/>
    <w:rsid w:val="00EF1D73"/>
    <w:pPr>
      <w:spacing w:after="240"/>
      <w:outlineLvl w:val="9"/>
    </w:pPr>
    <w:rPr>
      <w:noProof/>
    </w:rPr>
  </w:style>
  <w:style w:type="paragraph" w:styleId="Index2">
    <w:name w:val="index 2"/>
    <w:basedOn w:val="Normal"/>
    <w:next w:val="Normal"/>
    <w:semiHidden/>
    <w:rsid w:val="00EF1D73"/>
    <w:pPr>
      <w:tabs>
        <w:tab w:val="right" w:pos="4176"/>
      </w:tabs>
      <w:ind w:left="568" w:hanging="284"/>
    </w:pPr>
    <w:rPr>
      <w:rFonts w:ascii="Garamond" w:hAnsi="Garamond"/>
    </w:rPr>
  </w:style>
  <w:style w:type="paragraph" w:customStyle="1" w:styleId="Byline">
    <w:name w:val="Byline"/>
    <w:rsid w:val="00EF1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D73"/>
    <w:pPr>
      <w:tabs>
        <w:tab w:val="clear" w:pos="3600"/>
        <w:tab w:val="clear" w:pos="3958"/>
      </w:tabs>
      <w:jc w:val="right"/>
    </w:pPr>
  </w:style>
  <w:style w:type="character" w:styleId="Emphasis">
    <w:name w:val="Emphasis"/>
    <w:basedOn w:val="DefaultParagraphFont"/>
    <w:qFormat/>
    <w:rsid w:val="00EF1D73"/>
    <w:rPr>
      <w:i/>
    </w:rPr>
  </w:style>
  <w:style w:type="paragraph" w:styleId="Caption">
    <w:name w:val="caption"/>
    <w:basedOn w:val="BodyText"/>
    <w:next w:val="Normal"/>
    <w:qFormat/>
    <w:rsid w:val="00EF1D73"/>
    <w:pPr>
      <w:framePr w:w="2268" w:hSpace="181" w:vSpace="181" w:wrap="around" w:vAnchor="text" w:hAnchor="page" w:x="1135" w:y="285" w:anchorLock="1"/>
    </w:pPr>
    <w:rPr>
      <w:i/>
    </w:rPr>
  </w:style>
  <w:style w:type="paragraph" w:customStyle="1" w:styleId="MiniTOCTitle">
    <w:name w:val="MiniTOCTitle"/>
    <w:basedOn w:val="Heading4"/>
    <w:rsid w:val="00EF1D73"/>
    <w:pPr>
      <w:spacing w:before="240"/>
      <w:outlineLvl w:val="9"/>
    </w:pPr>
    <w:rPr>
      <w:noProof/>
      <w:sz w:val="24"/>
    </w:rPr>
  </w:style>
  <w:style w:type="paragraph" w:customStyle="1" w:styleId="MiniTOCItem">
    <w:name w:val="MiniTOCItem"/>
    <w:basedOn w:val="ListBullet"/>
    <w:rsid w:val="00EF1D73"/>
    <w:pPr>
      <w:numPr>
        <w:numId w:val="0"/>
      </w:numPr>
      <w:tabs>
        <w:tab w:val="right" w:leader="dot" w:pos="6521"/>
      </w:tabs>
      <w:spacing w:before="0" w:after="0"/>
    </w:pPr>
  </w:style>
  <w:style w:type="paragraph" w:customStyle="1" w:styleId="TOFTitle">
    <w:name w:val="TOFTitle"/>
    <w:basedOn w:val="TOCTitle"/>
    <w:rsid w:val="00EF1D73"/>
  </w:style>
  <w:style w:type="paragraph" w:styleId="TableofFigures">
    <w:name w:val="table of figures"/>
    <w:basedOn w:val="Normal"/>
    <w:next w:val="Normal"/>
    <w:semiHidden/>
    <w:rsid w:val="00EF1D73"/>
    <w:pPr>
      <w:tabs>
        <w:tab w:val="right" w:leader="dot" w:pos="9072"/>
      </w:tabs>
      <w:ind w:left="970" w:hanging="403"/>
    </w:pPr>
    <w:rPr>
      <w:rFonts w:ascii="Times New Roman" w:hAnsi="Times New Roman"/>
      <w:b/>
    </w:rPr>
  </w:style>
  <w:style w:type="paragraph" w:styleId="ListNumber">
    <w:name w:val="List Number"/>
    <w:basedOn w:val="List"/>
    <w:rsid w:val="00EF1D73"/>
    <w:pPr>
      <w:numPr>
        <w:numId w:val="15"/>
      </w:numPr>
      <w:tabs>
        <w:tab w:val="clear" w:pos="340"/>
      </w:tabs>
    </w:pPr>
  </w:style>
  <w:style w:type="character" w:customStyle="1" w:styleId="WingdingSymbols">
    <w:name w:val="Wingding Symbols"/>
    <w:rsid w:val="00EF1D73"/>
    <w:rPr>
      <w:rFonts w:ascii="Wingdings" w:hAnsi="Wingdings"/>
    </w:rPr>
  </w:style>
  <w:style w:type="paragraph" w:customStyle="1" w:styleId="TableHeading">
    <w:name w:val="Table Heading"/>
    <w:basedOn w:val="HeadingBase"/>
    <w:rsid w:val="00EF1D73"/>
    <w:pPr>
      <w:keepLines/>
      <w:pBdr>
        <w:bottom w:val="single" w:sz="6" w:space="1" w:color="918585"/>
      </w:pBdr>
      <w:spacing w:before="240"/>
    </w:pPr>
  </w:style>
  <w:style w:type="character" w:customStyle="1" w:styleId="HotSpot">
    <w:name w:val="HotSpot"/>
    <w:rsid w:val="00EF1D73"/>
    <w:rPr>
      <w:color w:val="0033CC"/>
      <w:u w:val="none"/>
    </w:rPr>
  </w:style>
  <w:style w:type="paragraph" w:customStyle="1" w:styleId="BodyTextRight">
    <w:name w:val="Body Text Right"/>
    <w:basedOn w:val="BodyText"/>
    <w:rsid w:val="00EF1D73"/>
    <w:pPr>
      <w:spacing w:before="0" w:after="0"/>
      <w:jc w:val="right"/>
    </w:pPr>
  </w:style>
  <w:style w:type="paragraph" w:styleId="Index3">
    <w:name w:val="index 3"/>
    <w:basedOn w:val="ListNumber2"/>
    <w:next w:val="Normal"/>
    <w:semiHidden/>
    <w:rsid w:val="00EF1D73"/>
    <w:pPr>
      <w:numPr>
        <w:numId w:val="0"/>
      </w:numPr>
      <w:tabs>
        <w:tab w:val="right" w:leader="dot" w:pos="4176"/>
      </w:tabs>
    </w:pPr>
  </w:style>
  <w:style w:type="paragraph" w:styleId="ListNumber2">
    <w:name w:val="List Number 2"/>
    <w:basedOn w:val="List2"/>
    <w:rsid w:val="00EF1D73"/>
    <w:pPr>
      <w:numPr>
        <w:numId w:val="10"/>
      </w:numPr>
      <w:tabs>
        <w:tab w:val="clear" w:pos="1060"/>
      </w:tabs>
    </w:pPr>
  </w:style>
  <w:style w:type="paragraph" w:customStyle="1" w:styleId="MarginNote">
    <w:name w:val="Margin Note"/>
    <w:basedOn w:val="BodyText"/>
    <w:rsid w:val="00EF1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D73"/>
    <w:rPr>
      <w:sz w:val="32"/>
    </w:rPr>
  </w:style>
  <w:style w:type="paragraph" w:customStyle="1" w:styleId="HeadingProcedure">
    <w:name w:val="Heading Procedure"/>
    <w:basedOn w:val="HeadingBase"/>
    <w:next w:val="Normal"/>
    <w:rsid w:val="00EF1D73"/>
    <w:pPr>
      <w:tabs>
        <w:tab w:val="left" w:pos="0"/>
      </w:tabs>
      <w:spacing w:before="120" w:after="60"/>
    </w:pPr>
    <w:rPr>
      <w:i/>
      <w:color w:val="918585"/>
      <w:sz w:val="22"/>
    </w:rPr>
  </w:style>
  <w:style w:type="paragraph" w:customStyle="1" w:styleId="TableBodyText">
    <w:name w:val="Table Body Text"/>
    <w:basedOn w:val="BodyText"/>
    <w:rsid w:val="00EF1D73"/>
    <w:pPr>
      <w:spacing w:before="60" w:after="60"/>
    </w:pPr>
  </w:style>
  <w:style w:type="paragraph" w:styleId="ListContinue">
    <w:name w:val="List Continue"/>
    <w:basedOn w:val="List"/>
    <w:rsid w:val="00EF1D73"/>
    <w:pPr>
      <w:ind w:firstLine="0"/>
    </w:pPr>
  </w:style>
  <w:style w:type="paragraph" w:customStyle="1" w:styleId="ListNote">
    <w:name w:val="List Note"/>
    <w:basedOn w:val="List"/>
    <w:rsid w:val="00EF1D73"/>
    <w:pPr>
      <w:pBdr>
        <w:top w:val="single" w:sz="6" w:space="2" w:color="918585"/>
        <w:bottom w:val="single" w:sz="6" w:space="2" w:color="918585"/>
      </w:pBdr>
      <w:tabs>
        <w:tab w:val="left" w:pos="1021"/>
      </w:tabs>
      <w:ind w:firstLine="0"/>
    </w:pPr>
  </w:style>
  <w:style w:type="paragraph" w:customStyle="1" w:styleId="Warning">
    <w:name w:val="Warning"/>
    <w:basedOn w:val="BodyText"/>
    <w:rsid w:val="00EF1D73"/>
    <w:pPr>
      <w:shd w:val="clear" w:color="auto" w:fill="D9D9D9"/>
      <w:tabs>
        <w:tab w:val="left" w:pos="992"/>
      </w:tabs>
      <w:ind w:left="119" w:right="119"/>
    </w:pPr>
    <w:rPr>
      <w:sz w:val="20"/>
    </w:rPr>
  </w:style>
  <w:style w:type="paragraph" w:customStyle="1" w:styleId="MarginIcons">
    <w:name w:val="Margin Icons"/>
    <w:basedOn w:val="BodyText"/>
    <w:rsid w:val="00EF1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D73"/>
    <w:rPr>
      <w:rFonts w:ascii="Courier New" w:hAnsi="Courier New"/>
    </w:rPr>
  </w:style>
  <w:style w:type="paragraph" w:customStyle="1" w:styleId="NoteBullet">
    <w:name w:val="Note Bullet"/>
    <w:basedOn w:val="Note"/>
    <w:rsid w:val="00EF1D73"/>
    <w:pPr>
      <w:tabs>
        <w:tab w:val="clear" w:pos="680"/>
      </w:tabs>
      <w:spacing w:before="60" w:after="60"/>
    </w:pPr>
  </w:style>
  <w:style w:type="paragraph" w:customStyle="1" w:styleId="SubHeading2">
    <w:name w:val="SubHeading2"/>
    <w:basedOn w:val="HeadingBase"/>
    <w:rsid w:val="00EF1D73"/>
    <w:pPr>
      <w:spacing w:before="240" w:after="60"/>
    </w:pPr>
    <w:rPr>
      <w:sz w:val="20"/>
    </w:rPr>
  </w:style>
  <w:style w:type="paragraph" w:customStyle="1" w:styleId="SubHeading1">
    <w:name w:val="SubHeading1"/>
    <w:basedOn w:val="HeadingBase"/>
    <w:rsid w:val="00EF1D73"/>
    <w:pPr>
      <w:spacing w:before="240" w:after="60"/>
    </w:pPr>
    <w:rPr>
      <w:color w:val="918585"/>
      <w:sz w:val="22"/>
    </w:rPr>
  </w:style>
  <w:style w:type="paragraph" w:customStyle="1" w:styleId="SideHeading">
    <w:name w:val="Side Heading"/>
    <w:basedOn w:val="HeadingBase"/>
    <w:rsid w:val="00EF1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D73"/>
    <w:pPr>
      <w:tabs>
        <w:tab w:val="num" w:pos="360"/>
      </w:tabs>
    </w:pPr>
  </w:style>
  <w:style w:type="paragraph" w:styleId="PlainText">
    <w:name w:val="Plain Text"/>
    <w:basedOn w:val="Normal"/>
    <w:link w:val="PlainTextChar"/>
    <w:rsid w:val="00EF1D73"/>
    <w:rPr>
      <w:sz w:val="20"/>
    </w:rPr>
  </w:style>
  <w:style w:type="character" w:customStyle="1" w:styleId="PlainTextChar">
    <w:name w:val="Plain Text Char"/>
    <w:basedOn w:val="DefaultParagraphFont"/>
    <w:link w:val="PlainText"/>
    <w:rsid w:val="00EF1D73"/>
    <w:rPr>
      <w:rFonts w:ascii="Courier New" w:eastAsia="Times New Roman" w:hAnsi="Courier New" w:cs="Times New Roman"/>
      <w:sz w:val="20"/>
      <w:szCs w:val="20"/>
      <w:lang w:eastAsia="en-US"/>
    </w:rPr>
  </w:style>
  <w:style w:type="character" w:customStyle="1" w:styleId="MenuOption">
    <w:name w:val="Menu Option"/>
    <w:basedOn w:val="DefaultParagraphFont"/>
    <w:rsid w:val="00EF1D73"/>
    <w:rPr>
      <w:b/>
      <w:smallCaps/>
    </w:rPr>
  </w:style>
  <w:style w:type="paragraph" w:customStyle="1" w:styleId="TableListNumber">
    <w:name w:val="Table List Number"/>
    <w:basedOn w:val="ListNumber"/>
    <w:rsid w:val="00EF1D73"/>
    <w:pPr>
      <w:numPr>
        <w:numId w:val="0"/>
      </w:numPr>
    </w:pPr>
  </w:style>
  <w:style w:type="paragraph" w:styleId="TOC4">
    <w:name w:val="toc 4"/>
    <w:basedOn w:val="TOCBase"/>
    <w:next w:val="Normal"/>
    <w:semiHidden/>
    <w:rsid w:val="00EF1D73"/>
    <w:pPr>
      <w:tabs>
        <w:tab w:val="right" w:leader="dot" w:pos="9071"/>
      </w:tabs>
      <w:ind w:left="1701"/>
    </w:pPr>
  </w:style>
  <w:style w:type="paragraph" w:customStyle="1" w:styleId="ListAlpha">
    <w:name w:val="List Alpha"/>
    <w:basedOn w:val="List"/>
    <w:rsid w:val="00EF1D73"/>
    <w:pPr>
      <w:numPr>
        <w:numId w:val="9"/>
      </w:numPr>
    </w:pPr>
  </w:style>
  <w:style w:type="paragraph" w:customStyle="1" w:styleId="ListAlpha2">
    <w:name w:val="List Alpha 2"/>
    <w:basedOn w:val="List2"/>
    <w:rsid w:val="00EF1D73"/>
    <w:pPr>
      <w:numPr>
        <w:numId w:val="8"/>
      </w:numPr>
    </w:pPr>
  </w:style>
  <w:style w:type="paragraph" w:styleId="List2">
    <w:name w:val="List 2"/>
    <w:basedOn w:val="BodyText"/>
    <w:rsid w:val="00EF1D73"/>
    <w:pPr>
      <w:tabs>
        <w:tab w:val="left" w:pos="680"/>
      </w:tabs>
      <w:spacing w:before="60" w:after="60"/>
      <w:ind w:left="680" w:hanging="340"/>
    </w:pPr>
  </w:style>
  <w:style w:type="paragraph" w:styleId="List3">
    <w:name w:val="List 3"/>
    <w:basedOn w:val="BodyText"/>
    <w:rsid w:val="00EF1D73"/>
    <w:pPr>
      <w:tabs>
        <w:tab w:val="left" w:pos="1021"/>
      </w:tabs>
      <w:spacing w:before="60" w:after="60"/>
      <w:ind w:left="1020" w:hanging="340"/>
    </w:pPr>
  </w:style>
  <w:style w:type="paragraph" w:styleId="List4">
    <w:name w:val="List 4"/>
    <w:basedOn w:val="BodyText"/>
    <w:rsid w:val="00EF1D73"/>
    <w:pPr>
      <w:tabs>
        <w:tab w:val="left" w:pos="1361"/>
      </w:tabs>
      <w:spacing w:before="60" w:after="60"/>
      <w:ind w:left="1361" w:hanging="340"/>
    </w:pPr>
  </w:style>
  <w:style w:type="paragraph" w:styleId="List5">
    <w:name w:val="List 5"/>
    <w:basedOn w:val="BodyText"/>
    <w:rsid w:val="00EF1D73"/>
    <w:pPr>
      <w:tabs>
        <w:tab w:val="left" w:pos="1701"/>
      </w:tabs>
      <w:spacing w:before="60" w:after="60"/>
      <w:ind w:left="1701" w:hanging="340"/>
    </w:pPr>
  </w:style>
  <w:style w:type="paragraph" w:styleId="ListBullet3">
    <w:name w:val="List Bullet 3"/>
    <w:basedOn w:val="List3"/>
    <w:rsid w:val="00EF1D73"/>
    <w:pPr>
      <w:numPr>
        <w:numId w:val="14"/>
      </w:numPr>
      <w:tabs>
        <w:tab w:val="clear" w:pos="1021"/>
      </w:tabs>
      <w:ind w:left="1037" w:hanging="357"/>
    </w:pPr>
  </w:style>
  <w:style w:type="paragraph" w:styleId="ListBullet4">
    <w:name w:val="List Bullet 4"/>
    <w:basedOn w:val="List4"/>
    <w:rsid w:val="00EF1D73"/>
    <w:pPr>
      <w:numPr>
        <w:numId w:val="3"/>
      </w:numPr>
      <w:tabs>
        <w:tab w:val="clear" w:pos="1361"/>
      </w:tabs>
    </w:pPr>
  </w:style>
  <w:style w:type="paragraph" w:styleId="ListBullet5">
    <w:name w:val="List Bullet 5"/>
    <w:basedOn w:val="List5"/>
    <w:rsid w:val="00EF1D73"/>
    <w:pPr>
      <w:numPr>
        <w:numId w:val="4"/>
      </w:numPr>
    </w:pPr>
  </w:style>
  <w:style w:type="paragraph" w:styleId="ListContinue2">
    <w:name w:val="List Continue 2"/>
    <w:basedOn w:val="List2"/>
    <w:rsid w:val="00EF1D73"/>
    <w:pPr>
      <w:ind w:firstLine="0"/>
    </w:pPr>
  </w:style>
  <w:style w:type="paragraph" w:styleId="ListContinue3">
    <w:name w:val="List Continue 3"/>
    <w:basedOn w:val="List3"/>
    <w:rsid w:val="00EF1D73"/>
    <w:pPr>
      <w:ind w:left="1021" w:firstLine="0"/>
    </w:pPr>
  </w:style>
  <w:style w:type="paragraph" w:styleId="ListContinue4">
    <w:name w:val="List Continue 4"/>
    <w:basedOn w:val="List4"/>
    <w:rsid w:val="00EF1D73"/>
    <w:pPr>
      <w:ind w:firstLine="0"/>
    </w:pPr>
  </w:style>
  <w:style w:type="paragraph" w:styleId="ListContinue5">
    <w:name w:val="List Continue 5"/>
    <w:basedOn w:val="List5"/>
    <w:rsid w:val="00EF1D73"/>
    <w:pPr>
      <w:ind w:firstLine="0"/>
    </w:pPr>
  </w:style>
  <w:style w:type="paragraph" w:styleId="ListNumber3">
    <w:name w:val="List Number 3"/>
    <w:basedOn w:val="List3"/>
    <w:rsid w:val="00EF1D73"/>
    <w:pPr>
      <w:numPr>
        <w:numId w:val="5"/>
      </w:numPr>
    </w:pPr>
  </w:style>
  <w:style w:type="paragraph" w:styleId="ListNumber4">
    <w:name w:val="List Number 4"/>
    <w:basedOn w:val="List4"/>
    <w:rsid w:val="00EF1D73"/>
    <w:pPr>
      <w:numPr>
        <w:numId w:val="6"/>
      </w:numPr>
    </w:pPr>
  </w:style>
  <w:style w:type="paragraph" w:styleId="ListNumber5">
    <w:name w:val="List Number 5"/>
    <w:basedOn w:val="List5"/>
    <w:rsid w:val="00EF1D73"/>
    <w:pPr>
      <w:numPr>
        <w:numId w:val="7"/>
      </w:numPr>
    </w:pPr>
  </w:style>
  <w:style w:type="paragraph" w:styleId="BlockText">
    <w:name w:val="Block Text"/>
    <w:basedOn w:val="Normal"/>
    <w:rsid w:val="00EF1D73"/>
    <w:pPr>
      <w:spacing w:after="120"/>
      <w:ind w:left="1440" w:right="1440"/>
    </w:pPr>
  </w:style>
  <w:style w:type="character" w:customStyle="1" w:styleId="Subscript">
    <w:name w:val="Subscript"/>
    <w:basedOn w:val="DefaultParagraphFont"/>
    <w:rsid w:val="00EF1D73"/>
    <w:rPr>
      <w:sz w:val="16"/>
      <w:vertAlign w:val="subscript"/>
    </w:rPr>
  </w:style>
  <w:style w:type="character" w:customStyle="1" w:styleId="Superscript">
    <w:name w:val="Superscript"/>
    <w:basedOn w:val="DefaultParagraphFont"/>
    <w:rsid w:val="00EF1D73"/>
    <w:rPr>
      <w:sz w:val="16"/>
      <w:vertAlign w:val="superscript"/>
    </w:rPr>
  </w:style>
  <w:style w:type="character" w:customStyle="1" w:styleId="Symbols">
    <w:name w:val="Symbols"/>
    <w:basedOn w:val="DefaultParagraphFont"/>
    <w:rsid w:val="00EF1D73"/>
    <w:rPr>
      <w:rFonts w:ascii="Symbol" w:hAnsi="Symbol"/>
    </w:rPr>
  </w:style>
  <w:style w:type="character" w:customStyle="1" w:styleId="MenuOptions">
    <w:name w:val="Menu Options"/>
    <w:basedOn w:val="DefaultParagraphFont"/>
    <w:rsid w:val="00EF1D73"/>
    <w:rPr>
      <w:rFonts w:ascii="Arial Narrow" w:hAnsi="Arial Narrow"/>
      <w:smallCaps/>
    </w:rPr>
  </w:style>
  <w:style w:type="character" w:customStyle="1" w:styleId="Buttons">
    <w:name w:val="Buttons"/>
    <w:basedOn w:val="DefaultParagraphFont"/>
    <w:rsid w:val="00EF1D73"/>
    <w:rPr>
      <w:b/>
    </w:rPr>
  </w:style>
  <w:style w:type="character" w:customStyle="1" w:styleId="Underlined">
    <w:name w:val="Underlined"/>
    <w:basedOn w:val="DefaultParagraphFont"/>
    <w:rsid w:val="00EF1D73"/>
    <w:rPr>
      <w:u w:val="single"/>
    </w:rPr>
  </w:style>
  <w:style w:type="paragraph" w:customStyle="1" w:styleId="TableBodyTextRight">
    <w:name w:val="Table Body Text Right"/>
    <w:basedOn w:val="TableBodyText"/>
    <w:rsid w:val="00EF1D73"/>
    <w:pPr>
      <w:widowControl w:val="0"/>
      <w:autoSpaceDE w:val="0"/>
      <w:autoSpaceDN w:val="0"/>
      <w:adjustRightInd w:val="0"/>
      <w:jc w:val="right"/>
    </w:pPr>
    <w:rPr>
      <w:rFonts w:cs="Arial"/>
      <w:szCs w:val="18"/>
    </w:rPr>
  </w:style>
  <w:style w:type="paragraph" w:customStyle="1" w:styleId="CopyrightText">
    <w:name w:val="Copyright Text"/>
    <w:basedOn w:val="BodyText"/>
    <w:rsid w:val="00EF1D73"/>
    <w:rPr>
      <w:sz w:val="18"/>
    </w:rPr>
  </w:style>
  <w:style w:type="paragraph" w:customStyle="1" w:styleId="BodySmallRight">
    <w:name w:val="Body Small Right"/>
    <w:basedOn w:val="BodyTextRight"/>
    <w:rsid w:val="00EF1D73"/>
    <w:rPr>
      <w:sz w:val="18"/>
      <w:szCs w:val="18"/>
    </w:rPr>
  </w:style>
  <w:style w:type="paragraph" w:customStyle="1" w:styleId="MarginEdition">
    <w:name w:val="Margin Edition"/>
    <w:basedOn w:val="MarginNote"/>
    <w:rsid w:val="00EF1D73"/>
    <w:pPr>
      <w:spacing w:before="0" w:after="0"/>
    </w:pPr>
    <w:rPr>
      <w:rFonts w:ascii="Times New Roman" w:hAnsi="Times New Roman"/>
      <w:color w:val="999999"/>
    </w:rPr>
  </w:style>
  <w:style w:type="paragraph" w:customStyle="1" w:styleId="Spacer">
    <w:name w:val="Spacer"/>
    <w:basedOn w:val="Normal"/>
    <w:rsid w:val="00EF1D73"/>
    <w:rPr>
      <w:sz w:val="2"/>
      <w:szCs w:val="2"/>
    </w:rPr>
  </w:style>
  <w:style w:type="character" w:customStyle="1" w:styleId="Small">
    <w:name w:val="Small"/>
    <w:basedOn w:val="DefaultParagraphFont"/>
    <w:rsid w:val="00EF1D73"/>
    <w:rPr>
      <w:sz w:val="16"/>
    </w:rPr>
  </w:style>
  <w:style w:type="paragraph" w:customStyle="1" w:styleId="WideTable">
    <w:name w:val="Wide Table"/>
    <w:basedOn w:val="Normal"/>
    <w:rsid w:val="00EF1D73"/>
    <w:pPr>
      <w:ind w:left="-1418"/>
    </w:pPr>
    <w:rPr>
      <w:sz w:val="2"/>
      <w:szCs w:val="2"/>
    </w:rPr>
  </w:style>
  <w:style w:type="character" w:styleId="PageNumber">
    <w:name w:val="page number"/>
    <w:basedOn w:val="DefaultParagraphFont"/>
    <w:rsid w:val="00EF1D73"/>
  </w:style>
  <w:style w:type="paragraph" w:styleId="Quote">
    <w:name w:val="Quote"/>
    <w:basedOn w:val="Heading1"/>
    <w:link w:val="QuoteChar"/>
    <w:qFormat/>
    <w:rsid w:val="00EF1D73"/>
    <w:rPr>
      <w:b w:val="0"/>
      <w:sz w:val="72"/>
      <w:szCs w:val="72"/>
      <w:lang w:val="en-NZ"/>
    </w:rPr>
  </w:style>
  <w:style w:type="character" w:customStyle="1" w:styleId="QuoteChar">
    <w:name w:val="Quote Char"/>
    <w:basedOn w:val="DefaultParagraphFont"/>
    <w:link w:val="Quote"/>
    <w:rsid w:val="00EF1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D73"/>
    <w:pPr>
      <w:pageBreakBefore/>
    </w:pPr>
  </w:style>
  <w:style w:type="paragraph" w:customStyle="1" w:styleId="Border">
    <w:name w:val="Border"/>
    <w:basedOn w:val="Normal"/>
    <w:qFormat/>
    <w:rsid w:val="00EF1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D73"/>
    <w:rPr>
      <w:b/>
      <w:bCs/>
      <w:i/>
      <w:iCs/>
      <w:color w:val="auto"/>
    </w:rPr>
  </w:style>
  <w:style w:type="paragraph" w:styleId="IntenseQuote">
    <w:name w:val="Intense Quote"/>
    <w:basedOn w:val="Normal"/>
    <w:next w:val="Normal"/>
    <w:link w:val="IntenseQuoteChar"/>
    <w:uiPriority w:val="30"/>
    <w:qFormat/>
    <w:rsid w:val="00EF1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D73"/>
    <w:rPr>
      <w:smallCaps/>
      <w:color w:val="auto"/>
      <w:u w:val="single"/>
    </w:rPr>
  </w:style>
  <w:style w:type="character" w:styleId="IntenseReference">
    <w:name w:val="Intense Reference"/>
    <w:basedOn w:val="DefaultParagraphFont"/>
    <w:uiPriority w:val="32"/>
    <w:qFormat/>
    <w:rsid w:val="00EF1D73"/>
    <w:rPr>
      <w:b/>
      <w:bCs/>
      <w:smallCaps/>
      <w:color w:val="auto"/>
      <w:spacing w:val="5"/>
      <w:u w:val="single"/>
    </w:rPr>
  </w:style>
  <w:style w:type="paragraph" w:customStyle="1" w:styleId="2ColumnHeading">
    <w:name w:val="2Column Heading"/>
    <w:basedOn w:val="BodyText"/>
    <w:qFormat/>
    <w:rsid w:val="00EF1D73"/>
    <w:pPr>
      <w:spacing w:after="60"/>
      <w:ind w:left="-2268"/>
    </w:pPr>
    <w:rPr>
      <w:b/>
    </w:rPr>
  </w:style>
  <w:style w:type="paragraph" w:customStyle="1" w:styleId="Heading1TOC">
    <w:name w:val="Heading1 TOC"/>
    <w:basedOn w:val="Normal"/>
    <w:qFormat/>
    <w:rsid w:val="00EF1D73"/>
    <w:pPr>
      <w:spacing w:before="240" w:after="120"/>
    </w:pPr>
    <w:rPr>
      <w:rFonts w:ascii="Times New Roman" w:hAnsi="Times New Roman"/>
      <w:b/>
      <w:sz w:val="32"/>
    </w:rPr>
  </w:style>
  <w:style w:type="paragraph" w:customStyle="1" w:styleId="Heading2TOC">
    <w:name w:val="Heading2 TOC"/>
    <w:basedOn w:val="Normal"/>
    <w:qFormat/>
    <w:rsid w:val="00EF1D73"/>
    <w:pPr>
      <w:spacing w:before="240" w:after="60"/>
    </w:pPr>
    <w:rPr>
      <w:rFonts w:ascii="Times New Roman" w:hAnsi="Times New Roman"/>
      <w:b/>
      <w:sz w:val="28"/>
    </w:rPr>
  </w:style>
  <w:style w:type="character" w:customStyle="1" w:styleId="Underline">
    <w:name w:val="Underline"/>
    <w:basedOn w:val="DefaultParagraphFont"/>
    <w:qFormat/>
    <w:rsid w:val="00EF1D73"/>
    <w:rPr>
      <w:u w:val="single"/>
    </w:rPr>
  </w:style>
  <w:style w:type="character" w:customStyle="1" w:styleId="BoldandItalics">
    <w:name w:val="Bold and Italics"/>
    <w:qFormat/>
    <w:rsid w:val="00EF1D73"/>
    <w:rPr>
      <w:b/>
      <w:i/>
      <w:u w:val="none"/>
    </w:rPr>
  </w:style>
  <w:style w:type="paragraph" w:styleId="BalloonText">
    <w:name w:val="Balloon Text"/>
    <w:basedOn w:val="Normal"/>
    <w:link w:val="BalloonTextChar"/>
    <w:rsid w:val="00EF1D73"/>
    <w:rPr>
      <w:rFonts w:ascii="Tahoma" w:hAnsi="Tahoma" w:cs="Tahoma"/>
      <w:sz w:val="16"/>
      <w:szCs w:val="16"/>
    </w:rPr>
  </w:style>
  <w:style w:type="character" w:customStyle="1" w:styleId="BalloonTextChar">
    <w:name w:val="Balloon Text Char"/>
    <w:basedOn w:val="DefaultParagraphFont"/>
    <w:link w:val="BalloonText"/>
    <w:rsid w:val="00EF1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D73"/>
    <w:rPr>
      <w:b/>
      <w:color w:val="660033"/>
      <w:spacing w:val="0"/>
    </w:rPr>
  </w:style>
  <w:style w:type="paragraph" w:customStyle="1" w:styleId="Nameditemlist">
    <w:name w:val="Named item list"/>
    <w:basedOn w:val="BodyText"/>
    <w:qFormat/>
    <w:rsid w:val="00EF1D73"/>
    <w:pPr>
      <w:tabs>
        <w:tab w:val="left" w:pos="2835"/>
      </w:tabs>
      <w:ind w:left="2835" w:hanging="2835"/>
    </w:pPr>
  </w:style>
  <w:style w:type="paragraph" w:customStyle="1" w:styleId="BodyTextnopadding">
    <w:name w:val="Body Text no padding"/>
    <w:basedOn w:val="BodyText"/>
    <w:qFormat/>
    <w:rsid w:val="00EF1D73"/>
    <w:pPr>
      <w:spacing w:before="0" w:after="0"/>
    </w:pPr>
  </w:style>
  <w:style w:type="paragraph" w:customStyle="1" w:styleId="BodyTextBold">
    <w:name w:val="Body Text Bold"/>
    <w:basedOn w:val="BodyText"/>
    <w:qFormat/>
    <w:rsid w:val="00EF1D73"/>
    <w:rPr>
      <w:b/>
    </w:rPr>
  </w:style>
  <w:style w:type="character" w:styleId="Hyperlink">
    <w:name w:val="Hyperlink"/>
    <w:basedOn w:val="DefaultParagraphFont"/>
    <w:uiPriority w:val="99"/>
    <w:unhideWhenUsed/>
    <w:rsid w:val="00157C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5649</Characters>
  <Application>Microsoft Office Word</Application>
  <DocSecurity>0</DocSecurity>
  <Lines>134</Lines>
  <Paragraphs>79</Paragraphs>
  <ScaleCrop>false</ScaleCrop>
  <Company>Author-it Software Corporation Ltd.</Company>
  <LinksUpToDate>false</LinksUpToDate>
  <CharactersWithSpaces>6463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RIILAT401D Provide leadership in the supervision of Indigenous employees</dc:title>
  <dc:subject>Approved</dc:subject>
  <dc:creator>PwC’s Skills for Australia</dc:creator>
  <cp:keywords>Release: 2</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