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3317" w:rsidP="00893317">
      <w:pPr>
        <w:pStyle w:val="Title"/>
      </w:pPr>
      <w:r>
        <w:fldChar w:fldCharType="begin"/>
      </w:r>
      <w:r>
        <w:instrText xml:space="preserve"> TITLE   \* MERGEFORMAT </w:instrText>
      </w:r>
      <w:r>
        <w:fldChar w:fldCharType="separate"/>
      </w:r>
      <w:r>
        <w:t>RIIHAN402D Process movement of containers and cargo</w:t>
      </w:r>
      <w:r>
        <w:fldChar w:fldCharType="end"/>
      </w:r>
    </w:p>
    <w:p w:rsidR="00893317" w:rsidP="00893317">
      <w:pPr>
        <w:pStyle w:val="Version"/>
        <w:sectPr w:rsidSect="000226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226ED" w:rsidP="000226ED">
      <w:pPr>
        <w:pStyle w:val="SuperHeading"/>
      </w:pPr>
      <w:r w:rsidRPr="000226ED">
        <w:t>RIIHAN402D Process movement of containers and cargo</w:t>
      </w:r>
    </w:p>
    <w:p w:rsidR="00000000" w:rsidRPr="000226ED" w:rsidP="000226ED">
      <w:pPr>
        <w:pStyle w:val="Heading1"/>
      </w:pPr>
      <w:bookmarkStart w:id="1" w:name="O_688605"/>
      <w:bookmarkEnd w:id="1"/>
      <w:r w:rsidRPr="000226ED">
        <w:t>Modification History</w:t>
      </w:r>
    </w:p>
    <w:tbl>
      <w:tblPr>
        <w:tblW w:w="0" w:type="auto"/>
        <w:tblLayout w:type="fixed"/>
        <w:tblCellMar>
          <w:left w:w="62" w:type="dxa"/>
          <w:right w:w="62" w:type="dxa"/>
        </w:tblCellMar>
        <w:tblLook w:val="0000"/>
      </w:tblPr>
      <w:tblGrid>
        <w:gridCol w:w="1080"/>
        <w:gridCol w:w="7560"/>
      </w:tblGrid>
      <w:tr w:rsidTr="00893317">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ED">
            <w:pPr>
              <w:pStyle w:val="BodyText"/>
              <w:rPr>
                <w:lang w:val="en-NZ"/>
              </w:rPr>
            </w:pPr>
            <w:r w:rsidRPr="000226ED">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ED">
            <w:pPr>
              <w:pStyle w:val="BodyText"/>
              <w:rPr>
                <w:lang w:val="en-NZ"/>
              </w:rPr>
            </w:pPr>
            <w:r w:rsidRPr="000226ED">
              <w:t>Comment</w:t>
            </w:r>
          </w:p>
        </w:tc>
      </w:tr>
      <w:tr w:rsidTr="00893317">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ED">
            <w:pPr>
              <w:pStyle w:val="BodyText"/>
              <w:rPr>
                <w:lang w:val="en-NZ"/>
              </w:rPr>
            </w:pPr>
            <w:r w:rsidRPr="000226ED">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ED">
            <w:pPr>
              <w:pStyle w:val="BodyText"/>
              <w:rPr>
                <w:lang w:val="en-NZ"/>
              </w:rPr>
            </w:pPr>
            <w:r w:rsidRPr="000226ED">
              <w:t>This unit replaces RIIHAN402A Process movement of containers and cargo.</w:t>
            </w:r>
          </w:p>
        </w:tc>
      </w:tr>
      <w:tr w:rsidTr="00893317">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ED">
            <w:pPr>
              <w:pStyle w:val="BodyText"/>
              <w:rPr>
                <w:lang w:val="en-NZ"/>
              </w:rPr>
            </w:pPr>
            <w:r w:rsidRPr="000226ED">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ED">
            <w:pPr>
              <w:pStyle w:val="BodyText"/>
              <w:rPr>
                <w:lang w:val="en-NZ"/>
              </w:rPr>
            </w:pPr>
            <w:r w:rsidRPr="000226ED">
              <w:t>Editorial corrections; Amend reference to Licensing requirements in Unit Application</w:t>
            </w:r>
          </w:p>
        </w:tc>
      </w:tr>
      <w:tr w:rsidTr="00893317">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ED">
            <w:pPr>
              <w:pStyle w:val="BodyText"/>
              <w:rPr>
                <w:lang w:val="en-NZ"/>
              </w:rPr>
            </w:pPr>
            <w:r w:rsidRPr="000226ED">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ED" w:rsidP="000226ED">
            <w:pPr>
              <w:pStyle w:val="BodyText"/>
            </w:pPr>
            <w:r w:rsidRPr="000226ED">
              <w:t>Required frequency and volume of evidence ame</w:t>
            </w:r>
            <w:r w:rsidRPr="000226ED">
              <w:t>nded in Performance evidence.</w:t>
            </w:r>
          </w:p>
          <w:p w:rsidR="00000000" w:rsidRPr="000226ED" w:rsidP="000226ED">
            <w:pPr>
              <w:pStyle w:val="BodyText"/>
            </w:pPr>
            <w:r w:rsidRPr="000226ED">
              <w:t>Substantial amendments made in Assessment Conditions field, including: references to Industry Sectors, assessor and subject matter expert experience requirements, how assessment should be conducted and what it should confirm.</w:t>
            </w:r>
          </w:p>
        </w:tc>
      </w:tr>
    </w:tbl>
    <w:p w:rsidR="00000000" w:rsidRPr="000226ED" w:rsidP="000226ED">
      <w:pPr>
        <w:pStyle w:val="BodyText"/>
      </w:pPr>
    </w:p>
    <w:p w:rsidR="00000000" w:rsidRPr="000226ED" w:rsidP="000226ED">
      <w:pPr>
        <w:pStyle w:val="AllowPageBreak"/>
      </w:pPr>
    </w:p>
    <w:p w:rsidR="00000000" w:rsidRPr="000226ED" w:rsidP="000226ED">
      <w:pPr>
        <w:pStyle w:val="Heading1"/>
      </w:pPr>
      <w:bookmarkStart w:id="2" w:name="O_688604"/>
      <w:bookmarkEnd w:id="2"/>
      <w:r w:rsidRPr="000226ED">
        <w:t>Application</w:t>
      </w:r>
    </w:p>
    <w:p w:rsidR="00000000" w:rsidRPr="000226ED" w:rsidP="00893317">
      <w:pPr>
        <w:pStyle w:val="BodyText"/>
      </w:pPr>
      <w:r w:rsidRPr="000226ED">
        <w:t>This unit describes a participant’s skills and knowledge required to process movement of containers and cargo in Metalliferous mining.</w:t>
      </w:r>
    </w:p>
    <w:p w:rsidR="00000000" w:rsidRPr="000226ED" w:rsidP="00893317">
      <w:pPr>
        <w:pStyle w:val="BodyText"/>
      </w:pPr>
      <w:r w:rsidRPr="000226ED">
        <w:t>This unit is appropriate for those working in supervisory or technical specialist roles.</w:t>
      </w:r>
    </w:p>
    <w:p w:rsidR="00000000" w:rsidRPr="000226ED" w:rsidP="00893317">
      <w:pPr>
        <w:pStyle w:val="BodyText"/>
      </w:pPr>
      <w:r w:rsidRPr="000226ED">
        <w:t>L</w:t>
      </w:r>
      <w:r w:rsidRPr="000226ED">
        <w:t>icensing, legislative, regulatory and certification requirements that apply to this unit can vary between states, territories and industry sectors. Relevant information must be sourced prior to application of the unit.</w:t>
      </w:r>
    </w:p>
    <w:p w:rsidR="00000000" w:rsidRPr="000226ED" w:rsidP="000226ED">
      <w:pPr>
        <w:pStyle w:val="Heading1"/>
      </w:pPr>
      <w:bookmarkStart w:id="3" w:name="O_688603"/>
      <w:bookmarkEnd w:id="3"/>
      <w:r w:rsidRPr="000226ED">
        <w:t>Unit Sector</w:t>
      </w:r>
    </w:p>
    <w:p w:rsidR="00000000" w:rsidRPr="000226ED" w:rsidP="00893317">
      <w:pPr>
        <w:pStyle w:val="BodyText"/>
      </w:pPr>
      <w:r w:rsidRPr="000226ED">
        <w:t>Metalliferous mining</w:t>
      </w:r>
    </w:p>
    <w:p w:rsidR="00000000" w:rsidRPr="000226ED" w:rsidP="000226ED">
      <w:pPr>
        <w:pStyle w:val="Heading1"/>
      </w:pPr>
      <w:bookmarkStart w:id="4" w:name="O_688602"/>
      <w:bookmarkEnd w:id="4"/>
      <w:r w:rsidRPr="000226ED">
        <w:t>Elements and Performance Criteria</w:t>
      </w:r>
    </w:p>
    <w:tbl>
      <w:tblPr>
        <w:tblW w:w="9322" w:type="dxa"/>
        <w:tblLayout w:type="fixed"/>
        <w:tblCellMar>
          <w:left w:w="62" w:type="dxa"/>
          <w:right w:w="62" w:type="dxa"/>
        </w:tblCellMar>
        <w:tblLook w:val="0000"/>
      </w:tblPr>
      <w:tblGrid>
        <w:gridCol w:w="2438"/>
        <w:gridCol w:w="6884"/>
      </w:tblGrid>
      <w:tr w:rsidTr="000226E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ED">
            <w:pPr>
              <w:pStyle w:val="BodyText"/>
              <w:rPr>
                <w:lang w:val="en-NZ"/>
              </w:rPr>
            </w:pPr>
            <w:r w:rsidRPr="000226ED">
              <w:t>1. Plan and prepare for movement of containers and cargo</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6ED" w:rsidP="000226ED">
            <w:pPr>
              <w:pStyle w:val="BodyText"/>
            </w:pPr>
            <w:r w:rsidRPr="000226ED">
              <w:t>1.1</w:t>
            </w:r>
            <w:r w:rsidRPr="000226ED">
              <w:tab/>
              <w:t>Access, interpret and apply container and cargo load handling documentation and ensure the work activity is compliant</w:t>
            </w:r>
          </w:p>
          <w:p w:rsidR="00000000" w:rsidRPr="000226ED" w:rsidP="000226ED">
            <w:pPr>
              <w:pStyle w:val="BodyText"/>
            </w:pPr>
            <w:r w:rsidRPr="000226ED">
              <w:t>1.2</w:t>
            </w:r>
            <w:r w:rsidRPr="000226ED">
              <w:tab/>
              <w:t>O</w:t>
            </w:r>
            <w:r w:rsidRPr="000226ED">
              <w:t>btain, read, interpret, clarify and confirm work requirements</w:t>
            </w:r>
          </w:p>
          <w:p w:rsidR="00000000" w:rsidRPr="000226ED" w:rsidP="000226ED">
            <w:pPr>
              <w:pStyle w:val="BodyText"/>
            </w:pPr>
            <w:r w:rsidRPr="000226ED">
              <w:t>1.3</w:t>
            </w:r>
            <w:r w:rsidRPr="000226ED">
              <w:tab/>
              <w:t>Identify and address potential risks, hazards and environmental issues, and implement control measures</w:t>
            </w:r>
          </w:p>
          <w:p w:rsidR="00000000" w:rsidRPr="000226ED" w:rsidP="000226ED">
            <w:pPr>
              <w:pStyle w:val="BodyText"/>
            </w:pPr>
            <w:r w:rsidRPr="000226ED">
              <w:t>1.4</w:t>
            </w:r>
            <w:r w:rsidRPr="000226ED">
              <w:tab/>
              <w:t>Select and wear personal protective equipment appropriate for work activities</w:t>
            </w:r>
          </w:p>
          <w:p w:rsidR="00000000" w:rsidP="000226ED">
            <w:pPr>
              <w:pStyle w:val="BodyText"/>
              <w:rPr>
                <w:lang w:val="en-NZ"/>
              </w:rPr>
            </w:pPr>
            <w:r w:rsidRPr="000226ED">
              <w:t>1.5</w:t>
            </w:r>
            <w:r w:rsidRPr="000226ED">
              <w:tab/>
              <w:t>C</w:t>
            </w:r>
            <w:r w:rsidRPr="000226ED">
              <w:t>ommunicate and coordinate activities with others throughout the work activity</w:t>
            </w:r>
          </w:p>
        </w:tc>
      </w:tr>
      <w:tr w:rsidTr="000226E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ED">
            <w:pPr>
              <w:pStyle w:val="BodyText"/>
              <w:rPr>
                <w:lang w:val="en-NZ"/>
              </w:rPr>
            </w:pPr>
            <w:r w:rsidRPr="000226ED">
              <w:t>2. Check stacking/discharge list at commencement of shift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6ED" w:rsidP="000226ED">
            <w:pPr>
              <w:pStyle w:val="BodyText"/>
            </w:pPr>
            <w:r w:rsidRPr="000226ED">
              <w:t>2.1</w:t>
            </w:r>
            <w:r w:rsidRPr="000226ED">
              <w:tab/>
              <w:t>Check yard stacking/discharge lists against container/cargo documentation and operational order or work</w:t>
            </w:r>
          </w:p>
          <w:p w:rsidR="00000000" w:rsidP="000226ED">
            <w:pPr>
              <w:pStyle w:val="BodyText"/>
              <w:rPr>
                <w:lang w:val="en-NZ"/>
              </w:rPr>
            </w:pPr>
            <w:r w:rsidRPr="000226ED">
              <w:t>2.2</w:t>
            </w:r>
            <w:r w:rsidRPr="000226ED">
              <w:tab/>
              <w:t>Continu</w:t>
            </w:r>
            <w:r w:rsidRPr="000226ED">
              <w:t>ally update stacking discharge lists with the correct location of containers and cargo</w:t>
            </w:r>
          </w:p>
        </w:tc>
      </w:tr>
      <w:tr w:rsidTr="000226E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ED">
            <w:pPr>
              <w:pStyle w:val="BodyText"/>
              <w:rPr>
                <w:lang w:val="en-NZ"/>
              </w:rPr>
            </w:pPr>
            <w:r w:rsidRPr="000226ED">
              <w:t>3. Assess and plan container/cargo consolidation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6ED" w:rsidP="000226ED">
            <w:pPr>
              <w:pStyle w:val="BodyText"/>
            </w:pPr>
            <w:r w:rsidRPr="000226ED">
              <w:t>3.1</w:t>
            </w:r>
            <w:r w:rsidRPr="000226ED">
              <w:tab/>
              <w:t xml:space="preserve">Assess yard plans and plan consolidation of container/cargo </w:t>
            </w:r>
          </w:p>
          <w:p w:rsidR="00000000" w:rsidRPr="000226ED" w:rsidP="000226ED">
            <w:pPr>
              <w:pStyle w:val="BodyText"/>
            </w:pPr>
            <w:r w:rsidRPr="000226ED">
              <w:t>3.2</w:t>
            </w:r>
            <w:r w:rsidRPr="000226ED">
              <w:tab/>
              <w:t>Prepare consolidation plans and ensure efficient u</w:t>
            </w:r>
            <w:r w:rsidRPr="000226ED">
              <w:t>se of available yard space and operation</w:t>
            </w:r>
          </w:p>
          <w:p w:rsidR="00000000" w:rsidP="000226ED">
            <w:pPr>
              <w:pStyle w:val="BodyText"/>
              <w:rPr>
                <w:lang w:val="en-NZ"/>
              </w:rPr>
            </w:pPr>
            <w:r w:rsidRPr="000226ED">
              <w:t>3.3</w:t>
            </w:r>
            <w:r w:rsidRPr="000226ED">
              <w:tab/>
              <w:t>Obtain final yard positions from consolidation plans and record in writing</w:t>
            </w:r>
          </w:p>
        </w:tc>
      </w:tr>
      <w:tr w:rsidTr="000226E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ED">
            <w:pPr>
              <w:pStyle w:val="BodyText"/>
              <w:rPr>
                <w:lang w:val="en-NZ"/>
              </w:rPr>
            </w:pPr>
            <w:r w:rsidRPr="000226ED">
              <w:t>4. Allocate and accommodate movement between stack positions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6ED" w:rsidP="000226ED">
            <w:pPr>
              <w:pStyle w:val="BodyText"/>
            </w:pPr>
            <w:r w:rsidRPr="000226ED">
              <w:t>4.1</w:t>
            </w:r>
            <w:r w:rsidRPr="000226ED">
              <w:tab/>
            </w:r>
            <w:r w:rsidRPr="000226ED">
              <w:t>Allocate stack positions according to the nature of the container/cargo and to facilitate yard operations</w:t>
            </w:r>
          </w:p>
          <w:p w:rsidR="00000000" w:rsidP="000226ED">
            <w:pPr>
              <w:pStyle w:val="BodyText"/>
              <w:rPr>
                <w:lang w:val="en-NZ"/>
              </w:rPr>
            </w:pPr>
            <w:r w:rsidRPr="000226ED">
              <w:t>4.2</w:t>
            </w:r>
            <w:r w:rsidRPr="000226ED">
              <w:tab/>
              <w:t>Reassign stack positions and accommodate additional cargo</w:t>
            </w:r>
          </w:p>
        </w:tc>
      </w:tr>
      <w:tr w:rsidTr="000226E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ED">
            <w:pPr>
              <w:pStyle w:val="BodyText"/>
              <w:rPr>
                <w:lang w:val="en-NZ"/>
              </w:rPr>
            </w:pPr>
            <w:r w:rsidRPr="000226ED">
              <w:t>5. Identify and check containers/cargo</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6ED" w:rsidP="000226ED">
            <w:pPr>
              <w:pStyle w:val="BodyText"/>
            </w:pPr>
            <w:r w:rsidRPr="000226ED">
              <w:t>5.1</w:t>
            </w:r>
            <w:r w:rsidRPr="000226ED">
              <w:tab/>
              <w:t xml:space="preserve">Identify containers/cargo at yard entry and </w:t>
            </w:r>
            <w:r w:rsidRPr="000226ED">
              <w:t>prior to stacking, check for damage to container</w:t>
            </w:r>
          </w:p>
          <w:p w:rsidR="00000000" w:rsidRPr="000226ED" w:rsidP="000226ED">
            <w:pPr>
              <w:pStyle w:val="BodyText"/>
            </w:pPr>
            <w:r w:rsidRPr="000226ED">
              <w:t>5.2</w:t>
            </w:r>
            <w:r w:rsidRPr="000226ED">
              <w:tab/>
              <w:t>Confirm identification numbers and marks on container/cargo and shipping documentation</w:t>
            </w:r>
          </w:p>
          <w:p w:rsidR="00000000" w:rsidP="000226ED">
            <w:pPr>
              <w:pStyle w:val="BodyText"/>
              <w:rPr>
                <w:lang w:val="en-NZ"/>
              </w:rPr>
            </w:pPr>
            <w:r w:rsidRPr="000226ED">
              <w:t>5.3</w:t>
            </w:r>
            <w:r w:rsidRPr="000226ED">
              <w:tab/>
              <w:t>Follow stacking plans and facilitate efficient movement within the yard</w:t>
            </w:r>
          </w:p>
        </w:tc>
      </w:tr>
      <w:tr w:rsidTr="000226E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ED">
            <w:pPr>
              <w:pStyle w:val="BodyText"/>
              <w:rPr>
                <w:lang w:val="en-NZ"/>
              </w:rPr>
            </w:pPr>
            <w:r w:rsidRPr="000226ED">
              <w:t>6. Check and complete documentation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6ED" w:rsidP="000226ED">
            <w:pPr>
              <w:pStyle w:val="BodyText"/>
            </w:pPr>
            <w:r w:rsidRPr="000226ED">
              <w:t>6.1</w:t>
            </w:r>
            <w:r w:rsidRPr="000226ED">
              <w:tab/>
              <w:t>Check documentation ensuring it meets container/cargo requirements</w:t>
            </w:r>
          </w:p>
          <w:p w:rsidR="00000000" w:rsidP="000226ED">
            <w:pPr>
              <w:pStyle w:val="BodyText"/>
              <w:rPr>
                <w:lang w:val="en-NZ"/>
              </w:rPr>
            </w:pPr>
            <w:r w:rsidRPr="000226ED">
              <w:t>6.2</w:t>
            </w:r>
            <w:r w:rsidRPr="000226ED">
              <w:tab/>
              <w:t xml:space="preserve">Perform completion procedures </w:t>
            </w:r>
          </w:p>
        </w:tc>
      </w:tr>
      <w:tr w:rsidTr="000226E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ED">
            <w:pPr>
              <w:pStyle w:val="BodyText"/>
              <w:rPr>
                <w:lang w:val="en-NZ"/>
              </w:rPr>
            </w:pPr>
            <w:r w:rsidRPr="000226ED">
              <w:t>7. Issue gate pass and check clearances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6ED" w:rsidP="000226ED">
            <w:pPr>
              <w:pStyle w:val="BodyText"/>
            </w:pPr>
            <w:r w:rsidRPr="000226ED">
              <w:t>7.1</w:t>
            </w:r>
            <w:r w:rsidRPr="000226ED">
              <w:tab/>
              <w:t xml:space="preserve">Issue gate pass to carrier when all documentation requirements have been completed </w:t>
            </w:r>
          </w:p>
          <w:p w:rsidR="00000000" w:rsidRPr="000226ED" w:rsidP="000226ED">
            <w:pPr>
              <w:pStyle w:val="BodyText"/>
            </w:pPr>
            <w:r w:rsidRPr="000226ED">
              <w:t>7.2</w:t>
            </w:r>
            <w:r w:rsidRPr="000226ED">
              <w:tab/>
              <w:t xml:space="preserve">Check documentation </w:t>
            </w:r>
            <w:r w:rsidRPr="000226ED">
              <w:t>ensuring that all necessary signatures are on the prepared delivery sheets</w:t>
            </w:r>
          </w:p>
        </w:tc>
      </w:tr>
    </w:tbl>
    <w:p w:rsidR="00000000" w:rsidRPr="000226ED" w:rsidP="000226ED">
      <w:pPr>
        <w:pStyle w:val="BodyText"/>
      </w:pPr>
    </w:p>
    <w:p w:rsidR="00000000" w:rsidRPr="000226ED" w:rsidP="000226ED">
      <w:pPr>
        <w:pStyle w:val="AllowPageBreak"/>
      </w:pPr>
    </w:p>
    <w:p w:rsidR="00000000" w:rsidRPr="000226ED" w:rsidP="000226ED">
      <w:pPr>
        <w:pStyle w:val="Heading1"/>
      </w:pPr>
      <w:bookmarkStart w:id="5" w:name="O_688601"/>
      <w:bookmarkEnd w:id="5"/>
      <w:r w:rsidRPr="000226ED">
        <w:t>Foundation Skills</w:t>
      </w:r>
    </w:p>
    <w:p w:rsidR="00000000" w:rsidRPr="000226ED" w:rsidP="00893317">
      <w:pPr>
        <w:pStyle w:val="BodyText"/>
      </w:pPr>
      <w:r w:rsidRPr="000226ED">
        <w:t>Foundation skills essential to performance are explicit in the performance criteria of this unit. Further information is available in the Resour</w:t>
      </w:r>
      <w:r w:rsidRPr="000226ED">
        <w:t>ces and Infrastructure Industry Training Package Companion Volume.</w:t>
      </w:r>
    </w:p>
    <w:p w:rsidR="00000000" w:rsidRPr="000226ED" w:rsidP="000226ED">
      <w:pPr>
        <w:pStyle w:val="Heading1"/>
      </w:pPr>
      <w:bookmarkStart w:id="6" w:name="O_688600"/>
      <w:bookmarkEnd w:id="6"/>
      <w:r w:rsidRPr="000226ED">
        <w:t>Unit Mapping Information</w:t>
      </w:r>
    </w:p>
    <w:p w:rsidR="00000000" w:rsidRPr="000226ED" w:rsidP="00893317">
      <w:pPr>
        <w:pStyle w:val="BodyText"/>
      </w:pPr>
      <w:r w:rsidRPr="000226ED">
        <w:t>RIIHAN402A Process movement of containers and cargo</w:t>
      </w:r>
    </w:p>
    <w:p w:rsidR="00000000" w:rsidRPr="000226ED" w:rsidP="000226ED">
      <w:pPr>
        <w:pStyle w:val="Heading1"/>
      </w:pPr>
      <w:bookmarkStart w:id="7" w:name="O_688606"/>
      <w:bookmarkEnd w:id="7"/>
      <w:r w:rsidRPr="000226ED">
        <w:t>Links</w:t>
      </w:r>
    </w:p>
    <w:p w:rsidR="00000000" w:rsidRPr="000226ED" w:rsidP="00893317">
      <w:pPr>
        <w:pStyle w:val="BodyText"/>
      </w:pPr>
      <w:r w:rsidRPr="000226E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E5BE0">
        <w:rPr>
          <w:rStyle w:val="Hyperlink"/>
        </w:rPr>
        <w:t>https://vetnet.gov.au/Pages/TrainingDocs.aspx?q=88a61002-9a21-4386-aaf8-69c76e675272</w:t>
      </w:r>
      <w:r>
        <w:fldChar w:fldCharType="end"/>
      </w:r>
    </w:p>
    <w:p w:rsidR="00000000" w:rsidRPr="000226ED" w:rsidP="00893317">
      <w:pPr>
        <w:pStyle w:val="BodyText"/>
        <w:sectPr w:rsidSect="000226ED">
          <w:headerReference w:type="default" r:id="rId10"/>
          <w:footerReference w:type="default" r:id="rId11"/>
          <w:pgSz w:w="11908" w:h="16833"/>
          <w:pgMar w:top="1702" w:right="1418" w:bottom="1702" w:left="1418" w:header="992" w:footer="992" w:gutter="0"/>
          <w:cols w:space="720"/>
          <w:noEndnote/>
          <w:docGrid w:linePitch="299"/>
        </w:sectPr>
      </w:pPr>
    </w:p>
    <w:p w:rsidR="00000000" w:rsidRPr="000226ED" w:rsidP="000226ED">
      <w:pPr>
        <w:pStyle w:val="SuperHeading"/>
      </w:pPr>
      <w:r w:rsidRPr="000226ED">
        <w:t>Assessment Requirements for RIIHAN402D Process movement of cont</w:t>
      </w:r>
      <w:r w:rsidRPr="000226ED">
        <w:t>ainers and cargo</w:t>
      </w:r>
    </w:p>
    <w:p w:rsidR="00000000" w:rsidRPr="000226ED" w:rsidP="000226ED">
      <w:pPr>
        <w:pStyle w:val="Heading1"/>
      </w:pPr>
      <w:bookmarkStart w:id="8" w:name="O_688598"/>
      <w:bookmarkEnd w:id="8"/>
      <w:r w:rsidRPr="000226ED">
        <w:t>Modification History</w:t>
      </w:r>
    </w:p>
    <w:tbl>
      <w:tblPr>
        <w:tblW w:w="0" w:type="auto"/>
        <w:tblLayout w:type="fixed"/>
        <w:tblCellMar>
          <w:left w:w="62" w:type="dxa"/>
          <w:right w:w="62" w:type="dxa"/>
        </w:tblCellMar>
        <w:tblLook w:val="0000"/>
      </w:tblPr>
      <w:tblGrid>
        <w:gridCol w:w="1080"/>
        <w:gridCol w:w="7560"/>
      </w:tblGrid>
      <w:tr w:rsidTr="00893317">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ED">
            <w:pPr>
              <w:pStyle w:val="BodyText"/>
              <w:rPr>
                <w:lang w:val="en-NZ"/>
              </w:rPr>
            </w:pPr>
            <w:r w:rsidRPr="000226ED">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ED">
            <w:pPr>
              <w:pStyle w:val="BodyText"/>
              <w:rPr>
                <w:lang w:val="en-NZ"/>
              </w:rPr>
            </w:pPr>
            <w:r w:rsidRPr="000226ED">
              <w:t>Comment</w:t>
            </w:r>
          </w:p>
        </w:tc>
      </w:tr>
      <w:tr w:rsidTr="00893317">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ED">
            <w:pPr>
              <w:pStyle w:val="BodyText"/>
              <w:rPr>
                <w:lang w:val="en-NZ"/>
              </w:rPr>
            </w:pPr>
            <w:r w:rsidRPr="000226ED">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ED">
            <w:pPr>
              <w:pStyle w:val="BodyText"/>
              <w:rPr>
                <w:lang w:val="en-NZ"/>
              </w:rPr>
            </w:pPr>
            <w:r w:rsidRPr="000226ED">
              <w:t>This unit replaces RIIHAN402A Process movement of containers and cargo.</w:t>
            </w:r>
          </w:p>
        </w:tc>
      </w:tr>
      <w:tr w:rsidTr="00893317">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ED">
            <w:pPr>
              <w:pStyle w:val="BodyText"/>
              <w:rPr>
                <w:lang w:val="en-NZ"/>
              </w:rPr>
            </w:pPr>
            <w:r w:rsidRPr="000226ED">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ED">
            <w:pPr>
              <w:pStyle w:val="BodyText"/>
              <w:rPr>
                <w:lang w:val="en-NZ"/>
              </w:rPr>
            </w:pPr>
            <w:r w:rsidRPr="000226ED">
              <w:t>Editorial corrections; Amend reference to Licensing requirements in Unit Application</w:t>
            </w:r>
          </w:p>
        </w:tc>
      </w:tr>
      <w:tr w:rsidTr="00893317">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ED">
            <w:pPr>
              <w:pStyle w:val="BodyText"/>
              <w:rPr>
                <w:lang w:val="en-NZ"/>
              </w:rPr>
            </w:pPr>
            <w:r w:rsidRPr="000226ED">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ED" w:rsidP="000226ED">
            <w:pPr>
              <w:pStyle w:val="BodyText"/>
            </w:pPr>
            <w:r w:rsidRPr="000226ED">
              <w:t>Required frequency and volume of evidence amended in Performance evidence.</w:t>
            </w:r>
          </w:p>
          <w:p w:rsidR="00000000" w:rsidRPr="000226ED" w:rsidP="000226ED">
            <w:pPr>
              <w:pStyle w:val="BodyText"/>
            </w:pPr>
            <w:r w:rsidRPr="000226ED">
              <w:t>Substantial amendments made in Assessment Conditions field, including: references to Industry Sectors, assessor and subject matter expert experience requirements, how assessment sho</w:t>
            </w:r>
            <w:r w:rsidRPr="000226ED">
              <w:t>uld be conducted and what it should confirm.</w:t>
            </w:r>
          </w:p>
        </w:tc>
      </w:tr>
    </w:tbl>
    <w:p w:rsidR="00000000" w:rsidRPr="000226ED" w:rsidP="000226ED">
      <w:pPr>
        <w:pStyle w:val="BodyText"/>
      </w:pPr>
    </w:p>
    <w:p w:rsidR="00000000" w:rsidRPr="000226ED" w:rsidP="000226ED">
      <w:pPr>
        <w:pStyle w:val="AllowPageBreak"/>
      </w:pPr>
    </w:p>
    <w:p w:rsidR="00000000" w:rsidRPr="000226ED" w:rsidP="000226ED">
      <w:pPr>
        <w:pStyle w:val="Heading1"/>
      </w:pPr>
      <w:bookmarkStart w:id="9" w:name="O_688597"/>
      <w:bookmarkEnd w:id="9"/>
      <w:r w:rsidRPr="000226ED">
        <w:t>Performance Evidence</w:t>
      </w:r>
    </w:p>
    <w:p w:rsidR="00000000" w:rsidRPr="000226ED" w:rsidP="00893317">
      <w:pPr>
        <w:pStyle w:val="BodyText"/>
      </w:pPr>
      <w:r w:rsidRPr="000226ED">
        <w:t>Evidence is required to be collected that demonstrates a candidate’s competency in this unit. Evidence must be relevant to the roles within this sector’s work operations a</w:t>
      </w:r>
      <w:r w:rsidRPr="000226ED">
        <w:t>nd satisfy all of the requirements of the performance criteria of this unit and include evidence that the candidate:</w:t>
      </w:r>
    </w:p>
    <w:p w:rsidR="00000000" w:rsidRPr="000226ED" w:rsidP="000226ED">
      <w:pPr>
        <w:pStyle w:val="ListBullet"/>
      </w:pPr>
      <w:r w:rsidRPr="000226ED">
        <w:t>locates and applies relevant legislation, documentation, policies and procedures</w:t>
      </w:r>
    </w:p>
    <w:p w:rsidR="00000000" w:rsidRPr="000226ED" w:rsidP="000226ED">
      <w:pPr>
        <w:pStyle w:val="ListBullet"/>
      </w:pPr>
      <w:r w:rsidRPr="000226ED">
        <w:t>implements the requirements, procedures and techniques fo</w:t>
      </w:r>
      <w:r w:rsidRPr="000226ED">
        <w:t>r the safe, effective and efficient processing of movement of containers and cargo including:</w:t>
      </w:r>
    </w:p>
    <w:p w:rsidR="00000000" w:rsidRPr="000226ED" w:rsidP="000226ED">
      <w:pPr>
        <w:pStyle w:val="ListBullet2"/>
      </w:pPr>
      <w:r w:rsidRPr="000226ED">
        <w:t>analysing hazards and risks and applying control measures</w:t>
      </w:r>
    </w:p>
    <w:p w:rsidR="00000000" w:rsidRPr="000226ED" w:rsidP="000226ED">
      <w:pPr>
        <w:pStyle w:val="ListBullet2"/>
      </w:pPr>
      <w:r w:rsidRPr="000226ED">
        <w:t xml:space="preserve">identifying and selecting resources </w:t>
      </w:r>
    </w:p>
    <w:p w:rsidR="00000000" w:rsidRPr="000226ED" w:rsidP="000226ED">
      <w:pPr>
        <w:pStyle w:val="ListBullet2"/>
      </w:pPr>
      <w:r w:rsidRPr="000226ED">
        <w:t>establishing work plans and completing tasks</w:t>
      </w:r>
    </w:p>
    <w:p w:rsidR="00000000" w:rsidRPr="000226ED" w:rsidP="000226ED">
      <w:pPr>
        <w:pStyle w:val="ListBullet2"/>
      </w:pPr>
      <w:r w:rsidRPr="000226ED">
        <w:t>assessing operational capability of equipment and work processes</w:t>
      </w:r>
    </w:p>
    <w:p w:rsidR="00000000" w:rsidRPr="000226ED" w:rsidP="000226ED">
      <w:pPr>
        <w:pStyle w:val="ListBullet"/>
      </w:pPr>
      <w:r w:rsidRPr="000226ED">
        <w:t>works effectively with others to undertake and complete the processing movement of containers and cargo that meets all the required outcomes including:</w:t>
      </w:r>
    </w:p>
    <w:p w:rsidR="00000000" w:rsidRPr="000226ED" w:rsidP="000226ED">
      <w:pPr>
        <w:pStyle w:val="ListBullet2"/>
      </w:pPr>
      <w:r w:rsidRPr="000226ED">
        <w:t>complying with written and verbal rep</w:t>
      </w:r>
      <w:r w:rsidRPr="000226ED">
        <w:t>orting requirements and procedures</w:t>
      </w:r>
    </w:p>
    <w:p w:rsidR="00000000" w:rsidRPr="000226ED" w:rsidP="000226ED">
      <w:pPr>
        <w:pStyle w:val="ListBullet2"/>
      </w:pPr>
      <w:r w:rsidRPr="000226ED">
        <w:t>communicating clearly and concisely with others to receive and clarify work instructions</w:t>
      </w:r>
    </w:p>
    <w:p w:rsidR="00000000" w:rsidRPr="000226ED" w:rsidP="000226ED">
      <w:pPr>
        <w:pStyle w:val="ListBullet2"/>
      </w:pPr>
      <w:r w:rsidRPr="000226ED">
        <w:t>communicating clearly and concisely with others to coordinate work activities</w:t>
      </w:r>
    </w:p>
    <w:p w:rsidR="00000000" w:rsidRPr="000226ED" w:rsidP="000226ED">
      <w:pPr>
        <w:pStyle w:val="ListBullet"/>
      </w:pPr>
      <w:r w:rsidRPr="000226ED">
        <w:t>demonstrates completion of processing movement of con</w:t>
      </w:r>
      <w:r w:rsidRPr="000226ED">
        <w:t>tainers and cargo that safely, effectively and efficiently meets all of the required outcomes on more than one (1) occasion including:</w:t>
      </w:r>
    </w:p>
    <w:p w:rsidR="00000000" w:rsidRPr="000226ED" w:rsidP="000226ED">
      <w:pPr>
        <w:pStyle w:val="ListBullet2"/>
      </w:pPr>
      <w:r w:rsidRPr="000226ED">
        <w:t>assessing yard plans</w:t>
      </w:r>
    </w:p>
    <w:p w:rsidR="00000000" w:rsidRPr="000226ED" w:rsidP="000226ED">
      <w:pPr>
        <w:pStyle w:val="ListBullet2"/>
      </w:pPr>
      <w:r w:rsidRPr="000226ED">
        <w:t>preparing written consolidation plans</w:t>
      </w:r>
    </w:p>
    <w:p w:rsidR="00000000" w:rsidRPr="000226ED" w:rsidP="000226ED">
      <w:pPr>
        <w:pStyle w:val="ListBullet2"/>
      </w:pPr>
      <w:r w:rsidRPr="000226ED">
        <w:t>allocating and reassigning stack positions</w:t>
      </w:r>
    </w:p>
    <w:p w:rsidR="00000000" w:rsidRPr="000226ED" w:rsidP="000226ED">
      <w:pPr>
        <w:pStyle w:val="ListBullet2"/>
      </w:pPr>
      <w:r w:rsidRPr="000226ED">
        <w:t>identifying contai</w:t>
      </w:r>
      <w:r w:rsidRPr="000226ED">
        <w:t>ners and cargo, checking for damage and confirming identification numbers and marks</w:t>
      </w:r>
    </w:p>
    <w:p w:rsidR="00000000" w:rsidRPr="000226ED" w:rsidP="000226ED">
      <w:pPr>
        <w:pStyle w:val="ListBullet2"/>
      </w:pPr>
      <w:r w:rsidRPr="000226ED">
        <w:t>issuing gate pass to carrier when all documentation requirements are completed</w:t>
      </w:r>
    </w:p>
    <w:p w:rsidR="00000000" w:rsidRPr="000226ED" w:rsidP="000226ED">
      <w:pPr>
        <w:pStyle w:val="ListBullet2"/>
      </w:pPr>
      <w:r w:rsidRPr="000226ED">
        <w:t>modifying activities to suit different situations and environments</w:t>
      </w:r>
    </w:p>
    <w:p w:rsidR="00000000" w:rsidRPr="000226ED" w:rsidP="000226ED">
      <w:pPr>
        <w:pStyle w:val="AllowPageBreak"/>
      </w:pPr>
    </w:p>
    <w:p w:rsidR="00000000" w:rsidRPr="000226ED" w:rsidP="000226ED">
      <w:pPr>
        <w:pStyle w:val="Heading1"/>
      </w:pPr>
      <w:bookmarkStart w:id="10" w:name="O_688596"/>
      <w:bookmarkEnd w:id="10"/>
      <w:r w:rsidRPr="000226ED">
        <w:t>Knowledge Evidence</w:t>
      </w:r>
    </w:p>
    <w:p w:rsidR="00000000" w:rsidRPr="000226ED" w:rsidP="00893317">
      <w:pPr>
        <w:pStyle w:val="BodyText"/>
      </w:pPr>
      <w:r w:rsidRPr="000226ED">
        <w:t>The candidate must demonstrate knowledge of the following when processing the movement of containers and cargo:</w:t>
      </w:r>
    </w:p>
    <w:p w:rsidR="00000000" w:rsidRPr="000226ED" w:rsidP="000226ED">
      <w:pPr>
        <w:pStyle w:val="ListBullet"/>
      </w:pPr>
      <w:r w:rsidRPr="000226ED">
        <w:t>understand impact of job on enterprise and individual performance</w:t>
      </w:r>
    </w:p>
    <w:p w:rsidR="00000000" w:rsidRPr="000226ED" w:rsidP="000226ED">
      <w:pPr>
        <w:pStyle w:val="ListBullet"/>
      </w:pPr>
      <w:r w:rsidRPr="000226ED">
        <w:t>estimation of size, shape and special requirements of load</w:t>
      </w:r>
      <w:r w:rsidRPr="000226ED">
        <w:t>s</w:t>
      </w:r>
    </w:p>
    <w:p w:rsidR="00000000" w:rsidRPr="000226ED" w:rsidP="000226ED">
      <w:pPr>
        <w:pStyle w:val="ListBullet"/>
      </w:pPr>
      <w:r w:rsidRPr="000226ED">
        <w:t>identification of container and goods coding, IMDG markings and, where applicable, emergency information panels</w:t>
      </w:r>
    </w:p>
    <w:p w:rsidR="00000000" w:rsidRPr="000226ED" w:rsidP="000226ED">
      <w:pPr>
        <w:pStyle w:val="ListBullet"/>
      </w:pPr>
      <w:r w:rsidRPr="000226ED">
        <w:t>identification of protective clothing and safety precautions appropriate to different tasks</w:t>
      </w:r>
    </w:p>
    <w:p w:rsidR="00000000" w:rsidRPr="000226ED" w:rsidP="000226ED">
      <w:pPr>
        <w:pStyle w:val="ListBullet"/>
      </w:pPr>
      <w:r w:rsidRPr="000226ED">
        <w:t>understanding of site layout stacking plans and av</w:t>
      </w:r>
      <w:r w:rsidRPr="000226ED">
        <w:t>ailable stacking space</w:t>
      </w:r>
    </w:p>
    <w:p w:rsidR="00000000" w:rsidRPr="000226ED" w:rsidP="000226ED">
      <w:pPr>
        <w:pStyle w:val="AllowPageBreak"/>
      </w:pPr>
    </w:p>
    <w:p w:rsidR="00000000" w:rsidRPr="000226ED" w:rsidP="000226ED">
      <w:pPr>
        <w:pStyle w:val="Heading1"/>
      </w:pPr>
      <w:bookmarkStart w:id="11" w:name="O_688595"/>
      <w:bookmarkEnd w:id="11"/>
      <w:r w:rsidRPr="000226ED">
        <w:t>Assessment Conditions</w:t>
      </w:r>
    </w:p>
    <w:p w:rsidR="00000000" w:rsidRPr="000226ED" w:rsidP="000226ED">
      <w:pPr>
        <w:pStyle w:val="ListBullet"/>
      </w:pPr>
      <w:r w:rsidRPr="000226ED">
        <w:t xml:space="preserve">An assessor of this unit must satisfy the requirements of the NVR/AQTF or their successors; and Industry regulations for certification and licensing; and, </w:t>
      </w:r>
    </w:p>
    <w:p w:rsidR="00000000" w:rsidRPr="000226ED" w:rsidP="000226ED">
      <w:pPr>
        <w:pStyle w:val="ListBullet"/>
      </w:pPr>
      <w:r w:rsidRPr="000226ED">
        <w:t>this unit must be assessed in the context of this sector’s work environment; and,</w:t>
      </w:r>
    </w:p>
    <w:p w:rsidR="00000000" w:rsidRPr="000226ED" w:rsidP="000226ED">
      <w:pPr>
        <w:pStyle w:val="ListBullet"/>
      </w:pPr>
      <w:r w:rsidRPr="000226ED">
        <w:t>this unit must be assessed in compliance with relevant legislation/regulation and using policies, procedures, processes and operational manuals directly related to the indust</w:t>
      </w:r>
      <w:r w:rsidRPr="000226ED">
        <w:t>ry sector for which it is being assessed; and,</w:t>
      </w:r>
    </w:p>
    <w:p w:rsidR="00000000" w:rsidRPr="000226ED" w:rsidP="000226ED">
      <w:pPr>
        <w:pStyle w:val="ListBullet"/>
      </w:pPr>
      <w:r w:rsidRPr="000226ED">
        <w:t>assessment may be conducted in conjunction with the assessment of other Units of Competency; and,</w:t>
      </w:r>
    </w:p>
    <w:p w:rsidR="00000000" w:rsidRPr="000226ED" w:rsidP="000226ED">
      <w:pPr>
        <w:pStyle w:val="ListBullet"/>
      </w:pPr>
      <w:r w:rsidRPr="000226ED">
        <w:t>assessment must confirm consistent performance can be applied in a range of relevant workplace circumstances; a</w:t>
      </w:r>
      <w:r w:rsidRPr="000226ED">
        <w:t>nd,</w:t>
      </w:r>
    </w:p>
    <w:p w:rsidR="00000000" w:rsidRPr="000226ED" w:rsidP="000226ED">
      <w:pPr>
        <w:pStyle w:val="ListBullet"/>
      </w:pPr>
      <w:r w:rsidRPr="000226ED">
        <w:t>assessors must demonstrate the performance evidence, and knowledge evidence as outlined in this Unit of Competency, and through the minimum years of current* work experience specified below in an Industry sector relevant to the outcomes of the unit; or</w:t>
      </w:r>
      <w:r w:rsidRPr="000226ED">
        <w:t>,</w:t>
      </w:r>
    </w:p>
    <w:p w:rsidR="00000000" w:rsidRPr="000226ED" w:rsidP="000226ED">
      <w:pPr>
        <w:pStyle w:val="ListBullet"/>
      </w:pPr>
      <w:r w:rsidRPr="000226ED">
        <w:t>where the assessor does not meet experience requirements a co-assessment or partnership arrangement must exist between the qualified assessor and an Industry subject matter expert. The Industry subject matter expert should hold the unit being assessed (o</w:t>
      </w:r>
      <w:r w:rsidRPr="000226ED">
        <w:t>r an equivalent unit) and/or demonstrate equivalence of skills and knowledge at the unit level. An Industry technical expert must also demonstrate skills and knowledge from the minimum years of current work experience specified below in the Industry sector</w:t>
      </w:r>
      <w:r w:rsidRPr="000226ED">
        <w:t>, including time spent in roles related to the unit being assessed; and,</w:t>
      </w:r>
    </w:p>
    <w:p w:rsidR="00000000" w:rsidRPr="000226ED" w:rsidP="000226ED">
      <w:pPr>
        <w:pStyle w:val="ListBullet"/>
      </w:pPr>
      <w:r w:rsidRPr="000226ED">
        <w:t>assessor and Industry subject matter expert requirements differ depending on the Australian Qualifications Framework Level (AQF) of the qualification being assessed and/or Industry Se</w:t>
      </w:r>
      <w:r w:rsidRPr="000226ED">
        <w:t>ctor as follows:</w:t>
      </w:r>
    </w:p>
    <w:tbl>
      <w:tblPr>
        <w:tblW w:w="8896" w:type="dxa"/>
        <w:tblInd w:w="360" w:type="dxa"/>
        <w:tblLayout w:type="fixed"/>
        <w:tblCellMar>
          <w:left w:w="62" w:type="dxa"/>
          <w:right w:w="62" w:type="dxa"/>
        </w:tblCellMar>
        <w:tblLook w:val="0000"/>
      </w:tblPr>
      <w:tblGrid>
        <w:gridCol w:w="4218"/>
        <w:gridCol w:w="1559"/>
        <w:gridCol w:w="3119"/>
      </w:tblGrid>
      <w:tr w:rsidTr="000226E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26ED">
            <w:pPr>
              <w:pStyle w:val="BodyText"/>
              <w:rPr>
                <w:lang w:val="en-NZ"/>
              </w:rPr>
            </w:pPr>
            <w:r w:rsidRPr="000226E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26ED">
            <w:pPr>
              <w:pStyle w:val="BodyText"/>
              <w:rPr>
                <w:lang w:val="en-NZ"/>
              </w:rPr>
            </w:pPr>
            <w:r w:rsidRPr="000226E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26ED">
            <w:pPr>
              <w:pStyle w:val="BodyText"/>
              <w:rPr>
                <w:lang w:val="en-NZ"/>
              </w:rPr>
            </w:pPr>
            <w:r w:rsidRPr="000226ED">
              <w:t>Required assessor or Industry subject matter expert experience</w:t>
            </w:r>
          </w:p>
        </w:tc>
      </w:tr>
      <w:tr w:rsidTr="000226E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26ED">
            <w:pPr>
              <w:pStyle w:val="BodyText"/>
              <w:rPr>
                <w:lang w:val="en-NZ"/>
              </w:rPr>
            </w:pPr>
            <w:r w:rsidRPr="000226E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26ED">
            <w:pPr>
              <w:pStyle w:val="BodyText"/>
              <w:rPr>
                <w:lang w:val="en-NZ"/>
              </w:rPr>
            </w:pPr>
            <w:r w:rsidRPr="000226E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26ED">
            <w:pPr>
              <w:pStyle w:val="BodyText"/>
              <w:rPr>
                <w:lang w:val="en-NZ"/>
              </w:rPr>
            </w:pPr>
            <w:r w:rsidRPr="000226ED">
              <w:t>1 Year</w:t>
            </w:r>
          </w:p>
        </w:tc>
      </w:tr>
      <w:tr w:rsidTr="000226E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26ED">
            <w:pPr>
              <w:pStyle w:val="BodyText"/>
              <w:rPr>
                <w:lang w:val="en-NZ"/>
              </w:rPr>
            </w:pPr>
            <w:r w:rsidRPr="000226E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26ED">
            <w:pPr>
              <w:pStyle w:val="BodyText"/>
              <w:rPr>
                <w:lang w:val="en-NZ"/>
              </w:rPr>
            </w:pPr>
            <w:r w:rsidRPr="000226ED">
              <w:t>2 Years</w:t>
            </w:r>
          </w:p>
        </w:tc>
      </w:tr>
      <w:tr w:rsidTr="000226E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26ED">
            <w:pPr>
              <w:pStyle w:val="BodyText"/>
              <w:rPr>
                <w:lang w:val="en-NZ"/>
              </w:rPr>
            </w:pPr>
            <w:r w:rsidRPr="000226E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26ED">
            <w:pPr>
              <w:pStyle w:val="BodyText"/>
              <w:rPr>
                <w:lang w:val="en-NZ"/>
              </w:rPr>
            </w:pPr>
            <w:r w:rsidRPr="000226E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26ED">
            <w:pPr>
              <w:pStyle w:val="BodyText"/>
              <w:rPr>
                <w:lang w:val="en-NZ"/>
              </w:rPr>
            </w:pPr>
            <w:r w:rsidRPr="000226ED">
              <w:t>3 Years</w:t>
            </w:r>
          </w:p>
        </w:tc>
      </w:tr>
      <w:tr w:rsidTr="000226E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26ED">
            <w:pPr>
              <w:pStyle w:val="BodyText"/>
              <w:rPr>
                <w:lang w:val="en-NZ"/>
              </w:rPr>
            </w:pPr>
            <w:r w:rsidRPr="000226E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26ED">
            <w:pPr>
              <w:pStyle w:val="BodyText"/>
              <w:rPr>
                <w:lang w:val="en-NZ"/>
              </w:rPr>
            </w:pPr>
            <w:r w:rsidRPr="000226E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26ED">
            <w:pPr>
              <w:pStyle w:val="BodyText"/>
              <w:rPr>
                <w:lang w:val="en-NZ"/>
              </w:rPr>
            </w:pPr>
            <w:r w:rsidRPr="000226ED">
              <w:t>5 Years</w:t>
            </w:r>
          </w:p>
        </w:tc>
      </w:tr>
      <w:tr w:rsidTr="000226E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26ED">
            <w:pPr>
              <w:pStyle w:val="BodyText"/>
              <w:rPr>
                <w:lang w:val="en-NZ"/>
              </w:rPr>
            </w:pPr>
            <w:r w:rsidRPr="000226E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226ED" w:rsidP="000226ED">
            <w:pPr>
              <w:pStyle w:val="BodyText"/>
            </w:pPr>
            <w:r w:rsidRPr="000226ED">
              <w:t>Where this Unit is being assessed outside of the Resources and Infrastructure Sectors assessor and/or Industry subject matter expert experience should be in-line with industry standards for the sector in which it is being assessed and where no Industry sta</w:t>
            </w:r>
            <w:r w:rsidRPr="000226ED">
              <w:t>ndard is specified should comply with any relevant regulation.</w:t>
            </w:r>
          </w:p>
        </w:tc>
      </w:tr>
    </w:tbl>
    <w:p w:rsidR="00000000" w:rsidRPr="000226ED" w:rsidP="00893317">
      <w:pPr>
        <w:pStyle w:val="BodyText"/>
      </w:pPr>
      <w:r w:rsidRPr="000226ED">
        <w:t>*Assessors can demonstrate current work experience through employment within Industry in a role relevant to the outcomes of the Unit; or, for external assessors this can be demonstrated throu</w:t>
      </w:r>
      <w:r w:rsidRPr="000226ED">
        <w:t>gh exposure to Industry by conducting frequent site assessments across various locations.</w:t>
      </w:r>
    </w:p>
    <w:p w:rsidR="00000000" w:rsidRPr="000226ED" w:rsidP="00893317">
      <w:pPr>
        <w:pStyle w:val="BodyText"/>
      </w:pPr>
      <w:r w:rsidRPr="000226ED">
        <w:t>**Where a unit is being delivered outside of a Qualification the first numeric character in the Unit code should be considered to indicate the AQF level</w:t>
      </w:r>
    </w:p>
    <w:p w:rsidR="00000000" w:rsidRPr="000226ED" w:rsidP="000226ED">
      <w:pPr>
        <w:pStyle w:val="Heading1"/>
      </w:pPr>
      <w:bookmarkStart w:id="12" w:name="O_688607"/>
      <w:bookmarkEnd w:id="12"/>
      <w:r w:rsidRPr="000226ED">
        <w:t>Links</w:t>
      </w:r>
    </w:p>
    <w:p w:rsidR="00000000" w:rsidRPr="000226ED" w:rsidP="00893317">
      <w:pPr>
        <w:pStyle w:val="BodyText"/>
      </w:pPr>
      <w:r w:rsidRPr="000226E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E5BE0">
        <w:rPr>
          <w:rStyle w:val="Hyperlink"/>
        </w:rPr>
        <w:t>https://vetnet.gov.au/Pages/TrainingDocs.aspx?q=88a61002-9a21-4386-aaf8-69c76e675272</w:t>
      </w:r>
      <w:r>
        <w:fldChar w:fldCharType="end"/>
      </w:r>
    </w:p>
    <w:p w:rsidR="00000000" w:rsidRPr="000226ED" w:rsidP="000226ED"/>
    <w:sectPr w:rsidSect="000226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6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6ED" w:rsidRPr="00893317" w:rsidP="008933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6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317" w:rsidP="000226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3317" w:rsidP="000226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93317" w:rsidP="000226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6ED" w:rsidP="000226ED">
    <w:pPr>
      <w:pStyle w:val="Footer"/>
      <w:framePr w:wrap="around"/>
    </w:pPr>
    <w:r>
      <w:fldChar w:fldCharType="begin"/>
    </w:r>
    <w:r>
      <w:instrText xml:space="preserve"> DOCPROPERTY  Subject  \* MERGEFORMAT </w:instrText>
    </w:r>
    <w:r>
      <w:fldChar w:fldCharType="separate"/>
    </w:r>
    <w:r w:rsidR="00893317">
      <w:t>Approved</w:t>
    </w:r>
    <w:r w:rsidR="00893317">
      <w:fldChar w:fldCharType="end"/>
    </w:r>
    <w:r>
      <w:tab/>
      <w:t xml:space="preserve">Page </w:t>
    </w:r>
    <w:r>
      <w:fldChar w:fldCharType="begin"/>
    </w:r>
    <w:r>
      <w:instrText xml:space="preserve"> PAGE  \* Arabic  \* MERGEFORMAT </w:instrText>
    </w:r>
    <w:r>
      <w:fldChar w:fldCharType="separate"/>
    </w:r>
    <w:r w:rsidR="0089331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3317">
      <w:rPr>
        <w:noProof/>
      </w:rPr>
      <w:t>4</w:t>
    </w:r>
    <w:r>
      <w:rPr>
        <w:noProof/>
      </w:rPr>
      <w:fldChar w:fldCharType="end"/>
    </w:r>
  </w:p>
  <w:p w:rsidR="000226ED" w:rsidP="000226ED">
    <w:pPr>
      <w:pStyle w:val="Footer"/>
      <w:framePr w:wrap="around"/>
    </w:pPr>
    <w:r>
      <w:t xml:space="preserve">© Commonwealth of Australia, </w:t>
    </w:r>
    <w:r>
      <w:fldChar w:fldCharType="begin"/>
    </w:r>
    <w:r>
      <w:instrText xml:space="preserve"> DATE  \@ "yyyy"  \* MERGEFORMAT </w:instrText>
    </w:r>
    <w:r>
      <w:fldChar w:fldCharType="separate"/>
    </w:r>
    <w:r w:rsidR="00893317">
      <w:rPr>
        <w:noProof/>
      </w:rPr>
      <w:t>2025</w:t>
    </w:r>
    <w:r>
      <w:fldChar w:fldCharType="end"/>
    </w:r>
    <w:r>
      <w:tab/>
    </w:r>
    <w:r>
      <w:fldChar w:fldCharType="begin"/>
    </w:r>
    <w:r>
      <w:instrText xml:space="preserve"> DOCPROPERTY  Author  \* MERGEFORMAT </w:instrText>
    </w:r>
    <w:r>
      <w:fldChar w:fldCharType="separate"/>
    </w:r>
    <w:r w:rsidR="00893317">
      <w:t>Mining and Automotive Skills Alliance</w:t>
    </w:r>
    <w:r w:rsidR="00893317">
      <w:fldChar w:fldCharType="end"/>
    </w:r>
  </w:p>
  <w:p w:rsidR="000226ED" w:rsidP="000226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6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3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26ED" w:rsidRPr="00893317" w:rsidP="008933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6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317" w:rsidRPr="002D2AF8" w:rsidP="000226ED">
    <w:pPr>
      <w:pStyle w:val="Header"/>
      <w:framePr w:wrap="around"/>
    </w:pPr>
    <w:r>
      <w:fldChar w:fldCharType="begin"/>
    </w:r>
    <w:r>
      <w:instrText xml:space="preserve"> TITLE   \* MERGEFORMAT </w:instrText>
    </w:r>
    <w:r>
      <w:fldChar w:fldCharType="separate"/>
    </w:r>
    <w:r>
      <w:t>RIIHAN402D Process movement of containers and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93317" w:rsidP="000226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6ED" w:rsidRPr="002D2AF8" w:rsidP="000226ED">
    <w:pPr>
      <w:pStyle w:val="Header"/>
      <w:framePr w:wrap="around"/>
    </w:pPr>
    <w:r>
      <w:fldChar w:fldCharType="begin"/>
    </w:r>
    <w:r>
      <w:instrText xml:space="preserve"> TITLE   \* MERGEFORMAT </w:instrText>
    </w:r>
    <w:r>
      <w:fldChar w:fldCharType="separate"/>
    </w:r>
    <w:r w:rsidR="00893317">
      <w:t>RIIHAN402D Process movement of containers and cargo</w:t>
    </w:r>
    <w:r w:rsidR="00893317">
      <w:fldChar w:fldCharType="end"/>
    </w:r>
    <w:r>
      <w:tab/>
      <w:t xml:space="preserve">Date this document was generated: </w:t>
    </w:r>
    <w:r>
      <w:fldChar w:fldCharType="begin"/>
    </w:r>
    <w:r>
      <w:instrText xml:space="preserve"> CREATEDATE  \@ "d MMMM yyyy"  \* MERGEFORMAT </w:instrText>
    </w:r>
    <w:r>
      <w:fldChar w:fldCharType="separate"/>
    </w:r>
    <w:r w:rsidR="00893317">
      <w:rPr>
        <w:noProof/>
      </w:rPr>
      <w:t>2 March 2025</w:t>
    </w:r>
    <w:r>
      <w:fldChar w:fldCharType="end"/>
    </w:r>
  </w:p>
  <w:p w:rsidR="000226ED" w:rsidP="000226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7201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9298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7A3B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6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26ED"/>
    <w:pPr>
      <w:spacing w:before="360" w:after="60"/>
      <w:outlineLvl w:val="0"/>
    </w:pPr>
    <w:rPr>
      <w:sz w:val="32"/>
    </w:rPr>
  </w:style>
  <w:style w:type="paragraph" w:styleId="Heading2">
    <w:name w:val="heading 2"/>
    <w:basedOn w:val="HeadingBase"/>
    <w:next w:val="BodyText"/>
    <w:link w:val="Heading2Char"/>
    <w:qFormat/>
    <w:rsid w:val="000226ED"/>
    <w:pPr>
      <w:keepLines/>
      <w:spacing w:before="240" w:after="120"/>
      <w:outlineLvl w:val="1"/>
    </w:pPr>
    <w:rPr>
      <w:sz w:val="28"/>
      <w:szCs w:val="40"/>
    </w:rPr>
  </w:style>
  <w:style w:type="paragraph" w:styleId="Heading3">
    <w:name w:val="heading 3"/>
    <w:basedOn w:val="HeadingBase"/>
    <w:next w:val="BodyText"/>
    <w:link w:val="Heading3Char"/>
    <w:qFormat/>
    <w:rsid w:val="000226ED"/>
    <w:pPr>
      <w:spacing w:before="180" w:after="120"/>
      <w:outlineLvl w:val="2"/>
    </w:pPr>
    <w:rPr>
      <w:spacing w:val="-10"/>
      <w:kern w:val="32"/>
    </w:rPr>
  </w:style>
  <w:style w:type="paragraph" w:styleId="Heading4">
    <w:name w:val="heading 4"/>
    <w:basedOn w:val="HeadingBase"/>
    <w:next w:val="BodyText"/>
    <w:link w:val="Heading4Char"/>
    <w:qFormat/>
    <w:rsid w:val="000226ED"/>
    <w:pPr>
      <w:spacing w:before="160" w:after="120"/>
      <w:outlineLvl w:val="3"/>
    </w:pPr>
    <w:rPr>
      <w:sz w:val="22"/>
    </w:rPr>
  </w:style>
  <w:style w:type="paragraph" w:styleId="Heading5">
    <w:name w:val="heading 5"/>
    <w:basedOn w:val="HeadingBase"/>
    <w:next w:val="Normal"/>
    <w:link w:val="Heading5Char"/>
    <w:qFormat/>
    <w:rsid w:val="000226ED"/>
    <w:pPr>
      <w:spacing w:before="80"/>
      <w:outlineLvl w:val="4"/>
    </w:pPr>
    <w:rPr>
      <w:color w:val="918585"/>
      <w:sz w:val="20"/>
    </w:rPr>
  </w:style>
  <w:style w:type="paragraph" w:styleId="Heading6">
    <w:name w:val="heading 6"/>
    <w:basedOn w:val="HeadingBase"/>
    <w:next w:val="Normal"/>
    <w:link w:val="Heading6Char"/>
    <w:qFormat/>
    <w:rsid w:val="000226ED"/>
    <w:pPr>
      <w:spacing w:before="60"/>
      <w:outlineLvl w:val="5"/>
    </w:pPr>
    <w:rPr>
      <w:color w:val="918585"/>
      <w:sz w:val="20"/>
    </w:rPr>
  </w:style>
  <w:style w:type="paragraph" w:styleId="Heading7">
    <w:name w:val="heading 7"/>
    <w:basedOn w:val="Normal"/>
    <w:next w:val="Normal"/>
    <w:link w:val="Heading7Char"/>
    <w:qFormat/>
    <w:rsid w:val="000226ED"/>
    <w:pPr>
      <w:ind w:left="720"/>
      <w:outlineLvl w:val="6"/>
    </w:pPr>
    <w:rPr>
      <w:i/>
    </w:rPr>
  </w:style>
  <w:style w:type="paragraph" w:styleId="Heading8">
    <w:name w:val="heading 8"/>
    <w:basedOn w:val="Normal"/>
    <w:next w:val="Normal"/>
    <w:link w:val="Heading8Char"/>
    <w:qFormat/>
    <w:rsid w:val="000226ED"/>
    <w:pPr>
      <w:ind w:left="720"/>
      <w:outlineLvl w:val="7"/>
    </w:pPr>
    <w:rPr>
      <w:i/>
    </w:rPr>
  </w:style>
  <w:style w:type="paragraph" w:styleId="Heading9">
    <w:name w:val="heading 9"/>
    <w:basedOn w:val="Normal"/>
    <w:next w:val="Normal"/>
    <w:link w:val="Heading9Char"/>
    <w:qFormat/>
    <w:rsid w:val="000226ED"/>
    <w:pPr>
      <w:ind w:left="720"/>
      <w:outlineLvl w:val="8"/>
    </w:pPr>
    <w:rPr>
      <w:i/>
    </w:rPr>
  </w:style>
  <w:style w:type="character" w:default="1" w:styleId="DefaultParagraphFont">
    <w:name w:val="Default Paragraph Font"/>
    <w:uiPriority w:val="1"/>
    <w:unhideWhenUsed/>
    <w:rsid w:val="000226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26ED"/>
  </w:style>
  <w:style w:type="character" w:customStyle="1" w:styleId="Heading1Char">
    <w:name w:val="Heading 1 Char"/>
    <w:basedOn w:val="DefaultParagraphFont"/>
    <w:link w:val="Heading1"/>
    <w:rsid w:val="000226ED"/>
    <w:rPr>
      <w:rFonts w:ascii="Times New Roman" w:eastAsia="Times New Roman" w:hAnsi="Times New Roman" w:cs="Times New Roman"/>
      <w:b/>
      <w:sz w:val="32"/>
      <w:szCs w:val="20"/>
      <w:lang w:eastAsia="en-US"/>
    </w:rPr>
  </w:style>
  <w:style w:type="paragraph" w:styleId="BodyText">
    <w:name w:val="Body Text"/>
    <w:basedOn w:val="Normal"/>
    <w:link w:val="BodyTextChar"/>
    <w:rsid w:val="000226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26ED"/>
    <w:rPr>
      <w:rFonts w:ascii="Times New Roman" w:eastAsia="Times New Roman" w:hAnsi="Times New Roman" w:cs="Times New Roman"/>
      <w:sz w:val="24"/>
      <w:lang w:eastAsia="en-US"/>
    </w:rPr>
  </w:style>
  <w:style w:type="paragraph" w:styleId="ListBullet">
    <w:name w:val="List Bullet"/>
    <w:basedOn w:val="List"/>
    <w:rsid w:val="000226ED"/>
    <w:pPr>
      <w:numPr>
        <w:numId w:val="12"/>
      </w:numPr>
      <w:tabs>
        <w:tab w:val="clear" w:pos="340"/>
      </w:tabs>
      <w:spacing w:before="40" w:after="40"/>
    </w:pPr>
  </w:style>
  <w:style w:type="paragraph" w:styleId="ListBullet2">
    <w:name w:val="List Bullet 2"/>
    <w:basedOn w:val="List2"/>
    <w:rsid w:val="000226ED"/>
    <w:pPr>
      <w:numPr>
        <w:numId w:val="13"/>
      </w:numPr>
      <w:tabs>
        <w:tab w:val="clear" w:pos="680"/>
      </w:tabs>
    </w:pPr>
  </w:style>
  <w:style w:type="paragraph" w:customStyle="1" w:styleId="SuperHeading">
    <w:name w:val="SuperHeading"/>
    <w:basedOn w:val="Normal"/>
    <w:rsid w:val="000226ED"/>
    <w:pPr>
      <w:spacing w:before="240" w:after="120"/>
      <w:outlineLvl w:val="0"/>
    </w:pPr>
    <w:rPr>
      <w:rFonts w:ascii="Times New Roman" w:hAnsi="Times New Roman"/>
      <w:b/>
      <w:sz w:val="32"/>
    </w:rPr>
  </w:style>
  <w:style w:type="paragraph" w:customStyle="1" w:styleId="AllowPageBreak">
    <w:name w:val="AllowPageBreak"/>
    <w:rsid w:val="000226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26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26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26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26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26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26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26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26ED"/>
    <w:rPr>
      <w:rFonts w:ascii="Courier New" w:eastAsia="Times New Roman" w:hAnsi="Courier New" w:cs="Times New Roman"/>
      <w:i/>
      <w:szCs w:val="20"/>
      <w:lang w:eastAsia="en-US"/>
    </w:rPr>
  </w:style>
  <w:style w:type="paragraph" w:customStyle="1" w:styleId="HeadingBase">
    <w:name w:val="Heading Base"/>
    <w:rsid w:val="000226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26ED"/>
    <w:pPr>
      <w:tabs>
        <w:tab w:val="right" w:leader="dot" w:pos="9072"/>
      </w:tabs>
      <w:ind w:left="567"/>
    </w:pPr>
    <w:rPr>
      <w:szCs w:val="22"/>
    </w:rPr>
  </w:style>
  <w:style w:type="paragraph" w:customStyle="1" w:styleId="TOCBase">
    <w:name w:val="TOC Base"/>
    <w:rsid w:val="000226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26ED"/>
    <w:pPr>
      <w:tabs>
        <w:tab w:val="right" w:leader="dot" w:pos="9072"/>
      </w:tabs>
      <w:spacing w:before="40" w:after="40"/>
      <w:ind w:left="284"/>
    </w:pPr>
    <w:rPr>
      <w:rFonts w:ascii="Times New Roman" w:hAnsi="Times New Roman"/>
    </w:rPr>
  </w:style>
  <w:style w:type="paragraph" w:styleId="TOC1">
    <w:name w:val="toc 1"/>
    <w:basedOn w:val="TOCBase"/>
    <w:next w:val="Normal"/>
    <w:rsid w:val="000226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26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26ED"/>
    <w:rPr>
      <w:rFonts w:ascii="Times New Roman" w:eastAsia="Times New Roman" w:hAnsi="Times New Roman" w:cs="Times New Roman"/>
      <w:sz w:val="16"/>
      <w:lang w:eastAsia="en-US"/>
    </w:rPr>
  </w:style>
  <w:style w:type="paragraph" w:styleId="Title">
    <w:name w:val="Title"/>
    <w:basedOn w:val="HeadingBase"/>
    <w:link w:val="TitleChar"/>
    <w:qFormat/>
    <w:rsid w:val="000226ED"/>
    <w:pPr>
      <w:spacing w:before="5040"/>
      <w:jc w:val="center"/>
    </w:pPr>
    <w:rPr>
      <w:sz w:val="48"/>
      <w:szCs w:val="72"/>
      <w:lang w:val="en-US"/>
    </w:rPr>
  </w:style>
  <w:style w:type="character" w:customStyle="1" w:styleId="TitleChar">
    <w:name w:val="Title Char"/>
    <w:basedOn w:val="DefaultParagraphFont"/>
    <w:link w:val="Title"/>
    <w:rsid w:val="000226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26ED"/>
    <w:pPr>
      <w:tabs>
        <w:tab w:val="left" w:pos="3600"/>
        <w:tab w:val="left" w:pos="3958"/>
      </w:tabs>
    </w:pPr>
  </w:style>
  <w:style w:type="paragraph" w:styleId="List">
    <w:name w:val="List"/>
    <w:basedOn w:val="BodyText"/>
    <w:next w:val="BodyText"/>
    <w:rsid w:val="000226ED"/>
    <w:pPr>
      <w:tabs>
        <w:tab w:val="left" w:pos="340"/>
      </w:tabs>
      <w:spacing w:before="60" w:after="60"/>
      <w:ind w:left="340" w:hanging="340"/>
    </w:pPr>
  </w:style>
  <w:style w:type="paragraph" w:customStyle="1" w:styleId="Note">
    <w:name w:val="Note"/>
    <w:basedOn w:val="BodyText"/>
    <w:rsid w:val="000226E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226ED"/>
    <w:rPr>
      <w:b/>
      <w:spacing w:val="0"/>
    </w:rPr>
  </w:style>
  <w:style w:type="paragraph" w:customStyle="1" w:styleId="SuperTitle">
    <w:name w:val="SuperTitle"/>
    <w:basedOn w:val="Title"/>
    <w:rsid w:val="000226ED"/>
    <w:pPr>
      <w:framePr w:wrap="auto" w:hAnchor="text" w:y="6049"/>
    </w:pPr>
    <w:rPr>
      <w:color w:val="000000"/>
      <w:sz w:val="40"/>
    </w:rPr>
  </w:style>
  <w:style w:type="paragraph" w:customStyle="1" w:styleId="TOCTitle">
    <w:name w:val="TOCTitle"/>
    <w:basedOn w:val="Heading1"/>
    <w:rsid w:val="000226ED"/>
    <w:pPr>
      <w:spacing w:after="240"/>
      <w:jc w:val="center"/>
      <w:outlineLvl w:val="9"/>
    </w:pPr>
    <w:rPr>
      <w:caps/>
    </w:rPr>
  </w:style>
  <w:style w:type="paragraph" w:customStyle="1" w:styleId="Version">
    <w:name w:val="Version"/>
    <w:rsid w:val="000226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26ED"/>
    <w:pPr>
      <w:keepNext w:val="0"/>
      <w:tabs>
        <w:tab w:val="right" w:pos="4176"/>
      </w:tabs>
      <w:ind w:left="198" w:hanging="198"/>
    </w:pPr>
    <w:rPr>
      <w:rFonts w:ascii="Garamond" w:hAnsi="Garamond"/>
    </w:rPr>
  </w:style>
  <w:style w:type="paragraph" w:styleId="IndexHeading">
    <w:name w:val="index heading"/>
    <w:basedOn w:val="Normal"/>
    <w:next w:val="Index1"/>
    <w:semiHidden/>
    <w:rsid w:val="000226ED"/>
    <w:pPr>
      <w:spacing w:before="120" w:after="120"/>
    </w:pPr>
    <w:rPr>
      <w:rFonts w:ascii="Arial" w:hAnsi="Arial"/>
      <w:b/>
      <w:color w:val="918585"/>
      <w:sz w:val="24"/>
    </w:rPr>
  </w:style>
  <w:style w:type="paragraph" w:styleId="Header">
    <w:name w:val="header"/>
    <w:basedOn w:val="Normal"/>
    <w:link w:val="HeaderChar"/>
    <w:rsid w:val="000226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26ED"/>
    <w:rPr>
      <w:rFonts w:ascii="Times New Roman" w:eastAsia="Times New Roman" w:hAnsi="Times New Roman" w:cs="Times New Roman"/>
      <w:sz w:val="16"/>
      <w:szCs w:val="20"/>
      <w:lang w:val="en-GB" w:eastAsia="en-US"/>
    </w:rPr>
  </w:style>
  <w:style w:type="paragraph" w:customStyle="1" w:styleId="Chapter">
    <w:name w:val="Chapter"/>
    <w:basedOn w:val="Normal"/>
    <w:rsid w:val="000226ED"/>
    <w:pPr>
      <w:spacing w:before="240"/>
    </w:pPr>
    <w:rPr>
      <w:rFonts w:ascii="Times New Roman" w:hAnsi="Times New Roman"/>
      <w:smallCaps/>
      <w:spacing w:val="80"/>
      <w:sz w:val="28"/>
    </w:rPr>
  </w:style>
  <w:style w:type="paragraph" w:customStyle="1" w:styleId="InChapter">
    <w:name w:val="InChapter"/>
    <w:basedOn w:val="Heading3"/>
    <w:rsid w:val="000226ED"/>
    <w:pPr>
      <w:spacing w:after="240"/>
      <w:outlineLvl w:val="9"/>
    </w:pPr>
    <w:rPr>
      <w:noProof/>
    </w:rPr>
  </w:style>
  <w:style w:type="paragraph" w:styleId="Index2">
    <w:name w:val="index 2"/>
    <w:basedOn w:val="Normal"/>
    <w:next w:val="Normal"/>
    <w:semiHidden/>
    <w:rsid w:val="000226ED"/>
    <w:pPr>
      <w:tabs>
        <w:tab w:val="right" w:pos="4176"/>
      </w:tabs>
      <w:ind w:left="568" w:hanging="284"/>
    </w:pPr>
    <w:rPr>
      <w:rFonts w:ascii="Garamond" w:hAnsi="Garamond"/>
    </w:rPr>
  </w:style>
  <w:style w:type="paragraph" w:customStyle="1" w:styleId="Byline">
    <w:name w:val="Byline"/>
    <w:rsid w:val="000226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26ED"/>
    <w:pPr>
      <w:tabs>
        <w:tab w:val="clear" w:pos="3600"/>
        <w:tab w:val="clear" w:pos="3958"/>
      </w:tabs>
      <w:jc w:val="right"/>
    </w:pPr>
  </w:style>
  <w:style w:type="character" w:styleId="Emphasis">
    <w:name w:val="Emphasis"/>
    <w:basedOn w:val="DefaultParagraphFont"/>
    <w:qFormat/>
    <w:rsid w:val="000226ED"/>
    <w:rPr>
      <w:i/>
    </w:rPr>
  </w:style>
  <w:style w:type="paragraph" w:styleId="Caption">
    <w:name w:val="caption"/>
    <w:basedOn w:val="BodyText"/>
    <w:next w:val="Normal"/>
    <w:qFormat/>
    <w:rsid w:val="000226ED"/>
    <w:pPr>
      <w:framePr w:w="2268" w:hSpace="181" w:vSpace="181" w:wrap="around" w:vAnchor="text" w:hAnchor="page" w:x="1135" w:y="285" w:anchorLock="1"/>
    </w:pPr>
    <w:rPr>
      <w:i/>
    </w:rPr>
  </w:style>
  <w:style w:type="paragraph" w:customStyle="1" w:styleId="MiniTOCTitle">
    <w:name w:val="MiniTOCTitle"/>
    <w:basedOn w:val="Heading4"/>
    <w:rsid w:val="000226ED"/>
    <w:pPr>
      <w:spacing w:before="240"/>
      <w:outlineLvl w:val="9"/>
    </w:pPr>
    <w:rPr>
      <w:noProof/>
      <w:sz w:val="24"/>
    </w:rPr>
  </w:style>
  <w:style w:type="paragraph" w:customStyle="1" w:styleId="MiniTOCItem">
    <w:name w:val="MiniTOCItem"/>
    <w:basedOn w:val="ListBullet"/>
    <w:rsid w:val="000226ED"/>
    <w:pPr>
      <w:numPr>
        <w:numId w:val="0"/>
      </w:numPr>
      <w:tabs>
        <w:tab w:val="right" w:leader="dot" w:pos="6521"/>
      </w:tabs>
      <w:spacing w:before="0" w:after="0"/>
    </w:pPr>
  </w:style>
  <w:style w:type="paragraph" w:customStyle="1" w:styleId="TOFTitle">
    <w:name w:val="TOFTitle"/>
    <w:basedOn w:val="TOCTitle"/>
    <w:rsid w:val="000226ED"/>
  </w:style>
  <w:style w:type="paragraph" w:styleId="TableofFigures">
    <w:name w:val="table of figures"/>
    <w:basedOn w:val="Normal"/>
    <w:next w:val="Normal"/>
    <w:semiHidden/>
    <w:rsid w:val="000226ED"/>
    <w:pPr>
      <w:tabs>
        <w:tab w:val="right" w:leader="dot" w:pos="9072"/>
      </w:tabs>
      <w:ind w:left="970" w:hanging="403"/>
    </w:pPr>
    <w:rPr>
      <w:rFonts w:ascii="Times New Roman" w:hAnsi="Times New Roman"/>
      <w:b/>
    </w:rPr>
  </w:style>
  <w:style w:type="paragraph" w:styleId="ListNumber">
    <w:name w:val="List Number"/>
    <w:basedOn w:val="List"/>
    <w:rsid w:val="000226ED"/>
    <w:pPr>
      <w:numPr>
        <w:numId w:val="15"/>
      </w:numPr>
      <w:tabs>
        <w:tab w:val="clear" w:pos="340"/>
      </w:tabs>
    </w:pPr>
  </w:style>
  <w:style w:type="character" w:customStyle="1" w:styleId="WingdingSymbols">
    <w:name w:val="Wingding Symbols"/>
    <w:rsid w:val="000226ED"/>
    <w:rPr>
      <w:rFonts w:ascii="Wingdings" w:hAnsi="Wingdings"/>
    </w:rPr>
  </w:style>
  <w:style w:type="paragraph" w:customStyle="1" w:styleId="TableHeading">
    <w:name w:val="Table Heading"/>
    <w:basedOn w:val="HeadingBase"/>
    <w:rsid w:val="000226ED"/>
    <w:pPr>
      <w:keepLines/>
      <w:pBdr>
        <w:bottom w:val="single" w:sz="6" w:space="1" w:color="918585"/>
      </w:pBdr>
      <w:spacing w:before="240"/>
    </w:pPr>
  </w:style>
  <w:style w:type="character" w:customStyle="1" w:styleId="HotSpot">
    <w:name w:val="HotSpot"/>
    <w:rsid w:val="000226ED"/>
    <w:rPr>
      <w:color w:val="0033CC"/>
      <w:u w:val="none"/>
    </w:rPr>
  </w:style>
  <w:style w:type="paragraph" w:customStyle="1" w:styleId="BodyTextRight">
    <w:name w:val="Body Text Right"/>
    <w:basedOn w:val="BodyText"/>
    <w:rsid w:val="000226ED"/>
    <w:pPr>
      <w:spacing w:before="0" w:after="0"/>
      <w:jc w:val="right"/>
    </w:pPr>
  </w:style>
  <w:style w:type="paragraph" w:styleId="Index3">
    <w:name w:val="index 3"/>
    <w:basedOn w:val="ListNumber2"/>
    <w:next w:val="Normal"/>
    <w:semiHidden/>
    <w:rsid w:val="000226ED"/>
    <w:pPr>
      <w:numPr>
        <w:numId w:val="0"/>
      </w:numPr>
      <w:tabs>
        <w:tab w:val="right" w:leader="dot" w:pos="4176"/>
      </w:tabs>
    </w:pPr>
  </w:style>
  <w:style w:type="paragraph" w:styleId="ListNumber2">
    <w:name w:val="List Number 2"/>
    <w:basedOn w:val="List2"/>
    <w:rsid w:val="000226ED"/>
    <w:pPr>
      <w:numPr>
        <w:numId w:val="10"/>
      </w:numPr>
      <w:tabs>
        <w:tab w:val="clear" w:pos="1060"/>
      </w:tabs>
    </w:pPr>
  </w:style>
  <w:style w:type="paragraph" w:customStyle="1" w:styleId="MarginNote">
    <w:name w:val="Margin Note"/>
    <w:basedOn w:val="BodyText"/>
    <w:rsid w:val="000226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26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26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26ED"/>
    <w:rPr>
      <w:sz w:val="32"/>
    </w:rPr>
  </w:style>
  <w:style w:type="paragraph" w:customStyle="1" w:styleId="HeadingProcedure">
    <w:name w:val="Heading Procedure"/>
    <w:basedOn w:val="HeadingBase"/>
    <w:next w:val="Normal"/>
    <w:rsid w:val="000226ED"/>
    <w:pPr>
      <w:tabs>
        <w:tab w:val="left" w:pos="0"/>
      </w:tabs>
      <w:spacing w:before="120" w:after="60"/>
    </w:pPr>
    <w:rPr>
      <w:i/>
      <w:color w:val="918585"/>
      <w:sz w:val="22"/>
    </w:rPr>
  </w:style>
  <w:style w:type="paragraph" w:customStyle="1" w:styleId="TableBodyText">
    <w:name w:val="Table Body Text"/>
    <w:basedOn w:val="BodyText"/>
    <w:rsid w:val="000226ED"/>
    <w:pPr>
      <w:spacing w:before="60" w:after="60"/>
    </w:pPr>
  </w:style>
  <w:style w:type="paragraph" w:styleId="ListContinue">
    <w:name w:val="List Continue"/>
    <w:basedOn w:val="List"/>
    <w:rsid w:val="000226ED"/>
    <w:pPr>
      <w:ind w:firstLine="0"/>
    </w:pPr>
  </w:style>
  <w:style w:type="paragraph" w:customStyle="1" w:styleId="ListNote">
    <w:name w:val="List Note"/>
    <w:basedOn w:val="List"/>
    <w:rsid w:val="000226ED"/>
    <w:pPr>
      <w:pBdr>
        <w:top w:val="single" w:sz="6" w:space="2" w:color="918585"/>
        <w:bottom w:val="single" w:sz="6" w:space="2" w:color="918585"/>
      </w:pBdr>
      <w:tabs>
        <w:tab w:val="left" w:pos="1021"/>
      </w:tabs>
      <w:ind w:firstLine="0"/>
    </w:pPr>
  </w:style>
  <w:style w:type="paragraph" w:customStyle="1" w:styleId="Warning">
    <w:name w:val="Warning"/>
    <w:basedOn w:val="BodyText"/>
    <w:rsid w:val="000226ED"/>
    <w:pPr>
      <w:shd w:val="clear" w:color="auto" w:fill="D9D9D9"/>
      <w:tabs>
        <w:tab w:val="left" w:pos="992"/>
      </w:tabs>
      <w:ind w:left="119" w:right="119"/>
    </w:pPr>
    <w:rPr>
      <w:sz w:val="20"/>
    </w:rPr>
  </w:style>
  <w:style w:type="paragraph" w:customStyle="1" w:styleId="MarginIcons">
    <w:name w:val="Margin Icons"/>
    <w:basedOn w:val="BodyText"/>
    <w:rsid w:val="000226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26ED"/>
    <w:rPr>
      <w:rFonts w:ascii="Courier New" w:hAnsi="Courier New"/>
    </w:rPr>
  </w:style>
  <w:style w:type="paragraph" w:customStyle="1" w:styleId="NoteBullet">
    <w:name w:val="Note Bullet"/>
    <w:basedOn w:val="Note"/>
    <w:rsid w:val="000226ED"/>
    <w:pPr>
      <w:tabs>
        <w:tab w:val="clear" w:pos="680"/>
      </w:tabs>
      <w:spacing w:before="60" w:after="60"/>
    </w:pPr>
  </w:style>
  <w:style w:type="paragraph" w:customStyle="1" w:styleId="SubHeading2">
    <w:name w:val="SubHeading2"/>
    <w:basedOn w:val="HeadingBase"/>
    <w:rsid w:val="000226ED"/>
    <w:pPr>
      <w:spacing w:before="240" w:after="60"/>
    </w:pPr>
    <w:rPr>
      <w:sz w:val="20"/>
    </w:rPr>
  </w:style>
  <w:style w:type="paragraph" w:customStyle="1" w:styleId="SubHeading1">
    <w:name w:val="SubHeading1"/>
    <w:basedOn w:val="HeadingBase"/>
    <w:rsid w:val="000226ED"/>
    <w:pPr>
      <w:spacing w:before="240" w:after="60"/>
    </w:pPr>
    <w:rPr>
      <w:color w:val="918585"/>
      <w:sz w:val="22"/>
    </w:rPr>
  </w:style>
  <w:style w:type="paragraph" w:customStyle="1" w:styleId="SideHeading">
    <w:name w:val="Side Heading"/>
    <w:basedOn w:val="HeadingBase"/>
    <w:rsid w:val="000226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26ED"/>
    <w:pPr>
      <w:tabs>
        <w:tab w:val="num" w:pos="360"/>
      </w:tabs>
    </w:pPr>
  </w:style>
  <w:style w:type="paragraph" w:styleId="PlainText">
    <w:name w:val="Plain Text"/>
    <w:basedOn w:val="Normal"/>
    <w:link w:val="PlainTextChar"/>
    <w:rsid w:val="000226ED"/>
    <w:rPr>
      <w:sz w:val="20"/>
    </w:rPr>
  </w:style>
  <w:style w:type="character" w:customStyle="1" w:styleId="PlainTextChar">
    <w:name w:val="Plain Text Char"/>
    <w:basedOn w:val="DefaultParagraphFont"/>
    <w:link w:val="PlainText"/>
    <w:rsid w:val="000226ED"/>
    <w:rPr>
      <w:rFonts w:ascii="Courier New" w:eastAsia="Times New Roman" w:hAnsi="Courier New" w:cs="Times New Roman"/>
      <w:sz w:val="20"/>
      <w:szCs w:val="20"/>
      <w:lang w:eastAsia="en-US"/>
    </w:rPr>
  </w:style>
  <w:style w:type="character" w:customStyle="1" w:styleId="MenuOption">
    <w:name w:val="Menu Option"/>
    <w:basedOn w:val="DefaultParagraphFont"/>
    <w:rsid w:val="000226ED"/>
    <w:rPr>
      <w:b/>
      <w:smallCaps/>
    </w:rPr>
  </w:style>
  <w:style w:type="paragraph" w:customStyle="1" w:styleId="TableListNumber">
    <w:name w:val="Table List Number"/>
    <w:basedOn w:val="ListNumber"/>
    <w:rsid w:val="000226ED"/>
    <w:pPr>
      <w:numPr>
        <w:numId w:val="0"/>
      </w:numPr>
    </w:pPr>
  </w:style>
  <w:style w:type="paragraph" w:styleId="TOC4">
    <w:name w:val="toc 4"/>
    <w:basedOn w:val="TOCBase"/>
    <w:next w:val="Normal"/>
    <w:semiHidden/>
    <w:rsid w:val="000226ED"/>
    <w:pPr>
      <w:tabs>
        <w:tab w:val="right" w:leader="dot" w:pos="9071"/>
      </w:tabs>
      <w:ind w:left="1701"/>
    </w:pPr>
  </w:style>
  <w:style w:type="paragraph" w:customStyle="1" w:styleId="ListAlpha">
    <w:name w:val="List Alpha"/>
    <w:basedOn w:val="List"/>
    <w:rsid w:val="000226ED"/>
    <w:pPr>
      <w:numPr>
        <w:numId w:val="9"/>
      </w:numPr>
    </w:pPr>
  </w:style>
  <w:style w:type="paragraph" w:customStyle="1" w:styleId="ListAlpha2">
    <w:name w:val="List Alpha 2"/>
    <w:basedOn w:val="List2"/>
    <w:rsid w:val="000226ED"/>
    <w:pPr>
      <w:numPr>
        <w:numId w:val="8"/>
      </w:numPr>
    </w:pPr>
  </w:style>
  <w:style w:type="paragraph" w:styleId="List2">
    <w:name w:val="List 2"/>
    <w:basedOn w:val="BodyText"/>
    <w:rsid w:val="000226ED"/>
    <w:pPr>
      <w:tabs>
        <w:tab w:val="left" w:pos="680"/>
      </w:tabs>
      <w:spacing w:before="60" w:after="60"/>
      <w:ind w:left="680" w:hanging="340"/>
    </w:pPr>
  </w:style>
  <w:style w:type="paragraph" w:styleId="List3">
    <w:name w:val="List 3"/>
    <w:basedOn w:val="BodyText"/>
    <w:rsid w:val="000226ED"/>
    <w:pPr>
      <w:tabs>
        <w:tab w:val="left" w:pos="1021"/>
      </w:tabs>
      <w:spacing w:before="60" w:after="60"/>
      <w:ind w:left="1020" w:hanging="340"/>
    </w:pPr>
  </w:style>
  <w:style w:type="paragraph" w:styleId="List4">
    <w:name w:val="List 4"/>
    <w:basedOn w:val="BodyText"/>
    <w:rsid w:val="000226ED"/>
    <w:pPr>
      <w:tabs>
        <w:tab w:val="left" w:pos="1361"/>
      </w:tabs>
      <w:spacing w:before="60" w:after="60"/>
      <w:ind w:left="1361" w:hanging="340"/>
    </w:pPr>
  </w:style>
  <w:style w:type="paragraph" w:styleId="List5">
    <w:name w:val="List 5"/>
    <w:basedOn w:val="BodyText"/>
    <w:rsid w:val="000226ED"/>
    <w:pPr>
      <w:tabs>
        <w:tab w:val="left" w:pos="1701"/>
      </w:tabs>
      <w:spacing w:before="60" w:after="60"/>
      <w:ind w:left="1701" w:hanging="340"/>
    </w:pPr>
  </w:style>
  <w:style w:type="paragraph" w:styleId="ListBullet3">
    <w:name w:val="List Bullet 3"/>
    <w:basedOn w:val="List3"/>
    <w:rsid w:val="000226ED"/>
    <w:pPr>
      <w:numPr>
        <w:numId w:val="14"/>
      </w:numPr>
      <w:tabs>
        <w:tab w:val="clear" w:pos="1021"/>
      </w:tabs>
      <w:ind w:left="1037" w:hanging="357"/>
    </w:pPr>
  </w:style>
  <w:style w:type="paragraph" w:styleId="ListBullet4">
    <w:name w:val="List Bullet 4"/>
    <w:basedOn w:val="List4"/>
    <w:rsid w:val="000226ED"/>
    <w:pPr>
      <w:numPr>
        <w:numId w:val="3"/>
      </w:numPr>
      <w:tabs>
        <w:tab w:val="clear" w:pos="1361"/>
      </w:tabs>
    </w:pPr>
  </w:style>
  <w:style w:type="paragraph" w:styleId="ListBullet5">
    <w:name w:val="List Bullet 5"/>
    <w:basedOn w:val="List5"/>
    <w:rsid w:val="000226ED"/>
    <w:pPr>
      <w:numPr>
        <w:numId w:val="4"/>
      </w:numPr>
    </w:pPr>
  </w:style>
  <w:style w:type="paragraph" w:styleId="ListContinue2">
    <w:name w:val="List Continue 2"/>
    <w:basedOn w:val="List2"/>
    <w:rsid w:val="000226ED"/>
    <w:pPr>
      <w:ind w:firstLine="0"/>
    </w:pPr>
  </w:style>
  <w:style w:type="paragraph" w:styleId="ListContinue3">
    <w:name w:val="List Continue 3"/>
    <w:basedOn w:val="List3"/>
    <w:rsid w:val="000226ED"/>
    <w:pPr>
      <w:ind w:left="1021" w:firstLine="0"/>
    </w:pPr>
  </w:style>
  <w:style w:type="paragraph" w:styleId="ListContinue4">
    <w:name w:val="List Continue 4"/>
    <w:basedOn w:val="List4"/>
    <w:rsid w:val="000226ED"/>
    <w:pPr>
      <w:ind w:firstLine="0"/>
    </w:pPr>
  </w:style>
  <w:style w:type="paragraph" w:styleId="ListContinue5">
    <w:name w:val="List Continue 5"/>
    <w:basedOn w:val="List5"/>
    <w:rsid w:val="000226ED"/>
    <w:pPr>
      <w:ind w:firstLine="0"/>
    </w:pPr>
  </w:style>
  <w:style w:type="paragraph" w:styleId="ListNumber3">
    <w:name w:val="List Number 3"/>
    <w:basedOn w:val="List3"/>
    <w:rsid w:val="000226ED"/>
    <w:pPr>
      <w:numPr>
        <w:numId w:val="5"/>
      </w:numPr>
    </w:pPr>
  </w:style>
  <w:style w:type="paragraph" w:styleId="ListNumber4">
    <w:name w:val="List Number 4"/>
    <w:basedOn w:val="List4"/>
    <w:rsid w:val="000226ED"/>
    <w:pPr>
      <w:numPr>
        <w:numId w:val="6"/>
      </w:numPr>
    </w:pPr>
  </w:style>
  <w:style w:type="paragraph" w:styleId="ListNumber5">
    <w:name w:val="List Number 5"/>
    <w:basedOn w:val="List5"/>
    <w:rsid w:val="000226ED"/>
    <w:pPr>
      <w:numPr>
        <w:numId w:val="7"/>
      </w:numPr>
    </w:pPr>
  </w:style>
  <w:style w:type="paragraph" w:styleId="BlockText">
    <w:name w:val="Block Text"/>
    <w:basedOn w:val="Normal"/>
    <w:rsid w:val="000226ED"/>
    <w:pPr>
      <w:spacing w:after="120"/>
      <w:ind w:left="1440" w:right="1440"/>
    </w:pPr>
  </w:style>
  <w:style w:type="character" w:customStyle="1" w:styleId="Subscript">
    <w:name w:val="Subscript"/>
    <w:basedOn w:val="DefaultParagraphFont"/>
    <w:rsid w:val="000226ED"/>
    <w:rPr>
      <w:sz w:val="16"/>
      <w:vertAlign w:val="subscript"/>
    </w:rPr>
  </w:style>
  <w:style w:type="character" w:customStyle="1" w:styleId="Superscript">
    <w:name w:val="Superscript"/>
    <w:basedOn w:val="DefaultParagraphFont"/>
    <w:rsid w:val="000226ED"/>
    <w:rPr>
      <w:sz w:val="16"/>
      <w:vertAlign w:val="superscript"/>
    </w:rPr>
  </w:style>
  <w:style w:type="character" w:customStyle="1" w:styleId="Symbols">
    <w:name w:val="Symbols"/>
    <w:basedOn w:val="DefaultParagraphFont"/>
    <w:rsid w:val="000226ED"/>
    <w:rPr>
      <w:rFonts w:ascii="Symbol" w:hAnsi="Symbol"/>
    </w:rPr>
  </w:style>
  <w:style w:type="character" w:customStyle="1" w:styleId="MenuOptions">
    <w:name w:val="Menu Options"/>
    <w:basedOn w:val="DefaultParagraphFont"/>
    <w:rsid w:val="000226ED"/>
    <w:rPr>
      <w:rFonts w:ascii="Arial Narrow" w:hAnsi="Arial Narrow"/>
      <w:smallCaps/>
    </w:rPr>
  </w:style>
  <w:style w:type="character" w:customStyle="1" w:styleId="Buttons">
    <w:name w:val="Buttons"/>
    <w:basedOn w:val="DefaultParagraphFont"/>
    <w:rsid w:val="000226ED"/>
    <w:rPr>
      <w:b/>
    </w:rPr>
  </w:style>
  <w:style w:type="character" w:customStyle="1" w:styleId="Underlined">
    <w:name w:val="Underlined"/>
    <w:basedOn w:val="DefaultParagraphFont"/>
    <w:rsid w:val="000226ED"/>
    <w:rPr>
      <w:u w:val="single"/>
    </w:rPr>
  </w:style>
  <w:style w:type="paragraph" w:customStyle="1" w:styleId="TableBodyTextRight">
    <w:name w:val="Table Body Text Right"/>
    <w:basedOn w:val="TableBodyText"/>
    <w:rsid w:val="000226ED"/>
    <w:pPr>
      <w:widowControl w:val="0"/>
      <w:autoSpaceDE w:val="0"/>
      <w:autoSpaceDN w:val="0"/>
      <w:adjustRightInd w:val="0"/>
      <w:jc w:val="right"/>
    </w:pPr>
    <w:rPr>
      <w:rFonts w:cs="Arial"/>
      <w:szCs w:val="18"/>
    </w:rPr>
  </w:style>
  <w:style w:type="paragraph" w:customStyle="1" w:styleId="CopyrightText">
    <w:name w:val="Copyright Text"/>
    <w:basedOn w:val="BodyText"/>
    <w:rsid w:val="000226ED"/>
    <w:rPr>
      <w:sz w:val="18"/>
    </w:rPr>
  </w:style>
  <w:style w:type="paragraph" w:customStyle="1" w:styleId="BodySmallRight">
    <w:name w:val="Body Small Right"/>
    <w:basedOn w:val="BodyTextRight"/>
    <w:rsid w:val="000226ED"/>
    <w:rPr>
      <w:sz w:val="18"/>
      <w:szCs w:val="18"/>
    </w:rPr>
  </w:style>
  <w:style w:type="paragraph" w:customStyle="1" w:styleId="MarginEdition">
    <w:name w:val="Margin Edition"/>
    <w:basedOn w:val="MarginNote"/>
    <w:rsid w:val="000226ED"/>
    <w:pPr>
      <w:spacing w:before="0" w:after="0"/>
    </w:pPr>
    <w:rPr>
      <w:rFonts w:ascii="Times New Roman" w:hAnsi="Times New Roman"/>
      <w:color w:val="999999"/>
    </w:rPr>
  </w:style>
  <w:style w:type="paragraph" w:customStyle="1" w:styleId="Spacer">
    <w:name w:val="Spacer"/>
    <w:basedOn w:val="Normal"/>
    <w:rsid w:val="000226ED"/>
    <w:rPr>
      <w:sz w:val="2"/>
      <w:szCs w:val="2"/>
    </w:rPr>
  </w:style>
  <w:style w:type="character" w:customStyle="1" w:styleId="Small">
    <w:name w:val="Small"/>
    <w:basedOn w:val="DefaultParagraphFont"/>
    <w:rsid w:val="000226ED"/>
    <w:rPr>
      <w:sz w:val="16"/>
    </w:rPr>
  </w:style>
  <w:style w:type="paragraph" w:customStyle="1" w:styleId="WideTable">
    <w:name w:val="Wide Table"/>
    <w:basedOn w:val="Normal"/>
    <w:rsid w:val="000226ED"/>
    <w:pPr>
      <w:ind w:left="-1418"/>
    </w:pPr>
    <w:rPr>
      <w:sz w:val="2"/>
      <w:szCs w:val="2"/>
    </w:rPr>
  </w:style>
  <w:style w:type="character" w:styleId="PageNumber">
    <w:name w:val="page number"/>
    <w:basedOn w:val="DefaultParagraphFont"/>
    <w:rsid w:val="000226ED"/>
  </w:style>
  <w:style w:type="paragraph" w:styleId="Quote">
    <w:name w:val="Quote"/>
    <w:basedOn w:val="Heading1"/>
    <w:link w:val="QuoteChar"/>
    <w:qFormat/>
    <w:rsid w:val="000226ED"/>
    <w:rPr>
      <w:b w:val="0"/>
      <w:sz w:val="72"/>
      <w:szCs w:val="72"/>
      <w:lang w:val="en-NZ"/>
    </w:rPr>
  </w:style>
  <w:style w:type="character" w:customStyle="1" w:styleId="QuoteChar">
    <w:name w:val="Quote Char"/>
    <w:basedOn w:val="DefaultParagraphFont"/>
    <w:link w:val="Quote"/>
    <w:rsid w:val="000226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26ED"/>
    <w:pPr>
      <w:pageBreakBefore/>
    </w:pPr>
  </w:style>
  <w:style w:type="paragraph" w:customStyle="1" w:styleId="Border">
    <w:name w:val="Border"/>
    <w:basedOn w:val="Normal"/>
    <w:qFormat/>
    <w:rsid w:val="000226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26ED"/>
    <w:rPr>
      <w:b/>
      <w:bCs/>
      <w:i/>
      <w:iCs/>
      <w:color w:val="auto"/>
    </w:rPr>
  </w:style>
  <w:style w:type="paragraph" w:styleId="IntenseQuote">
    <w:name w:val="Intense Quote"/>
    <w:basedOn w:val="Normal"/>
    <w:next w:val="Normal"/>
    <w:link w:val="IntenseQuoteChar"/>
    <w:uiPriority w:val="30"/>
    <w:qFormat/>
    <w:rsid w:val="000226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26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26ED"/>
    <w:rPr>
      <w:smallCaps/>
      <w:color w:val="auto"/>
      <w:u w:val="single"/>
    </w:rPr>
  </w:style>
  <w:style w:type="character" w:styleId="IntenseReference">
    <w:name w:val="Intense Reference"/>
    <w:basedOn w:val="DefaultParagraphFont"/>
    <w:uiPriority w:val="32"/>
    <w:qFormat/>
    <w:rsid w:val="000226ED"/>
    <w:rPr>
      <w:b/>
      <w:bCs/>
      <w:smallCaps/>
      <w:color w:val="auto"/>
      <w:spacing w:val="5"/>
      <w:u w:val="single"/>
    </w:rPr>
  </w:style>
  <w:style w:type="paragraph" w:customStyle="1" w:styleId="2ColumnHeading">
    <w:name w:val="2Column Heading"/>
    <w:basedOn w:val="BodyText"/>
    <w:qFormat/>
    <w:rsid w:val="000226ED"/>
    <w:pPr>
      <w:spacing w:after="60"/>
      <w:ind w:left="-2268"/>
    </w:pPr>
    <w:rPr>
      <w:b/>
    </w:rPr>
  </w:style>
  <w:style w:type="paragraph" w:customStyle="1" w:styleId="Heading1TOC">
    <w:name w:val="Heading1 TOC"/>
    <w:basedOn w:val="Normal"/>
    <w:qFormat/>
    <w:rsid w:val="000226ED"/>
    <w:pPr>
      <w:spacing w:before="240" w:after="120"/>
    </w:pPr>
    <w:rPr>
      <w:rFonts w:ascii="Times New Roman" w:hAnsi="Times New Roman"/>
      <w:b/>
      <w:sz w:val="32"/>
    </w:rPr>
  </w:style>
  <w:style w:type="paragraph" w:customStyle="1" w:styleId="Heading2TOC">
    <w:name w:val="Heading2 TOC"/>
    <w:basedOn w:val="Normal"/>
    <w:qFormat/>
    <w:rsid w:val="000226ED"/>
    <w:pPr>
      <w:spacing w:before="240" w:after="60"/>
    </w:pPr>
    <w:rPr>
      <w:rFonts w:ascii="Times New Roman" w:hAnsi="Times New Roman"/>
      <w:b/>
      <w:sz w:val="28"/>
    </w:rPr>
  </w:style>
  <w:style w:type="character" w:customStyle="1" w:styleId="Underline">
    <w:name w:val="Underline"/>
    <w:basedOn w:val="DefaultParagraphFont"/>
    <w:qFormat/>
    <w:rsid w:val="000226ED"/>
    <w:rPr>
      <w:u w:val="single"/>
    </w:rPr>
  </w:style>
  <w:style w:type="character" w:customStyle="1" w:styleId="BoldandItalics">
    <w:name w:val="Bold and Italics"/>
    <w:qFormat/>
    <w:rsid w:val="000226ED"/>
    <w:rPr>
      <w:b/>
      <w:i/>
      <w:u w:val="none"/>
    </w:rPr>
  </w:style>
  <w:style w:type="paragraph" w:styleId="BalloonText">
    <w:name w:val="Balloon Text"/>
    <w:basedOn w:val="Normal"/>
    <w:link w:val="BalloonTextChar"/>
    <w:rsid w:val="000226ED"/>
    <w:rPr>
      <w:rFonts w:ascii="Tahoma" w:hAnsi="Tahoma" w:cs="Tahoma"/>
      <w:sz w:val="16"/>
      <w:szCs w:val="16"/>
    </w:rPr>
  </w:style>
  <w:style w:type="character" w:customStyle="1" w:styleId="BalloonTextChar">
    <w:name w:val="Balloon Text Char"/>
    <w:basedOn w:val="DefaultParagraphFont"/>
    <w:link w:val="BalloonText"/>
    <w:rsid w:val="000226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26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26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26ED"/>
    <w:rPr>
      <w:b/>
      <w:color w:val="660033"/>
      <w:spacing w:val="0"/>
    </w:rPr>
  </w:style>
  <w:style w:type="paragraph" w:customStyle="1" w:styleId="Nameditemlist">
    <w:name w:val="Named item list"/>
    <w:basedOn w:val="BodyText"/>
    <w:qFormat/>
    <w:rsid w:val="000226ED"/>
    <w:pPr>
      <w:tabs>
        <w:tab w:val="left" w:pos="2835"/>
      </w:tabs>
      <w:ind w:left="2835" w:hanging="2835"/>
    </w:pPr>
  </w:style>
  <w:style w:type="paragraph" w:customStyle="1" w:styleId="BodyTextnopadding">
    <w:name w:val="Body Text no padding"/>
    <w:basedOn w:val="BodyText"/>
    <w:qFormat/>
    <w:rsid w:val="000226ED"/>
    <w:pPr>
      <w:spacing w:before="0" w:after="0"/>
    </w:pPr>
  </w:style>
  <w:style w:type="paragraph" w:customStyle="1" w:styleId="BodyTextBold">
    <w:name w:val="Body Text Bold"/>
    <w:basedOn w:val="BodyText"/>
    <w:qFormat/>
    <w:rsid w:val="000226ED"/>
    <w:rPr>
      <w:b/>
    </w:rPr>
  </w:style>
  <w:style w:type="character" w:styleId="Hyperlink">
    <w:name w:val="Hyperlink"/>
    <w:basedOn w:val="DefaultParagraphFont"/>
    <w:uiPriority w:val="99"/>
    <w:unhideWhenUsed/>
    <w:rsid w:val="008933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1314</Words>
  <Characters>8320</Characters>
  <Application>Microsoft Office Word</Application>
  <DocSecurity>0</DocSecurity>
  <Lines>237</Lines>
  <Paragraphs>139</Paragraphs>
  <ScaleCrop>false</ScaleCrop>
  <Company>Author-it Software Corporation Ltd.</Company>
  <LinksUpToDate>false</LinksUpToDate>
  <CharactersWithSpaces>9495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RIIHAN402D Process movement of containers and cargo</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2025-03-01T14:35:00Z</dcterms:created>
  <dcterms:modified xsi:type="dcterms:W3CDTF">2025-03-01T14:35:00Z</dcterms:modified>
</cp:coreProperties>
</file>