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F3E" w:rsidP="00FF7F3E">
      <w:pPr>
        <w:pStyle w:val="Title"/>
      </w:pPr>
      <w:r>
        <w:fldChar w:fldCharType="begin"/>
      </w:r>
      <w:r>
        <w:instrText xml:space="preserve"> TITLE   \* MERGEFORMAT </w:instrText>
      </w:r>
      <w:r>
        <w:fldChar w:fldCharType="separate"/>
      </w:r>
      <w:r>
        <w:t>RIIHAN311F Conduct operations with integrated tool carrier</w:t>
      </w:r>
      <w:r>
        <w:fldChar w:fldCharType="end"/>
      </w:r>
    </w:p>
    <w:p w:rsidR="00FF7F3E" w:rsidP="00FF7F3E">
      <w:pPr>
        <w:pStyle w:val="Version"/>
        <w:sectPr w:rsidSect="00764C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CE9" w:rsidP="00764CE9">
      <w:pPr>
        <w:pStyle w:val="SuperHeading"/>
      </w:pPr>
      <w:r w:rsidRPr="00764CE9">
        <w:t>RIIHAN311F Conduct operations with integrated tool carrier</w:t>
      </w:r>
    </w:p>
    <w:p w:rsidR="00000000" w:rsidRPr="00764CE9" w:rsidP="00764CE9">
      <w:pPr>
        <w:pStyle w:val="Heading1"/>
      </w:pPr>
      <w:bookmarkStart w:id="1" w:name="O_1012558"/>
      <w:bookmarkEnd w:id="1"/>
      <w:r w:rsidRPr="00764CE9">
        <w:t>Modification History</w:t>
      </w:r>
    </w:p>
    <w:tbl>
      <w:tblPr>
        <w:tblW w:w="0" w:type="auto"/>
        <w:tblLayout w:type="fixed"/>
        <w:tblCellMar>
          <w:left w:w="62" w:type="dxa"/>
          <w:right w:w="62" w:type="dxa"/>
        </w:tblCellMar>
        <w:tblLook w:val="0000"/>
      </w:tblPr>
      <w:tblGrid>
        <w:gridCol w:w="2560"/>
        <w:gridCol w:w="6337"/>
      </w:tblGrid>
      <w:tr w:rsidTr="00764CE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rPr>
                <w:rStyle w:val="SpecialBold"/>
              </w:rPr>
              <w:t>Comments</w:t>
            </w:r>
          </w:p>
        </w:tc>
      </w:tr>
      <w:tr w:rsidTr="00764CE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This version first released with RII Resources and Infrastructure Industry Training Package Version 3.0.</w:t>
            </w:r>
          </w:p>
        </w:tc>
      </w:tr>
    </w:tbl>
    <w:p w:rsidR="00000000" w:rsidRPr="00764CE9" w:rsidP="00764CE9">
      <w:pPr>
        <w:pStyle w:val="BodyText"/>
      </w:pPr>
    </w:p>
    <w:p w:rsidR="00000000" w:rsidRPr="00764CE9" w:rsidP="00764CE9">
      <w:pPr>
        <w:pStyle w:val="AllowPageBreak"/>
      </w:pPr>
    </w:p>
    <w:p w:rsidR="00000000" w:rsidRPr="00764CE9" w:rsidP="00764CE9">
      <w:pPr>
        <w:pStyle w:val="Heading1"/>
      </w:pPr>
      <w:bookmarkStart w:id="2" w:name="O_1012563"/>
      <w:bookmarkEnd w:id="2"/>
      <w:r w:rsidRPr="00764CE9">
        <w:t>Application</w:t>
      </w:r>
    </w:p>
    <w:p w:rsidR="00000000" w:rsidRPr="00764CE9" w:rsidP="00FF7F3E">
      <w:pPr>
        <w:pStyle w:val="BodyText"/>
      </w:pPr>
      <w:r w:rsidRPr="00764CE9">
        <w:t>This unit describes the skills and knowledge requir</w:t>
      </w:r>
      <w:r w:rsidRPr="00764CE9">
        <w:t>ed to conduct operations with integrated tool carrier.</w:t>
      </w:r>
    </w:p>
    <w:p w:rsidR="00000000" w:rsidRPr="00764CE9" w:rsidP="00FF7F3E">
      <w:pPr>
        <w:pStyle w:val="BodyText"/>
      </w:pPr>
      <w:r w:rsidRPr="00764CE9">
        <w:t>This unit applies to those working in site-based roles.</w:t>
      </w:r>
    </w:p>
    <w:p w:rsidR="00000000" w:rsidRPr="00764CE9" w:rsidP="00FF7F3E">
      <w:pPr>
        <w:pStyle w:val="BodyText"/>
      </w:pPr>
      <w:r w:rsidRPr="00764CE9">
        <w:t>Licensing, legislative, regulatory and certification requirements that apply to this unit can vary between states, territories and industry secto</w:t>
      </w:r>
      <w:r w:rsidRPr="00764CE9">
        <w:t>rs, and must be sourced form state jurisdictions prior to applying this unit.</w:t>
      </w:r>
    </w:p>
    <w:p w:rsidR="00000000" w:rsidRPr="00764CE9" w:rsidP="00764CE9">
      <w:pPr>
        <w:pStyle w:val="Heading1"/>
      </w:pPr>
      <w:bookmarkStart w:id="3" w:name="O_1012562"/>
      <w:bookmarkEnd w:id="3"/>
      <w:r w:rsidRPr="00764CE9">
        <w:t>Unit Sector</w:t>
      </w:r>
    </w:p>
    <w:p w:rsidR="00000000" w:rsidRPr="00764CE9" w:rsidP="00FF7F3E">
      <w:pPr>
        <w:pStyle w:val="List"/>
      </w:pPr>
      <w:r w:rsidRPr="00764CE9">
        <w:t>Coal mining</w:t>
      </w:r>
    </w:p>
    <w:p w:rsidR="00000000" w:rsidRPr="00764CE9" w:rsidP="00FF7F3E">
      <w:pPr>
        <w:pStyle w:val="List"/>
      </w:pPr>
      <w:r w:rsidRPr="00764CE9">
        <w:t>Metalliferous mining</w:t>
      </w:r>
    </w:p>
    <w:p w:rsidR="00000000" w:rsidRPr="00764CE9" w:rsidP="00764CE9">
      <w:pPr>
        <w:pStyle w:val="AllowPageBreak"/>
      </w:pPr>
    </w:p>
    <w:p w:rsidR="00000000" w:rsidRPr="00764CE9" w:rsidP="00764CE9">
      <w:pPr>
        <w:pStyle w:val="Heading1"/>
      </w:pPr>
      <w:bookmarkStart w:id="4" w:name="O_1012561"/>
      <w:bookmarkEnd w:id="4"/>
      <w:r w:rsidRPr="00764CE9">
        <w:t>Elements and Performance Criteria</w:t>
      </w:r>
    </w:p>
    <w:tbl>
      <w:tblPr>
        <w:tblW w:w="9322" w:type="dxa"/>
        <w:tblLayout w:type="fixed"/>
        <w:tblCellMar>
          <w:left w:w="62" w:type="dxa"/>
          <w:right w:w="62" w:type="dxa"/>
        </w:tblCellMar>
        <w:tblLook w:val="0000"/>
      </w:tblPr>
      <w:tblGrid>
        <w:gridCol w:w="2346"/>
        <w:gridCol w:w="6976"/>
      </w:tblGrid>
      <w:tr w:rsidTr="00764CE9">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764CE9" w:rsidP="00764CE9">
            <w:pPr>
              <w:pStyle w:val="BodyText"/>
            </w:pPr>
            <w:r w:rsidRPr="00764CE9">
              <w:rPr>
                <w:rStyle w:val="SpecialBold"/>
              </w:rPr>
              <w:t>ELEMENT</w:t>
            </w:r>
          </w:p>
        </w:tc>
        <w:tc>
          <w:tcPr>
            <w:tcW w:w="697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764CE9">
            <w:pPr>
              <w:pStyle w:val="BodyText"/>
              <w:rPr>
                <w:lang w:val="en-NZ"/>
              </w:rPr>
            </w:pPr>
            <w:r w:rsidRPr="00764CE9">
              <w:rPr>
                <w:rStyle w:val="SpecialBold"/>
              </w:rPr>
              <w:t>PERFORMANCE CRITERIA</w:t>
            </w:r>
          </w:p>
        </w:tc>
      </w:tr>
      <w:tr w:rsidTr="00764CE9">
        <w:tblPrEx>
          <w:tblW w:w="9322" w:type="dxa"/>
          <w:tblLayout w:type="fixed"/>
          <w:tblCellMar>
            <w:left w:w="62" w:type="dxa"/>
            <w:right w:w="62" w:type="dxa"/>
          </w:tblCellMar>
          <w:tblLook w:val="0000"/>
        </w:tblPrEx>
        <w:trPr>
          <w:tblHeader/>
        </w:trPr>
        <w:tc>
          <w:tcPr>
            <w:tcW w:w="234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rPr>
                <w:rStyle w:val="Emphasis"/>
              </w:rPr>
              <w:t>Elements describe th</w:t>
            </w:r>
            <w:r w:rsidRPr="00764CE9">
              <w:rPr>
                <w:rStyle w:val="Emphasis"/>
              </w:rPr>
              <w:t>e essential outcomes.</w:t>
            </w:r>
          </w:p>
        </w:tc>
        <w:tc>
          <w:tcPr>
            <w:tcW w:w="697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rPr>
                <w:rStyle w:val="Emphasis"/>
              </w:rPr>
              <w:t>Performance criteria describe the performance needed to demonstrate achievement of the element.</w:t>
            </w:r>
          </w:p>
        </w:tc>
      </w:tr>
      <w:tr w:rsidTr="00764CE9">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1. Plan and prepare for integrated tool carrier operations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1.1 Access, interpret and apply integrated tool carrier documentation</w:t>
            </w:r>
          </w:p>
          <w:p w:rsidR="00000000" w:rsidRPr="00764CE9" w:rsidP="00764CE9">
            <w:pPr>
              <w:pStyle w:val="BodyText"/>
            </w:pPr>
            <w:r w:rsidRPr="00764CE9">
              <w:t>1.2 Obta</w:t>
            </w:r>
            <w:r w:rsidRPr="00764CE9">
              <w:t>in, interpret, clarify and confirm work requirements</w:t>
            </w:r>
          </w:p>
          <w:p w:rsidR="00000000" w:rsidRPr="00764CE9" w:rsidP="00764CE9">
            <w:pPr>
              <w:pStyle w:val="BodyText"/>
            </w:pPr>
            <w:r w:rsidRPr="00764CE9">
              <w:t>1.3 Select and wear personal protective equipment required for work activities</w:t>
            </w:r>
          </w:p>
          <w:p w:rsidR="00000000" w:rsidRPr="00764CE9" w:rsidP="00764CE9">
            <w:pPr>
              <w:pStyle w:val="BodyText"/>
            </w:pPr>
            <w:r w:rsidRPr="00764CE9">
              <w:t>1.4 Identify hazards and environmental issues, assess the risks and implement control measures in line with workplace polici</w:t>
            </w:r>
            <w:r w:rsidRPr="00764CE9">
              <w:t>es</w:t>
            </w:r>
          </w:p>
          <w:p w:rsidR="00000000" w:rsidRPr="00764CE9" w:rsidP="00764CE9">
            <w:pPr>
              <w:pStyle w:val="BodyText"/>
            </w:pPr>
            <w:r w:rsidRPr="00764CE9">
              <w:t xml:space="preserve">1.5 Identify and select any required tools and equipment and confirm suitability for work activities </w:t>
            </w:r>
          </w:p>
          <w:p w:rsidR="00000000" w:rsidRPr="00764CE9" w:rsidP="00764CE9">
            <w:pPr>
              <w:pStyle w:val="BodyText"/>
            </w:pPr>
            <w:r w:rsidRPr="00764CE9">
              <w:t xml:space="preserve">1.6 Communicate and coordinate planned activities with other </w:t>
            </w:r>
            <w:r w:rsidRPr="00764CE9">
              <w:t xml:space="preserve">equipment operators and personnel using approved communication methods </w:t>
            </w:r>
          </w:p>
          <w:p w:rsidR="00000000" w:rsidP="00764CE9">
            <w:pPr>
              <w:pStyle w:val="BodyText"/>
              <w:rPr>
                <w:lang w:val="en-NZ"/>
              </w:rPr>
            </w:pPr>
            <w:r w:rsidRPr="00764CE9">
              <w:t>1.7 Obtain and int</w:t>
            </w:r>
            <w:r w:rsidRPr="00764CE9">
              <w:t>erpret emergency procedures, and be prepared for fires, accidents and emergencies</w:t>
            </w:r>
          </w:p>
        </w:tc>
      </w:tr>
      <w:tr w:rsidTr="00764CE9">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2. Operate integrated tool carrier to lift and move load to complete work activity</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2.1 Carry out pre-start and start-up checks in line with workplace procedures</w:t>
            </w:r>
          </w:p>
          <w:p w:rsidR="00000000" w:rsidRPr="00764CE9" w:rsidP="00764CE9">
            <w:pPr>
              <w:pStyle w:val="BodyText"/>
            </w:pPr>
            <w:r w:rsidRPr="00764CE9">
              <w:t>2.2 Identify faults or defects and rectify or report within scope of own responsibility and according to workplace procedures</w:t>
            </w:r>
          </w:p>
          <w:p w:rsidR="00000000" w:rsidRPr="00764CE9" w:rsidP="00764CE9">
            <w:pPr>
              <w:pStyle w:val="BodyText"/>
            </w:pPr>
            <w:r w:rsidRPr="00764CE9">
              <w:t>2.3 Operate equipment loader using techniques suited to equipment capabilities, site and work conditions, and according to workpla</w:t>
            </w:r>
            <w:r w:rsidRPr="00764CE9">
              <w:t>ce procedures</w:t>
            </w:r>
          </w:p>
          <w:p w:rsidR="00000000" w:rsidRPr="00764CE9" w:rsidP="00764CE9">
            <w:pPr>
              <w:pStyle w:val="BodyText"/>
            </w:pPr>
            <w:r w:rsidRPr="00764CE9">
              <w:t>2.4 Monitor and manage equipment performance using appropriate indicators and gauges</w:t>
            </w:r>
          </w:p>
          <w:p w:rsidR="00000000" w:rsidRPr="00764CE9" w:rsidP="00764CE9">
            <w:pPr>
              <w:pStyle w:val="BodyText"/>
            </w:pPr>
            <w:r w:rsidRPr="00764CE9">
              <w:t>2.5 Assess site conditions, position equipment and ensure safety of other equipment and personnel</w:t>
            </w:r>
          </w:p>
          <w:p w:rsidR="00000000" w:rsidRPr="00764CE9" w:rsidP="00764CE9">
            <w:pPr>
              <w:pStyle w:val="BodyText"/>
            </w:pPr>
            <w:r w:rsidRPr="00764CE9">
              <w:t>2.6 Communicate with dogman to ensure appropriate slings an</w:t>
            </w:r>
            <w:r w:rsidRPr="00764CE9">
              <w:t>d lifting gear are selected in line with workplace procedures</w:t>
            </w:r>
          </w:p>
          <w:p w:rsidR="00000000" w:rsidRPr="00764CE9" w:rsidP="00764CE9">
            <w:pPr>
              <w:pStyle w:val="BodyText"/>
            </w:pPr>
            <w:r w:rsidRPr="00764CE9">
              <w:t>2.7 Communicate with dogman to ensure load and equipment is secured and stable in line with workplace procedures</w:t>
            </w:r>
          </w:p>
          <w:p w:rsidR="00000000" w:rsidRPr="00764CE9" w:rsidP="00764CE9">
            <w:pPr>
              <w:pStyle w:val="BodyText"/>
            </w:pPr>
            <w:r w:rsidRPr="00764CE9">
              <w:t>2.8 Use approved signals to receive guidance on movement of equipment</w:t>
            </w:r>
          </w:p>
          <w:p w:rsidR="00000000" w:rsidP="00764CE9">
            <w:pPr>
              <w:pStyle w:val="BodyText"/>
              <w:rPr>
                <w:lang w:val="en-NZ"/>
              </w:rPr>
            </w:pPr>
            <w:r w:rsidRPr="00764CE9">
              <w:t>2.9 Park up</w:t>
            </w:r>
            <w:r w:rsidRPr="00764CE9">
              <w:t>, shut down, secure and carry out post operational inspection of equipment in line with workplace procedures</w:t>
            </w:r>
          </w:p>
        </w:tc>
      </w:tr>
      <w:tr w:rsidTr="00764CE9">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3. Relocate the integrated tool carrier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 xml:space="preserve">3.1 Prepare integrated tool carrier for relocation </w:t>
            </w:r>
          </w:p>
          <w:p w:rsidR="00000000" w:rsidP="00764CE9">
            <w:pPr>
              <w:pStyle w:val="BodyText"/>
              <w:rPr>
                <w:lang w:val="en-NZ"/>
              </w:rPr>
            </w:pPr>
            <w:r w:rsidRPr="00764CE9">
              <w:t>3.2 Move integrated tool carrier between worksites, ob</w:t>
            </w:r>
            <w:r w:rsidRPr="00764CE9">
              <w:t>serving relevant codes and traffic management requirements</w:t>
            </w:r>
          </w:p>
        </w:tc>
      </w:tr>
      <w:tr w:rsidTr="00764CE9">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4. Select, remove, fit and use attachments for an integrated tool carrier</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4.1 Select attachment for the work activity</w:t>
            </w:r>
          </w:p>
          <w:p w:rsidR="00000000" w:rsidRPr="00764CE9" w:rsidP="00764CE9">
            <w:pPr>
              <w:pStyle w:val="BodyText"/>
            </w:pPr>
            <w:r w:rsidRPr="00764CE9">
              <w:t>4.2 Fit and test attachment in line with workplace procedures</w:t>
            </w:r>
          </w:p>
          <w:p w:rsidR="00000000" w:rsidRPr="00764CE9" w:rsidP="00764CE9">
            <w:pPr>
              <w:pStyle w:val="BodyText"/>
            </w:pPr>
            <w:r w:rsidRPr="00764CE9">
              <w:t>4.3 Use attachme</w:t>
            </w:r>
            <w:r w:rsidRPr="00764CE9">
              <w:t>nt within design limits and in accordance with workplace procedures</w:t>
            </w:r>
          </w:p>
          <w:p w:rsidR="00000000" w:rsidP="00764CE9">
            <w:pPr>
              <w:pStyle w:val="BodyText"/>
              <w:rPr>
                <w:lang w:val="en-NZ"/>
              </w:rPr>
            </w:pPr>
            <w:r w:rsidRPr="00764CE9">
              <w:t>4.4 Remove, clean and store attachment in line with workplace procedures</w:t>
            </w:r>
          </w:p>
        </w:tc>
      </w:tr>
      <w:tr w:rsidTr="00764CE9">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 xml:space="preserve">5. Conduct housekeeping </w:t>
            </w:r>
            <w:r w:rsidRPr="00764CE9">
              <w:t>activities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5.1 Clear work area and dispose or recycle, materials according to workplace pr</w:t>
            </w:r>
            <w:r w:rsidRPr="00764CE9">
              <w:t>ocedures</w:t>
            </w:r>
          </w:p>
          <w:p w:rsidR="00000000" w:rsidRPr="00764CE9" w:rsidP="00764CE9">
            <w:pPr>
              <w:pStyle w:val="BodyText"/>
            </w:pPr>
            <w:r w:rsidRPr="00764CE9">
              <w:t>5.2 Manage and/or report hazards to maintain a safe working environment</w:t>
            </w:r>
          </w:p>
          <w:p w:rsidR="00000000" w:rsidRPr="00764CE9" w:rsidP="00764CE9">
            <w:pPr>
              <w:pStyle w:val="BodyText"/>
            </w:pPr>
            <w:r w:rsidRPr="00764CE9">
              <w:t>5.3 Complete and file or distribute documentation</w:t>
            </w:r>
          </w:p>
        </w:tc>
      </w:tr>
    </w:tbl>
    <w:p w:rsidR="00000000" w:rsidRPr="00764CE9" w:rsidP="00764CE9">
      <w:pPr>
        <w:pStyle w:val="BodyText"/>
      </w:pPr>
    </w:p>
    <w:p w:rsidR="00000000" w:rsidRPr="00764CE9" w:rsidP="00764CE9">
      <w:pPr>
        <w:pStyle w:val="AllowPageBreak"/>
      </w:pPr>
    </w:p>
    <w:p w:rsidR="00000000" w:rsidRPr="00764CE9" w:rsidP="00764CE9">
      <w:pPr>
        <w:pStyle w:val="Heading1"/>
      </w:pPr>
      <w:bookmarkStart w:id="5" w:name="O_1012560"/>
      <w:bookmarkEnd w:id="5"/>
      <w:r w:rsidRPr="00764CE9">
        <w:t>Foundation Skills</w:t>
      </w:r>
    </w:p>
    <w:p w:rsidR="00000000" w:rsidRPr="00FF7F3E" w:rsidP="00FF7F3E">
      <w:pPr>
        <w:pStyle w:val="BodyText"/>
        <w:rPr>
          <w:i/>
        </w:rPr>
      </w:pPr>
      <w:r w:rsidRPr="00FF7F3E">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764CE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rPr>
                <w:rStyle w:val="SpecialBold"/>
              </w:rPr>
              <w:t>Description</w:t>
            </w:r>
          </w:p>
        </w:tc>
      </w:tr>
      <w:tr w:rsidTr="00764CE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ListBullet"/>
              <w:rPr>
                <w:lang w:val="en-NZ"/>
              </w:rPr>
            </w:pPr>
            <w:r w:rsidRPr="00764CE9">
              <w:t>Identifies and interprets information from workplace procedures, documentation, legislation and regulations</w:t>
            </w:r>
          </w:p>
        </w:tc>
      </w:tr>
      <w:tr w:rsidTr="00764CE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ListBullet"/>
            </w:pPr>
            <w:r w:rsidRPr="00764CE9">
              <w:t>Uses equipment operating capacity schedule to confirm safe weight load limits</w:t>
            </w:r>
          </w:p>
        </w:tc>
      </w:tr>
    </w:tbl>
    <w:p w:rsidR="00000000" w:rsidRPr="00764CE9" w:rsidP="00764CE9">
      <w:pPr>
        <w:pStyle w:val="BodyText"/>
      </w:pPr>
    </w:p>
    <w:p w:rsidR="00000000" w:rsidRPr="00764CE9" w:rsidP="00764CE9">
      <w:pPr>
        <w:pStyle w:val="AllowPageBreak"/>
      </w:pPr>
    </w:p>
    <w:p w:rsidR="00000000" w:rsidRPr="00764CE9" w:rsidP="00764CE9">
      <w:pPr>
        <w:pStyle w:val="Heading1"/>
      </w:pPr>
      <w:bookmarkStart w:id="6" w:name="O_1012559"/>
      <w:bookmarkEnd w:id="6"/>
      <w:r w:rsidRPr="00764CE9">
        <w:t>Unit Mapping Information</w:t>
      </w:r>
    </w:p>
    <w:tbl>
      <w:tblPr>
        <w:tblW w:w="0" w:type="auto"/>
        <w:tblLayout w:type="fixed"/>
        <w:tblCellMar>
          <w:left w:w="62" w:type="dxa"/>
          <w:right w:w="62" w:type="dxa"/>
        </w:tblCellMar>
        <w:tblLook w:val="0000"/>
      </w:tblPr>
      <w:tblGrid>
        <w:gridCol w:w="2032"/>
        <w:gridCol w:w="2310"/>
        <w:gridCol w:w="2311"/>
        <w:gridCol w:w="2311"/>
      </w:tblGrid>
      <w:tr w:rsidTr="00764CE9">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Heading4"/>
              <w:rPr>
                <w:lang w:val="en-NZ"/>
              </w:rPr>
            </w:pPr>
            <w:r w:rsidRPr="00764CE9">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Heading4"/>
              <w:rPr>
                <w:lang w:val="en-NZ"/>
              </w:rPr>
            </w:pPr>
            <w:r w:rsidRPr="00764CE9">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Heading4"/>
              <w:rPr>
                <w:lang w:val="en-NZ"/>
              </w:rPr>
            </w:pPr>
            <w:r w:rsidRPr="00764CE9">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Heading4"/>
              <w:rPr>
                <w:lang w:val="en-NZ"/>
              </w:rPr>
            </w:pPr>
            <w:r w:rsidRPr="00764CE9">
              <w:t>Equivalence status</w:t>
            </w:r>
          </w:p>
        </w:tc>
      </w:tr>
      <w:tr w:rsidTr="00764CE9">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RIIHAN311F Conduct operations with integrated tool carrier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RIIHAN311E Conduct operations with integrated tool carrier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 xml:space="preserve">Minor updates to reflect changes to operator maintenance and lifting activities </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Equivalent</w:t>
            </w:r>
          </w:p>
        </w:tc>
      </w:tr>
    </w:tbl>
    <w:p w:rsidR="00000000" w:rsidRPr="00764CE9" w:rsidP="00764CE9">
      <w:pPr>
        <w:pStyle w:val="BodyText"/>
      </w:pPr>
    </w:p>
    <w:p w:rsidR="00000000" w:rsidRPr="00764CE9" w:rsidP="00764CE9">
      <w:pPr>
        <w:pStyle w:val="AllowPageBreak"/>
      </w:pPr>
    </w:p>
    <w:p w:rsidR="00000000" w:rsidRPr="00764CE9" w:rsidP="00764CE9">
      <w:pPr>
        <w:pStyle w:val="Heading1"/>
      </w:pPr>
      <w:bookmarkStart w:id="7" w:name="O_1012552"/>
      <w:bookmarkEnd w:id="7"/>
      <w:r w:rsidRPr="00764CE9">
        <w:t>L</w:t>
      </w:r>
      <w:r w:rsidRPr="00764CE9">
        <w:t>inks</w:t>
      </w:r>
    </w:p>
    <w:p w:rsidR="00000000" w:rsidRPr="00764CE9" w:rsidP="00FF7F3E">
      <w:pPr>
        <w:pStyle w:val="BodyText"/>
      </w:pPr>
      <w:r w:rsidRPr="00764C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520F">
        <w:rPr>
          <w:rStyle w:val="Hyperlink"/>
        </w:rPr>
        <w:t>https://vetnet.gov.au/Pages/TrainingDocs.aspx?q=88a61002-9a21-4386-aaf8-69c76e675272</w:t>
      </w:r>
      <w:r>
        <w:fldChar w:fldCharType="end"/>
      </w:r>
    </w:p>
    <w:p w:rsidR="00000000" w:rsidRPr="00764CE9" w:rsidP="00FF7F3E">
      <w:pPr>
        <w:pStyle w:val="BodyText"/>
        <w:sectPr w:rsidSect="00764CE9">
          <w:headerReference w:type="default" r:id="rId10"/>
          <w:footerReference w:type="default" r:id="rId11"/>
          <w:pgSz w:w="11908" w:h="16833"/>
          <w:pgMar w:top="1702" w:right="1418" w:bottom="1702" w:left="1418" w:header="992" w:footer="992" w:gutter="0"/>
          <w:cols w:space="720"/>
          <w:noEndnote/>
          <w:docGrid w:linePitch="299"/>
        </w:sectPr>
      </w:pPr>
    </w:p>
    <w:p w:rsidR="00000000" w:rsidRPr="00764CE9" w:rsidP="00764CE9">
      <w:pPr>
        <w:pStyle w:val="SuperHeading"/>
      </w:pPr>
      <w:r w:rsidRPr="00764CE9">
        <w:t xml:space="preserve">Assessment </w:t>
      </w:r>
      <w:r w:rsidRPr="00764CE9">
        <w:t>Requirements for RIIHAN311F Conduct operations with integrated tool carrier</w:t>
      </w:r>
    </w:p>
    <w:p w:rsidR="00000000" w:rsidRPr="00764CE9" w:rsidP="00764CE9">
      <w:pPr>
        <w:pStyle w:val="Heading1"/>
      </w:pPr>
      <w:bookmarkStart w:id="8" w:name="O_1012554"/>
      <w:bookmarkEnd w:id="8"/>
      <w:r w:rsidRPr="00764CE9">
        <w:t>Modification History</w:t>
      </w:r>
    </w:p>
    <w:tbl>
      <w:tblPr>
        <w:tblW w:w="0" w:type="auto"/>
        <w:tblLayout w:type="fixed"/>
        <w:tblCellMar>
          <w:left w:w="62" w:type="dxa"/>
          <w:right w:w="62" w:type="dxa"/>
        </w:tblCellMar>
        <w:tblLook w:val="0000"/>
      </w:tblPr>
      <w:tblGrid>
        <w:gridCol w:w="2560"/>
        <w:gridCol w:w="6337"/>
      </w:tblGrid>
      <w:tr w:rsidTr="00764CE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rPr>
                <w:rStyle w:val="SpecialBold"/>
              </w:rPr>
              <w:t>Comments</w:t>
            </w:r>
          </w:p>
        </w:tc>
      </w:tr>
      <w:tr w:rsidTr="00764CE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E9">
            <w:pPr>
              <w:pStyle w:val="BodyText"/>
              <w:rPr>
                <w:lang w:val="en-NZ"/>
              </w:rPr>
            </w:pPr>
            <w:r w:rsidRPr="00764C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E9" w:rsidP="00764CE9">
            <w:pPr>
              <w:pStyle w:val="BodyText"/>
            </w:pPr>
            <w:r w:rsidRPr="00764CE9">
              <w:t>This version first released with RII Resources and Infrastructure Industry Training Package Version 3.0.</w:t>
            </w:r>
          </w:p>
        </w:tc>
      </w:tr>
    </w:tbl>
    <w:p w:rsidR="00FF7F3E" w:rsidP="00764CE9">
      <w:pPr>
        <w:pStyle w:val="BodyText"/>
      </w:pPr>
    </w:p>
    <w:p w:rsidR="00FF7F3E" w:rsidP="00764CE9">
      <w:pPr>
        <w:pStyle w:val="BodyText"/>
      </w:pPr>
    </w:p>
    <w:p w:rsidR="00000000" w:rsidRPr="00764CE9" w:rsidP="00764CE9">
      <w:pPr>
        <w:pStyle w:val="Heading1"/>
      </w:pPr>
      <w:bookmarkStart w:id="9" w:name="O_1012557"/>
      <w:bookmarkEnd w:id="9"/>
      <w:r w:rsidRPr="00764CE9">
        <w:t>Performance Evidence</w:t>
      </w:r>
    </w:p>
    <w:p w:rsidR="00000000" w:rsidRPr="00764CE9" w:rsidP="00FF7F3E">
      <w:pPr>
        <w:pStyle w:val="BodyText"/>
      </w:pPr>
      <w:r w:rsidRPr="00764CE9">
        <w:t xml:space="preserve">The candidate must demonstrate the ability to complete the tasks outlined in the elements and performance criteria of this unit. </w:t>
      </w:r>
    </w:p>
    <w:p w:rsidR="00000000" w:rsidRPr="00764CE9" w:rsidP="00FF7F3E">
      <w:pPr>
        <w:pStyle w:val="BodyText"/>
      </w:pPr>
      <w:r w:rsidRPr="00764CE9">
        <w:t>The candidate must demonstrate completion of integrated tool carrier operations that sa</w:t>
      </w:r>
      <w:r w:rsidRPr="00764CE9">
        <w:t>fely, effectively and efficiently follow workplace procedures to carry out work activity, and include:</w:t>
      </w:r>
    </w:p>
    <w:p w:rsidR="00000000" w:rsidRPr="00764CE9" w:rsidP="00764CE9">
      <w:pPr>
        <w:pStyle w:val="ListBullet"/>
      </w:pPr>
      <w:r w:rsidRPr="00764CE9">
        <w:t>conducting prestart checks prior to commencing operations and shutdown procedures on completion of operations</w:t>
      </w:r>
    </w:p>
    <w:p w:rsidR="00000000" w:rsidRPr="00764CE9" w:rsidP="00764CE9">
      <w:pPr>
        <w:pStyle w:val="ListBullet"/>
      </w:pPr>
      <w:r w:rsidRPr="00764CE9">
        <w:t>driving and operating the equipment, and adjusting techniques to suit site conditions</w:t>
      </w:r>
    </w:p>
    <w:p w:rsidR="00000000" w:rsidRPr="00764CE9" w:rsidP="00764CE9">
      <w:pPr>
        <w:pStyle w:val="ListBullet"/>
      </w:pPr>
      <w:r w:rsidRPr="00764CE9">
        <w:t>monitoring, assessing and adjusting equipment performance</w:t>
      </w:r>
    </w:p>
    <w:p w:rsidR="00000000" w:rsidRPr="00764CE9" w:rsidP="00764CE9">
      <w:pPr>
        <w:pStyle w:val="ListBullet"/>
      </w:pPr>
      <w:r w:rsidRPr="00764CE9">
        <w:t xml:space="preserve">lifting and moving load </w:t>
      </w:r>
    </w:p>
    <w:p w:rsidR="00000000" w:rsidRPr="00764CE9" w:rsidP="00764CE9">
      <w:pPr>
        <w:pStyle w:val="ListBullet"/>
      </w:pPr>
      <w:r w:rsidRPr="00764CE9">
        <w:t>coordinating activities with dogman to ensure correct selection of slings and lifting g</w:t>
      </w:r>
      <w:r w:rsidRPr="00764CE9">
        <w:t>ear</w:t>
      </w:r>
    </w:p>
    <w:p w:rsidR="00000000" w:rsidRPr="00764CE9" w:rsidP="00764CE9">
      <w:pPr>
        <w:pStyle w:val="ListBullet"/>
      </w:pPr>
      <w:r w:rsidRPr="00764CE9">
        <w:t>coordinating activities with dogman to ensure load and equipment are secured and stabilised</w:t>
      </w:r>
    </w:p>
    <w:p w:rsidR="00000000" w:rsidRPr="00764CE9" w:rsidP="00764CE9">
      <w:pPr>
        <w:pStyle w:val="ListBullet"/>
      </w:pPr>
      <w:r w:rsidRPr="00764CE9">
        <w:t>moving the integrated tool carrier between worksites</w:t>
      </w:r>
    </w:p>
    <w:p w:rsidR="00000000" w:rsidRPr="00764CE9" w:rsidP="00764CE9">
      <w:pPr>
        <w:pStyle w:val="ListBullet"/>
      </w:pPr>
      <w:r w:rsidRPr="00764CE9">
        <w:t>selecting, fitting, testing, using and removing attachments, which must be certified and approved in line w</w:t>
      </w:r>
      <w:r w:rsidRPr="00764CE9">
        <w:t>ith workplace procedures</w:t>
      </w:r>
    </w:p>
    <w:p w:rsidR="00000000" w:rsidRPr="00764CE9" w:rsidP="00764CE9">
      <w:pPr>
        <w:pStyle w:val="ListBullet"/>
      </w:pPr>
      <w:r w:rsidRPr="00764CE9">
        <w:t>cleaning and storing attachments</w:t>
      </w:r>
    </w:p>
    <w:p w:rsidR="00000000" w:rsidRPr="00764CE9" w:rsidP="00764CE9">
      <w:pPr>
        <w:pStyle w:val="ListBullet"/>
      </w:pPr>
      <w:r w:rsidRPr="00764CE9">
        <w:t>securing and parking equipment</w:t>
      </w:r>
    </w:p>
    <w:p w:rsidR="00000000" w:rsidRPr="00764CE9" w:rsidP="00FF7F3E">
      <w:pPr>
        <w:pStyle w:val="BodyText"/>
      </w:pPr>
      <w:r w:rsidRPr="00764CE9">
        <w:t>In the course of the above the candidate must also:</w:t>
      </w:r>
    </w:p>
    <w:p w:rsidR="00000000" w:rsidRPr="00764CE9" w:rsidP="00764CE9">
      <w:pPr>
        <w:pStyle w:val="ListBullet"/>
      </w:pPr>
      <w:r w:rsidRPr="00764CE9">
        <w:t>locate and apply relevant documentation, policies and procedures</w:t>
      </w:r>
    </w:p>
    <w:p w:rsidR="00000000" w:rsidRPr="00764CE9" w:rsidP="00764CE9">
      <w:pPr>
        <w:pStyle w:val="ListBullet"/>
      </w:pPr>
      <w:r w:rsidRPr="00764CE9">
        <w:t>select and wear personal protective equipment req</w:t>
      </w:r>
      <w:r w:rsidRPr="00764CE9">
        <w:t>uired for work activities</w:t>
      </w:r>
    </w:p>
    <w:p w:rsidR="00000000" w:rsidRPr="00764CE9" w:rsidP="00764CE9">
      <w:pPr>
        <w:pStyle w:val="ListBullet"/>
      </w:pPr>
      <w:r w:rsidRPr="00764CE9">
        <w:t>carry out vehicle refuelling requirements and procedures</w:t>
      </w:r>
    </w:p>
    <w:p w:rsidR="00000000" w:rsidRPr="00764CE9" w:rsidP="00764CE9">
      <w:pPr>
        <w:pStyle w:val="ListBullet"/>
      </w:pPr>
      <w:r w:rsidRPr="00764CE9">
        <w:t>apply safe work practices and identifying and reporting all potential hazards, risks and environmental issues</w:t>
      </w:r>
    </w:p>
    <w:p w:rsidR="00000000" w:rsidRPr="00764CE9" w:rsidP="00764CE9">
      <w:pPr>
        <w:pStyle w:val="ListBullet"/>
      </w:pPr>
      <w:r w:rsidRPr="00764CE9">
        <w:t>apply problem solving and troubleshooting techniques</w:t>
      </w:r>
    </w:p>
    <w:p w:rsidR="00000000" w:rsidRPr="00764CE9" w:rsidP="00764CE9">
      <w:pPr>
        <w:pStyle w:val="ListBullet"/>
      </w:pPr>
      <w:r w:rsidRPr="00764CE9">
        <w:t xml:space="preserve">interpret </w:t>
      </w:r>
      <w:r w:rsidRPr="00764CE9">
        <w:t>ground conditions</w:t>
      </w:r>
    </w:p>
    <w:p w:rsidR="00000000" w:rsidRPr="00764CE9" w:rsidP="00764CE9">
      <w:pPr>
        <w:pStyle w:val="ListBullet"/>
      </w:pPr>
      <w:r w:rsidRPr="00764CE9">
        <w:t>establish weight of load</w:t>
      </w:r>
    </w:p>
    <w:p w:rsidR="00000000" w:rsidRPr="00764CE9" w:rsidP="00764CE9">
      <w:pPr>
        <w:pStyle w:val="ListBullet"/>
      </w:pPr>
      <w:r w:rsidRPr="00764CE9">
        <w:t>lift and move load</w:t>
      </w:r>
    </w:p>
    <w:p w:rsidR="00000000" w:rsidRPr="00764CE9" w:rsidP="00764CE9">
      <w:pPr>
        <w:pStyle w:val="ListBullet"/>
      </w:pPr>
      <w:r w:rsidRPr="00764CE9">
        <w:t>monitor and manage equipment performance using indicators and alarms</w:t>
      </w:r>
    </w:p>
    <w:p w:rsidR="00000000" w:rsidRPr="00764CE9" w:rsidP="00764CE9">
      <w:pPr>
        <w:pStyle w:val="ListBullet"/>
      </w:pPr>
      <w:r w:rsidRPr="00764CE9">
        <w:t>identify common equipment faults</w:t>
      </w:r>
    </w:p>
    <w:p w:rsidR="00000000" w:rsidRPr="00764CE9" w:rsidP="00764CE9">
      <w:pPr>
        <w:pStyle w:val="ListBullet"/>
      </w:pPr>
      <w:r w:rsidRPr="00764CE9">
        <w:t>manage changes in the load’s centre of gravity during transportation</w:t>
      </w:r>
    </w:p>
    <w:p w:rsidR="00000000" w:rsidRPr="00764CE9" w:rsidP="00764CE9">
      <w:pPr>
        <w:pStyle w:val="ListBullet"/>
      </w:pPr>
      <w:r w:rsidRPr="00764CE9">
        <w:t>use a range of communication techniques and equipment essential to the safe completion of work activity, including hand, audible and other signals</w:t>
      </w:r>
    </w:p>
    <w:p w:rsidR="00000000" w:rsidRPr="00764CE9" w:rsidP="00764CE9">
      <w:pPr>
        <w:pStyle w:val="ListBullet"/>
      </w:pPr>
      <w:r w:rsidRPr="00764CE9">
        <w:t>meet written and verbal reporting requirements and procedures associated with integrated tool carrier operati</w:t>
      </w:r>
      <w:r w:rsidRPr="00764CE9">
        <w:t>ons</w:t>
      </w:r>
    </w:p>
    <w:p w:rsidR="00000000" w:rsidRPr="00764CE9" w:rsidP="00764CE9">
      <w:pPr>
        <w:pStyle w:val="AllowPageBreak"/>
      </w:pPr>
    </w:p>
    <w:p w:rsidR="00000000" w:rsidRPr="00764CE9" w:rsidP="00764CE9">
      <w:pPr>
        <w:pStyle w:val="Heading1"/>
      </w:pPr>
      <w:bookmarkStart w:id="10" w:name="O_1012556"/>
      <w:bookmarkEnd w:id="10"/>
      <w:r w:rsidRPr="00764CE9">
        <w:t>Knowledge Evidence</w:t>
      </w:r>
    </w:p>
    <w:p w:rsidR="00000000" w:rsidRPr="00764CE9" w:rsidP="00FF7F3E">
      <w:pPr>
        <w:pStyle w:val="BodyText"/>
      </w:pPr>
      <w:r w:rsidRPr="00764CE9">
        <w:t>The candidate must be able to demonstrate knowledge to complete the tasks outlined in the elements and performance criteria of this unit. This includes:</w:t>
      </w:r>
    </w:p>
    <w:p w:rsidR="00000000" w:rsidRPr="00764CE9" w:rsidP="00FF7F3E">
      <w:pPr>
        <w:pStyle w:val="BodyText"/>
      </w:pPr>
      <w:r w:rsidRPr="00764CE9">
        <w:t xml:space="preserve">Key policies and procedures and established requirements for </w:t>
      </w:r>
      <w:r w:rsidRPr="00764CE9">
        <w:t>integrated tool carrier operations, including those relating to:</w:t>
      </w:r>
    </w:p>
    <w:p w:rsidR="00000000" w:rsidRPr="00764CE9" w:rsidP="00764CE9">
      <w:pPr>
        <w:pStyle w:val="ListBullet"/>
      </w:pPr>
      <w:r w:rsidRPr="00764CE9">
        <w:t>fires, accidents and emergencies</w:t>
      </w:r>
    </w:p>
    <w:p w:rsidR="00000000" w:rsidRPr="00764CE9" w:rsidP="00764CE9">
      <w:pPr>
        <w:pStyle w:val="ListBullet"/>
      </w:pPr>
      <w:r w:rsidRPr="00764CE9">
        <w:t>maintenance and basic diagnostics</w:t>
      </w:r>
    </w:p>
    <w:p w:rsidR="00000000" w:rsidRPr="00764CE9" w:rsidP="00764CE9">
      <w:pPr>
        <w:pStyle w:val="ListBullet"/>
      </w:pPr>
      <w:r w:rsidRPr="00764CE9">
        <w:t>securing and stabilising load and equipment</w:t>
      </w:r>
    </w:p>
    <w:p w:rsidR="00000000" w:rsidRPr="00764CE9" w:rsidP="00764CE9">
      <w:pPr>
        <w:pStyle w:val="ListBullet"/>
      </w:pPr>
      <w:r w:rsidRPr="00764CE9">
        <w:t>guiding movement of equipment using approved signals</w:t>
      </w:r>
    </w:p>
    <w:p w:rsidR="00000000" w:rsidRPr="00764CE9" w:rsidP="00764CE9">
      <w:pPr>
        <w:pStyle w:val="ListBullet"/>
      </w:pPr>
      <w:r w:rsidRPr="00764CE9">
        <w:t>housekeeping activities</w:t>
      </w:r>
    </w:p>
    <w:p w:rsidR="00000000" w:rsidRPr="00764CE9" w:rsidP="00764CE9">
      <w:pPr>
        <w:pStyle w:val="ListBullet"/>
      </w:pPr>
      <w:r w:rsidRPr="00764CE9">
        <w:t>pe</w:t>
      </w:r>
      <w:r w:rsidRPr="00764CE9">
        <w:t>rsonal protective equipment</w:t>
      </w:r>
    </w:p>
    <w:p w:rsidR="00000000" w:rsidRPr="00764CE9" w:rsidP="00764CE9">
      <w:pPr>
        <w:pStyle w:val="ListBullet"/>
      </w:pPr>
      <w:r w:rsidRPr="00764CE9">
        <w:t>work health and safety</w:t>
      </w:r>
    </w:p>
    <w:p w:rsidR="00000000" w:rsidRPr="00764CE9" w:rsidP="00FF7F3E">
      <w:pPr>
        <w:pStyle w:val="BodyText"/>
      </w:pPr>
      <w:r w:rsidRPr="00764CE9">
        <w:t>Key factors affecting work activities described in performance evidence above, including:</w:t>
      </w:r>
    </w:p>
    <w:p w:rsidR="00000000" w:rsidRPr="00764CE9" w:rsidP="00764CE9">
      <w:pPr>
        <w:pStyle w:val="ListBullet"/>
      </w:pPr>
      <w:r w:rsidRPr="00764CE9">
        <w:t>equipment processes, technical capability and limitations</w:t>
      </w:r>
    </w:p>
    <w:p w:rsidR="00000000" w:rsidRPr="00764CE9" w:rsidP="00764CE9">
      <w:pPr>
        <w:pStyle w:val="ListBullet"/>
      </w:pPr>
      <w:r w:rsidRPr="00764CE9">
        <w:t xml:space="preserve">techniques for calculating safe working loads </w:t>
      </w:r>
    </w:p>
    <w:p w:rsidR="00000000" w:rsidRPr="00764CE9" w:rsidP="00764CE9">
      <w:pPr>
        <w:pStyle w:val="ListBullet"/>
      </w:pPr>
      <w:r w:rsidRPr="00764CE9">
        <w:t>safety da</w:t>
      </w:r>
      <w:r w:rsidRPr="00764CE9">
        <w:t xml:space="preserve">ta sheet and materials handling methods </w:t>
      </w:r>
    </w:p>
    <w:p w:rsidR="00000000" w:rsidRPr="00764CE9" w:rsidP="00764CE9">
      <w:pPr>
        <w:pStyle w:val="ListBullet"/>
      </w:pPr>
      <w:r w:rsidRPr="00764CE9">
        <w:t xml:space="preserve">safe operating techniques in varying terrain </w:t>
      </w:r>
    </w:p>
    <w:p w:rsidR="00000000" w:rsidRPr="00764CE9" w:rsidP="00764CE9">
      <w:pPr>
        <w:pStyle w:val="ListBullet"/>
      </w:pPr>
      <w:r w:rsidRPr="00764CE9">
        <w:t>geological and technical data (basic)</w:t>
      </w:r>
    </w:p>
    <w:p w:rsidR="00000000" w:rsidRPr="00764CE9" w:rsidP="00764CE9">
      <w:pPr>
        <w:pStyle w:val="AllowPageBreak"/>
      </w:pPr>
    </w:p>
    <w:p w:rsidR="00000000" w:rsidRPr="00764CE9" w:rsidP="00764CE9">
      <w:pPr>
        <w:pStyle w:val="Heading1"/>
      </w:pPr>
      <w:bookmarkStart w:id="11" w:name="O_1012555"/>
      <w:bookmarkEnd w:id="11"/>
      <w:r w:rsidRPr="00764CE9">
        <w:t>Assessment Conditions</w:t>
      </w:r>
    </w:p>
    <w:p w:rsidR="00000000" w:rsidRPr="00764CE9" w:rsidP="00FF7F3E">
      <w:pPr>
        <w:pStyle w:val="BodyText"/>
      </w:pPr>
      <w:r w:rsidRPr="00764CE9">
        <w:t>Mandatory conditions for assessment of this unit are stipulated below. The assessment must:</w:t>
      </w:r>
    </w:p>
    <w:p w:rsidR="00000000" w:rsidRPr="00764CE9" w:rsidP="00764CE9">
      <w:pPr>
        <w:pStyle w:val="ListBullet"/>
      </w:pPr>
      <w:r w:rsidRPr="00764CE9">
        <w:t>include access to:</w:t>
      </w:r>
    </w:p>
    <w:p w:rsidR="00000000" w:rsidRPr="00764CE9" w:rsidP="00764CE9">
      <w:pPr>
        <w:pStyle w:val="ListBullet2"/>
      </w:pPr>
      <w:r w:rsidRPr="00764CE9">
        <w:t>integrated tool carrier</w:t>
      </w:r>
    </w:p>
    <w:p w:rsidR="00000000" w:rsidRPr="00764CE9" w:rsidP="00764CE9">
      <w:pPr>
        <w:pStyle w:val="ListBullet2"/>
      </w:pPr>
      <w:r w:rsidRPr="00764CE9">
        <w:t>personal protective equipment</w:t>
      </w:r>
    </w:p>
    <w:p w:rsidR="00000000" w:rsidRPr="00764CE9" w:rsidP="00764CE9">
      <w:pPr>
        <w:pStyle w:val="ListBullet"/>
      </w:pPr>
      <w:r w:rsidRPr="00764CE9">
        <w:t xml:space="preserve">be conducted in a safe environment and </w:t>
      </w:r>
    </w:p>
    <w:p w:rsidR="00000000" w:rsidRPr="00764CE9" w:rsidP="00764CE9">
      <w:pPr>
        <w:pStyle w:val="ListBullet"/>
      </w:pPr>
      <w:r w:rsidRPr="00764CE9">
        <w:t>be assessed in context of this sector</w:t>
      </w:r>
      <w:r>
        <w:t>’</w:t>
      </w:r>
      <w:r w:rsidRPr="00764CE9">
        <w:t>s work env</w:t>
      </w:r>
      <w:r w:rsidRPr="00764CE9">
        <w:t xml:space="preserve">ironment and </w:t>
      </w:r>
    </w:p>
    <w:p w:rsidR="00000000" w:rsidRPr="00764CE9" w:rsidP="00764CE9">
      <w:pPr>
        <w:pStyle w:val="ListBullet"/>
      </w:pPr>
      <w:r w:rsidRPr="00764CE9">
        <w:t>be assessed in compliance with relevant legislation/regulation and using policies, procedures, processes and operational manuals directly related to the industry sector for which it is being assessed and</w:t>
      </w:r>
    </w:p>
    <w:p w:rsidR="00000000" w:rsidRPr="00764CE9" w:rsidP="00764CE9">
      <w:pPr>
        <w:pStyle w:val="ListBullet"/>
      </w:pPr>
      <w:r w:rsidRPr="00764CE9">
        <w:t xml:space="preserve">confirm consistent performance can be </w:t>
      </w:r>
      <w:r w:rsidRPr="00764CE9">
        <w:t>applied in a range of relevant workplace circumstances</w:t>
      </w:r>
    </w:p>
    <w:p w:rsidR="00000000" w:rsidRPr="00764CE9" w:rsidP="00FF7F3E">
      <w:pPr>
        <w:pStyle w:val="BodyText"/>
      </w:pPr>
      <w:r w:rsidRPr="00764CE9">
        <w:t>Where personal safety or environmental damage are limiting factors, assessment may occur in a simulated work environment* provided it is realistic and sufficiently rigorous to cover all aspects of this</w:t>
      </w:r>
      <w:r w:rsidRPr="00764CE9">
        <w:t xml:space="preserve"> sector’s workplace performance, including environment, task skills, task management skills, contingency management skills and job role environment skills.</w:t>
      </w:r>
    </w:p>
    <w:p w:rsidR="00000000" w:rsidRPr="00764CE9" w:rsidP="00FF7F3E">
      <w:pPr>
        <w:pStyle w:val="Heading3"/>
      </w:pPr>
      <w:r w:rsidRPr="00764CE9">
        <w:rPr>
          <w:rStyle w:val="SpecialBold"/>
        </w:rPr>
        <w:t>Assessor requirements</w:t>
      </w:r>
    </w:p>
    <w:p w:rsidR="00000000" w:rsidRPr="00764CE9" w:rsidP="00FF7F3E">
      <w:pPr>
        <w:pStyle w:val="BodyText"/>
      </w:pPr>
      <w:r w:rsidRPr="00764CE9">
        <w:t>Assessors must be able to clearly demonstrate current and relevant industry knowledge and experience to satisfy the mandatory regulatory standards as set out in the Standards for Registered Training Organisations (RTOs) 2015/AQTF mandatory requirements for</w:t>
      </w:r>
      <w:r w:rsidRPr="00764CE9">
        <w:t xml:space="preserve"> assessors current at the time of assessment and any relevant licensing and certification requirements. This includes:</w:t>
      </w:r>
    </w:p>
    <w:p w:rsidR="00000000" w:rsidRPr="00764CE9" w:rsidP="00764CE9">
      <w:pPr>
        <w:pStyle w:val="ListBullet"/>
      </w:pPr>
      <w:r w:rsidRPr="00764CE9">
        <w:t>vocational competencies at least to the level being delivered and assessed</w:t>
      </w:r>
    </w:p>
    <w:p w:rsidR="00000000" w:rsidRPr="00764CE9" w:rsidP="00764CE9">
      <w:pPr>
        <w:pStyle w:val="ListBullet"/>
      </w:pPr>
      <w:r w:rsidRPr="00764CE9">
        <w:t>current industry skills directly relevant to the training and</w:t>
      </w:r>
      <w:r w:rsidRPr="00764CE9">
        <w:t xml:space="preserve"> assessment being provided</w:t>
      </w:r>
    </w:p>
    <w:p w:rsidR="00000000" w:rsidRPr="00764CE9" w:rsidP="00764CE9">
      <w:pPr>
        <w:pStyle w:val="ListBullet"/>
      </w:pPr>
      <w:r w:rsidRPr="00764CE9">
        <w:t>current knowledge and skills in vocational training and learning that informs their training and assessment</w:t>
      </w:r>
    </w:p>
    <w:p w:rsidR="00000000" w:rsidRPr="00764CE9" w:rsidP="00764CE9">
      <w:pPr>
        <w:pStyle w:val="ListBullet"/>
      </w:pPr>
      <w:r w:rsidRPr="00764CE9">
        <w:t>formal relevant qualifications in training and assessment</w:t>
      </w:r>
    </w:p>
    <w:p w:rsidR="00000000" w:rsidRPr="00764CE9" w:rsidP="00764CE9">
      <w:pPr>
        <w:pStyle w:val="ListBullet"/>
      </w:pPr>
      <w:r w:rsidRPr="00764CE9">
        <w:t>having knowledge of and/or experience using the latest techniqu</w:t>
      </w:r>
      <w:r w:rsidRPr="00764CE9">
        <w:t>es and processes</w:t>
      </w:r>
    </w:p>
    <w:p w:rsidR="00000000" w:rsidRPr="00764CE9" w:rsidP="00764CE9">
      <w:pPr>
        <w:pStyle w:val="ListBullet"/>
      </w:pPr>
      <w:r w:rsidRPr="00764CE9">
        <w:t>possessing a high level of RII training product knowledge</w:t>
      </w:r>
    </w:p>
    <w:p w:rsidR="00000000" w:rsidRPr="00764CE9" w:rsidP="00764CE9">
      <w:pPr>
        <w:pStyle w:val="ListBullet"/>
      </w:pPr>
      <w:r w:rsidRPr="00764CE9">
        <w:t>having an understanding and knowledge of legislations and regulations relevant to the industry and to employment and workplaces</w:t>
      </w:r>
    </w:p>
    <w:p w:rsidR="00000000" w:rsidRPr="00764CE9" w:rsidP="00764CE9">
      <w:pPr>
        <w:pStyle w:val="ListBullet"/>
      </w:pPr>
      <w:r w:rsidRPr="00764CE9">
        <w:t>demonstrating the performance evidence, and knowledge</w:t>
      </w:r>
      <w:r w:rsidRPr="00764CE9">
        <w:t xml:space="preserve"> evidence as outlined in this Unit of Competency, and</w:t>
      </w:r>
    </w:p>
    <w:p w:rsidR="00000000" w:rsidRPr="00764CE9" w:rsidP="00764CE9">
      <w:pPr>
        <w:pStyle w:val="ListBullet"/>
      </w:pPr>
      <w:r w:rsidRPr="00764CE9">
        <w:t>the minimum years of current** work experience after competency has been obtained as specified below in an industry sector relevant to the outcomes of the unit.</w:t>
      </w:r>
    </w:p>
    <w:p w:rsidR="00000000" w:rsidRPr="00764CE9" w:rsidP="00FF7F3E">
      <w:pPr>
        <w:pStyle w:val="BodyText"/>
      </w:pPr>
      <w:r w:rsidRPr="00764CE9">
        <w:t>It is also acceptable for the appropriate</w:t>
      </w:r>
      <w:r w:rsidRPr="00764CE9">
        <w:t>ly qualified assessor to work with an industry expert to conduct assessment together and for the industry expert to be involved in the assessment judgement. The industry expert must hold the relevant vocational competencies and have current industry skills</w:t>
      </w:r>
      <w:r w:rsidRPr="00764CE9">
        <w:t xml:space="preserve"> directly relevant to the training and assessment being provided, and must work alongside a trainer and/or assessor to conduct the assessment. This means the industry subject matter expert should hold the unit being assessed (or an equivalent unit), and mu</w:t>
      </w:r>
      <w:r w:rsidRPr="00764CE9">
        <w:t>st also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64CE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Heading4"/>
              <w:rPr>
                <w:lang w:val="en-NZ"/>
              </w:rPr>
            </w:pPr>
            <w:r w:rsidRPr="00764CE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Heading4"/>
              <w:rPr>
                <w:lang w:val="en-NZ"/>
              </w:rPr>
            </w:pPr>
            <w:r w:rsidRPr="00764CE9">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Heading4"/>
              <w:rPr>
                <w:lang w:val="en-NZ"/>
              </w:rPr>
            </w:pPr>
            <w:r w:rsidRPr="00764CE9">
              <w:t>Requ</w:t>
            </w:r>
            <w:r w:rsidRPr="00764CE9">
              <w:t>ired assessor or industry subject matter expert experience</w:t>
            </w:r>
          </w:p>
        </w:tc>
      </w:tr>
      <w:tr w:rsidTr="00764CE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1 Year</w:t>
            </w:r>
          </w:p>
        </w:tc>
      </w:tr>
      <w:tr w:rsidTr="00764CE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2 Years</w:t>
            </w:r>
          </w:p>
        </w:tc>
      </w:tr>
      <w:tr w:rsidTr="00764CE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3 Years</w:t>
            </w:r>
          </w:p>
        </w:tc>
      </w:tr>
      <w:tr w:rsidTr="00764CE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4CE9">
            <w:pPr>
              <w:pStyle w:val="BodyText"/>
              <w:rPr>
                <w:lang w:val="en-NZ"/>
              </w:rPr>
            </w:pPr>
            <w:r w:rsidRPr="00764CE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4CE9" w:rsidP="00764CE9">
            <w:pPr>
              <w:pStyle w:val="BodyText"/>
            </w:pPr>
            <w:r w:rsidRPr="00764CE9">
              <w:t>Where this unit is being assessed outside of the Resources and Infrastructure Sectors, assessor and/or industry subject matter expert experience should be in-line with industry standards for the sector in which it is being assessed and, where no industry s</w:t>
            </w:r>
            <w:r w:rsidRPr="00764CE9">
              <w:t>tandard is specified, should comply with any relevant regulation.</w:t>
            </w:r>
          </w:p>
        </w:tc>
      </w:tr>
    </w:tbl>
    <w:p w:rsidR="00000000" w:rsidRPr="00764CE9" w:rsidP="00FF7F3E">
      <w:pPr>
        <w:pStyle w:val="BodyText"/>
      </w:pPr>
      <w:r w:rsidRPr="00764CE9">
        <w:t>*Guidance on simulated environments has been stipulated in the RII implementation guide located on VETNet.</w:t>
      </w:r>
    </w:p>
    <w:p w:rsidR="00000000" w:rsidRPr="00764CE9" w:rsidP="00FF7F3E">
      <w:pPr>
        <w:pStyle w:val="BodyText"/>
      </w:pPr>
      <w:r w:rsidRPr="00764CE9">
        <w:t>**Assessors can demonstrate current work experience through employment within ind</w:t>
      </w:r>
      <w:r w:rsidRPr="00764CE9">
        <w:t>ustry in a role relevant to the outcomes of the unit; or, for external assessors this can be demonstrated through exposure to industry by conducting a minimum number of site assessments as determined by the relevant industry sector, across various location</w:t>
      </w:r>
      <w:r w:rsidRPr="00764CE9">
        <w:t>s.</w:t>
      </w:r>
    </w:p>
    <w:p w:rsidR="00000000" w:rsidRPr="00764CE9" w:rsidP="00FF7F3E">
      <w:pPr>
        <w:pStyle w:val="BodyText"/>
      </w:pPr>
      <w:r w:rsidRPr="00764CE9">
        <w:t>*** While a Unit of Competency does not have an AQF level, where a unit is being delivered outside of a qualification the first numeric character in the unit code should be considered as the AQF indicator level for assessment purposes.</w:t>
      </w:r>
    </w:p>
    <w:p w:rsidR="00000000" w:rsidRPr="00764CE9" w:rsidP="00764CE9">
      <w:pPr>
        <w:pStyle w:val="Heading1"/>
      </w:pPr>
      <w:bookmarkStart w:id="12" w:name="O_1012553"/>
      <w:bookmarkEnd w:id="12"/>
      <w:r w:rsidRPr="00764CE9">
        <w:t>Links</w:t>
      </w:r>
    </w:p>
    <w:p w:rsidR="00000000" w:rsidRPr="00764CE9" w:rsidP="00FF7F3E">
      <w:pPr>
        <w:pStyle w:val="BodyText"/>
      </w:pPr>
      <w:r w:rsidRPr="00764C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520F">
        <w:rPr>
          <w:rStyle w:val="Hyperlink"/>
        </w:rPr>
        <w:t>https://vetnet.gov.au/Pages/TrainingDocs.aspx?q=88a61002-9a21-4386-aaf8-69c76e675272</w:t>
      </w:r>
      <w:r>
        <w:fldChar w:fldCharType="end"/>
      </w:r>
    </w:p>
    <w:p w:rsidR="00000000" w:rsidRPr="00764CE9" w:rsidP="00764CE9"/>
    <w:sectPr w:rsidSect="00764C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E9" w:rsidRPr="00FF7F3E" w:rsidP="00FF7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F3E" w:rsidP="00764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7F3E" w:rsidP="00764C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F7F3E" w:rsidP="00764C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E9" w:rsidP="00764CE9">
    <w:pPr>
      <w:pStyle w:val="Footer"/>
      <w:framePr w:wrap="around"/>
    </w:pPr>
    <w:r>
      <w:fldChar w:fldCharType="begin"/>
    </w:r>
    <w:r>
      <w:instrText xml:space="preserve"> DOCPROPERTY  Subject  \* MERGEFORMAT </w:instrText>
    </w:r>
    <w:r>
      <w:fldChar w:fldCharType="separate"/>
    </w:r>
    <w:r w:rsidR="00FF7F3E">
      <w:t>Approved</w:t>
    </w:r>
    <w:r w:rsidR="00FF7F3E">
      <w:fldChar w:fldCharType="end"/>
    </w:r>
    <w:r>
      <w:tab/>
      <w:t xml:space="preserve">Page </w:t>
    </w:r>
    <w:r>
      <w:fldChar w:fldCharType="begin"/>
    </w:r>
    <w:r>
      <w:instrText xml:space="preserve"> PAGE  \* Arabic  \* MERGEFORMAT </w:instrText>
    </w:r>
    <w:r>
      <w:fldChar w:fldCharType="separate"/>
    </w:r>
    <w:r w:rsidR="00FF7F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7F3E">
      <w:rPr>
        <w:noProof/>
      </w:rPr>
      <w:t>5</w:t>
    </w:r>
    <w:r>
      <w:rPr>
        <w:noProof/>
      </w:rPr>
      <w:fldChar w:fldCharType="end"/>
    </w:r>
  </w:p>
  <w:p w:rsidR="00764CE9" w:rsidP="00764CE9">
    <w:pPr>
      <w:pStyle w:val="Footer"/>
      <w:framePr w:wrap="around"/>
    </w:pPr>
    <w:r>
      <w:t xml:space="preserve">© Commonwealth of Australia, </w:t>
    </w:r>
    <w:r>
      <w:fldChar w:fldCharType="begin"/>
    </w:r>
    <w:r>
      <w:instrText xml:space="preserve"> DATE  \@ "yyyy"  \* MERGEFORMAT </w:instrText>
    </w:r>
    <w:r>
      <w:fldChar w:fldCharType="separate"/>
    </w:r>
    <w:r w:rsidR="00FF7F3E">
      <w:rPr>
        <w:noProof/>
      </w:rPr>
      <w:t>2025</w:t>
    </w:r>
    <w:r>
      <w:fldChar w:fldCharType="end"/>
    </w:r>
    <w:r>
      <w:tab/>
    </w:r>
    <w:r>
      <w:fldChar w:fldCharType="begin"/>
    </w:r>
    <w:r>
      <w:instrText xml:space="preserve"> DOCPROPERTY  Author  \* MERGEFORMAT </w:instrText>
    </w:r>
    <w:r>
      <w:fldChar w:fldCharType="separate"/>
    </w:r>
    <w:r w:rsidR="00FF7F3E">
      <w:t>Mining and Automotive Skills Alliance</w:t>
    </w:r>
    <w:r w:rsidR="00FF7F3E">
      <w:fldChar w:fldCharType="end"/>
    </w:r>
  </w:p>
  <w:p w:rsidR="00764CE9" w:rsidP="00764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F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CE9" w:rsidRPr="00FF7F3E" w:rsidP="00FF7F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F3E" w:rsidRPr="002D2AF8" w:rsidP="00764CE9">
    <w:pPr>
      <w:pStyle w:val="Header"/>
      <w:framePr w:wrap="around"/>
    </w:pPr>
    <w:r>
      <w:fldChar w:fldCharType="begin"/>
    </w:r>
    <w:r>
      <w:instrText xml:space="preserve"> TITLE   \* MERGEFORMAT </w:instrText>
    </w:r>
    <w:r>
      <w:fldChar w:fldCharType="separate"/>
    </w:r>
    <w:r>
      <w:t>RIIHAN311F Conduct operations with integrated tool carrier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7F3E" w:rsidP="00764C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E9" w:rsidRPr="002D2AF8" w:rsidP="00764CE9">
    <w:pPr>
      <w:pStyle w:val="Header"/>
      <w:framePr w:wrap="around"/>
    </w:pPr>
    <w:r>
      <w:fldChar w:fldCharType="begin"/>
    </w:r>
    <w:r>
      <w:instrText xml:space="preserve"> TITLE   \* MERGEFORMAT </w:instrText>
    </w:r>
    <w:r>
      <w:fldChar w:fldCharType="separate"/>
    </w:r>
    <w:r w:rsidR="00FF7F3E">
      <w:t>RIIHAN311F Conduct operations with integrated tool carrier</w:t>
    </w:r>
    <w:r w:rsidR="00FF7F3E">
      <w:fldChar w:fldCharType="end"/>
    </w:r>
    <w:r>
      <w:tab/>
      <w:t xml:space="preserve">Date this document was generated: </w:t>
    </w:r>
    <w:r>
      <w:fldChar w:fldCharType="begin"/>
    </w:r>
    <w:r>
      <w:instrText xml:space="preserve"> CREATEDATE  \@ "d MMMM yyyy"  \* MERGEFORMAT </w:instrText>
    </w:r>
    <w:r>
      <w:fldChar w:fldCharType="separate"/>
    </w:r>
    <w:r w:rsidR="00FF7F3E">
      <w:rPr>
        <w:noProof/>
      </w:rPr>
      <w:t>2 March 2025</w:t>
    </w:r>
    <w:r>
      <w:fldChar w:fldCharType="end"/>
    </w:r>
  </w:p>
  <w:p w:rsidR="00764CE9" w:rsidP="00764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C0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41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A0D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CE9"/>
    <w:pPr>
      <w:spacing w:before="360" w:after="60"/>
      <w:outlineLvl w:val="0"/>
    </w:pPr>
    <w:rPr>
      <w:sz w:val="32"/>
    </w:rPr>
  </w:style>
  <w:style w:type="paragraph" w:styleId="Heading2">
    <w:name w:val="heading 2"/>
    <w:basedOn w:val="HeadingBase"/>
    <w:next w:val="BodyText"/>
    <w:link w:val="Heading2Char"/>
    <w:qFormat/>
    <w:rsid w:val="00764CE9"/>
    <w:pPr>
      <w:keepLines/>
      <w:spacing w:before="240" w:after="120"/>
      <w:outlineLvl w:val="1"/>
    </w:pPr>
    <w:rPr>
      <w:sz w:val="28"/>
      <w:szCs w:val="40"/>
    </w:rPr>
  </w:style>
  <w:style w:type="paragraph" w:styleId="Heading3">
    <w:name w:val="heading 3"/>
    <w:basedOn w:val="HeadingBase"/>
    <w:next w:val="BodyText"/>
    <w:link w:val="Heading3Char"/>
    <w:qFormat/>
    <w:rsid w:val="00764CE9"/>
    <w:pPr>
      <w:spacing w:before="180" w:after="120"/>
      <w:outlineLvl w:val="2"/>
    </w:pPr>
    <w:rPr>
      <w:spacing w:val="-10"/>
      <w:kern w:val="32"/>
    </w:rPr>
  </w:style>
  <w:style w:type="paragraph" w:styleId="Heading4">
    <w:name w:val="heading 4"/>
    <w:basedOn w:val="HeadingBase"/>
    <w:next w:val="BodyText"/>
    <w:link w:val="Heading4Char"/>
    <w:qFormat/>
    <w:rsid w:val="00764CE9"/>
    <w:pPr>
      <w:spacing w:before="160" w:after="120"/>
      <w:outlineLvl w:val="3"/>
    </w:pPr>
    <w:rPr>
      <w:sz w:val="22"/>
    </w:rPr>
  </w:style>
  <w:style w:type="paragraph" w:styleId="Heading5">
    <w:name w:val="heading 5"/>
    <w:basedOn w:val="HeadingBase"/>
    <w:next w:val="Normal"/>
    <w:link w:val="Heading5Char"/>
    <w:qFormat/>
    <w:rsid w:val="00764CE9"/>
    <w:pPr>
      <w:spacing w:before="80"/>
      <w:outlineLvl w:val="4"/>
    </w:pPr>
    <w:rPr>
      <w:color w:val="918585"/>
      <w:sz w:val="20"/>
    </w:rPr>
  </w:style>
  <w:style w:type="paragraph" w:styleId="Heading6">
    <w:name w:val="heading 6"/>
    <w:basedOn w:val="HeadingBase"/>
    <w:next w:val="Normal"/>
    <w:link w:val="Heading6Char"/>
    <w:qFormat/>
    <w:rsid w:val="00764CE9"/>
    <w:pPr>
      <w:spacing w:before="60"/>
      <w:outlineLvl w:val="5"/>
    </w:pPr>
    <w:rPr>
      <w:color w:val="918585"/>
      <w:sz w:val="20"/>
    </w:rPr>
  </w:style>
  <w:style w:type="paragraph" w:styleId="Heading7">
    <w:name w:val="heading 7"/>
    <w:basedOn w:val="Normal"/>
    <w:next w:val="Normal"/>
    <w:link w:val="Heading7Char"/>
    <w:qFormat/>
    <w:rsid w:val="00764CE9"/>
    <w:pPr>
      <w:ind w:left="720"/>
      <w:outlineLvl w:val="6"/>
    </w:pPr>
    <w:rPr>
      <w:i/>
    </w:rPr>
  </w:style>
  <w:style w:type="paragraph" w:styleId="Heading8">
    <w:name w:val="heading 8"/>
    <w:basedOn w:val="Normal"/>
    <w:next w:val="Normal"/>
    <w:link w:val="Heading8Char"/>
    <w:qFormat/>
    <w:rsid w:val="00764CE9"/>
    <w:pPr>
      <w:ind w:left="720"/>
      <w:outlineLvl w:val="7"/>
    </w:pPr>
    <w:rPr>
      <w:i/>
    </w:rPr>
  </w:style>
  <w:style w:type="paragraph" w:styleId="Heading9">
    <w:name w:val="heading 9"/>
    <w:basedOn w:val="Normal"/>
    <w:next w:val="Normal"/>
    <w:link w:val="Heading9Char"/>
    <w:qFormat/>
    <w:rsid w:val="00764CE9"/>
    <w:pPr>
      <w:ind w:left="720"/>
      <w:outlineLvl w:val="8"/>
    </w:pPr>
    <w:rPr>
      <w:i/>
    </w:rPr>
  </w:style>
  <w:style w:type="character" w:default="1" w:styleId="DefaultParagraphFont">
    <w:name w:val="Default Paragraph Font"/>
    <w:uiPriority w:val="1"/>
    <w:unhideWhenUsed/>
    <w:rsid w:val="00764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CE9"/>
  </w:style>
  <w:style w:type="character" w:customStyle="1" w:styleId="Heading1Char">
    <w:name w:val="Heading 1 Char"/>
    <w:basedOn w:val="DefaultParagraphFont"/>
    <w:link w:val="Heading1"/>
    <w:rsid w:val="00764C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64CE9"/>
    <w:rPr>
      <w:rFonts w:ascii="Times New Roman" w:eastAsia="Times New Roman" w:hAnsi="Times New Roman" w:cs="Times New Roman"/>
      <w:b/>
      <w:szCs w:val="20"/>
      <w:lang w:eastAsia="en-US"/>
    </w:rPr>
  </w:style>
  <w:style w:type="paragraph" w:styleId="BodyText">
    <w:name w:val="Body Text"/>
    <w:basedOn w:val="Normal"/>
    <w:link w:val="BodyTextChar"/>
    <w:rsid w:val="00764C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CE9"/>
    <w:rPr>
      <w:rFonts w:ascii="Times New Roman" w:eastAsia="Times New Roman" w:hAnsi="Times New Roman" w:cs="Times New Roman"/>
      <w:sz w:val="24"/>
      <w:lang w:eastAsia="en-US"/>
    </w:rPr>
  </w:style>
  <w:style w:type="paragraph" w:styleId="ListBullet">
    <w:name w:val="List Bullet"/>
    <w:basedOn w:val="List"/>
    <w:rsid w:val="00764CE9"/>
    <w:pPr>
      <w:numPr>
        <w:numId w:val="12"/>
      </w:numPr>
      <w:tabs>
        <w:tab w:val="clear" w:pos="340"/>
      </w:tabs>
      <w:spacing w:before="40" w:after="40"/>
    </w:pPr>
  </w:style>
  <w:style w:type="character" w:customStyle="1" w:styleId="SpecialBold">
    <w:name w:val="Special Bold"/>
    <w:basedOn w:val="DefaultParagraphFont"/>
    <w:rsid w:val="00764CE9"/>
    <w:rPr>
      <w:b/>
      <w:spacing w:val="0"/>
    </w:rPr>
  </w:style>
  <w:style w:type="paragraph" w:styleId="ListBullet2">
    <w:name w:val="List Bullet 2"/>
    <w:basedOn w:val="List2"/>
    <w:rsid w:val="00764CE9"/>
    <w:pPr>
      <w:numPr>
        <w:numId w:val="13"/>
      </w:numPr>
      <w:tabs>
        <w:tab w:val="clear" w:pos="680"/>
      </w:tabs>
    </w:pPr>
  </w:style>
  <w:style w:type="character" w:styleId="Emphasis">
    <w:name w:val="Emphasis"/>
    <w:basedOn w:val="DefaultParagraphFont"/>
    <w:qFormat/>
    <w:rsid w:val="00764CE9"/>
    <w:rPr>
      <w:i/>
    </w:rPr>
  </w:style>
  <w:style w:type="paragraph" w:customStyle="1" w:styleId="SuperHeading">
    <w:name w:val="SuperHeading"/>
    <w:basedOn w:val="Normal"/>
    <w:rsid w:val="00764CE9"/>
    <w:pPr>
      <w:spacing w:before="240" w:after="120"/>
      <w:outlineLvl w:val="0"/>
    </w:pPr>
    <w:rPr>
      <w:rFonts w:ascii="Times New Roman" w:hAnsi="Times New Roman"/>
      <w:b/>
      <w:sz w:val="32"/>
    </w:rPr>
  </w:style>
  <w:style w:type="paragraph" w:customStyle="1" w:styleId="AllowPageBreak">
    <w:name w:val="AllowPageBreak"/>
    <w:rsid w:val="00764C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C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64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CE9"/>
    <w:rPr>
      <w:rFonts w:ascii="Courier New" w:eastAsia="Times New Roman" w:hAnsi="Courier New" w:cs="Times New Roman"/>
      <w:i/>
      <w:szCs w:val="20"/>
      <w:lang w:eastAsia="en-US"/>
    </w:rPr>
  </w:style>
  <w:style w:type="paragraph" w:customStyle="1" w:styleId="HeadingBase">
    <w:name w:val="Heading Base"/>
    <w:rsid w:val="00764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CE9"/>
    <w:pPr>
      <w:tabs>
        <w:tab w:val="right" w:leader="dot" w:pos="9072"/>
      </w:tabs>
      <w:ind w:left="567"/>
    </w:pPr>
    <w:rPr>
      <w:szCs w:val="22"/>
    </w:rPr>
  </w:style>
  <w:style w:type="paragraph" w:customStyle="1" w:styleId="TOCBase">
    <w:name w:val="TOC Base"/>
    <w:rsid w:val="00764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CE9"/>
    <w:pPr>
      <w:tabs>
        <w:tab w:val="right" w:leader="dot" w:pos="9072"/>
      </w:tabs>
      <w:spacing w:before="40" w:after="40"/>
      <w:ind w:left="284"/>
    </w:pPr>
    <w:rPr>
      <w:rFonts w:ascii="Times New Roman" w:hAnsi="Times New Roman"/>
    </w:rPr>
  </w:style>
  <w:style w:type="paragraph" w:styleId="TOC1">
    <w:name w:val="toc 1"/>
    <w:basedOn w:val="TOCBase"/>
    <w:next w:val="Normal"/>
    <w:rsid w:val="00764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CE9"/>
    <w:rPr>
      <w:rFonts w:ascii="Times New Roman" w:eastAsia="Times New Roman" w:hAnsi="Times New Roman" w:cs="Times New Roman"/>
      <w:sz w:val="16"/>
      <w:lang w:eastAsia="en-US"/>
    </w:rPr>
  </w:style>
  <w:style w:type="paragraph" w:styleId="Title">
    <w:name w:val="Title"/>
    <w:basedOn w:val="HeadingBase"/>
    <w:link w:val="TitleChar"/>
    <w:qFormat/>
    <w:rsid w:val="00764CE9"/>
    <w:pPr>
      <w:spacing w:before="5040"/>
      <w:jc w:val="center"/>
    </w:pPr>
    <w:rPr>
      <w:sz w:val="48"/>
      <w:szCs w:val="72"/>
      <w:lang w:val="en-US"/>
    </w:rPr>
  </w:style>
  <w:style w:type="character" w:customStyle="1" w:styleId="TitleChar">
    <w:name w:val="Title Char"/>
    <w:basedOn w:val="DefaultParagraphFont"/>
    <w:link w:val="Title"/>
    <w:rsid w:val="00764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CE9"/>
    <w:pPr>
      <w:tabs>
        <w:tab w:val="left" w:pos="3600"/>
        <w:tab w:val="left" w:pos="3958"/>
      </w:tabs>
    </w:pPr>
  </w:style>
  <w:style w:type="paragraph" w:styleId="List">
    <w:name w:val="List"/>
    <w:basedOn w:val="BodyText"/>
    <w:next w:val="BodyText"/>
    <w:rsid w:val="00764CE9"/>
    <w:pPr>
      <w:tabs>
        <w:tab w:val="left" w:pos="340"/>
      </w:tabs>
      <w:spacing w:before="60" w:after="60"/>
      <w:ind w:left="340" w:hanging="340"/>
    </w:pPr>
  </w:style>
  <w:style w:type="paragraph" w:customStyle="1" w:styleId="Note">
    <w:name w:val="Note"/>
    <w:basedOn w:val="BodyText"/>
    <w:rsid w:val="00764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CE9"/>
    <w:pPr>
      <w:framePr w:wrap="auto" w:hAnchor="text" w:y="6049"/>
    </w:pPr>
    <w:rPr>
      <w:color w:val="000000"/>
      <w:sz w:val="40"/>
    </w:rPr>
  </w:style>
  <w:style w:type="paragraph" w:customStyle="1" w:styleId="TOCTitle">
    <w:name w:val="TOCTitle"/>
    <w:basedOn w:val="Heading1"/>
    <w:rsid w:val="00764CE9"/>
    <w:pPr>
      <w:spacing w:after="240"/>
      <w:jc w:val="center"/>
      <w:outlineLvl w:val="9"/>
    </w:pPr>
    <w:rPr>
      <w:caps/>
    </w:rPr>
  </w:style>
  <w:style w:type="paragraph" w:customStyle="1" w:styleId="Version">
    <w:name w:val="Version"/>
    <w:rsid w:val="00764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CE9"/>
    <w:pPr>
      <w:keepNext w:val="0"/>
      <w:tabs>
        <w:tab w:val="right" w:pos="4176"/>
      </w:tabs>
      <w:ind w:left="198" w:hanging="198"/>
    </w:pPr>
    <w:rPr>
      <w:rFonts w:ascii="Garamond" w:hAnsi="Garamond"/>
    </w:rPr>
  </w:style>
  <w:style w:type="paragraph" w:styleId="IndexHeading">
    <w:name w:val="index heading"/>
    <w:basedOn w:val="Normal"/>
    <w:next w:val="Index1"/>
    <w:semiHidden/>
    <w:rsid w:val="00764CE9"/>
    <w:pPr>
      <w:spacing w:before="120" w:after="120"/>
    </w:pPr>
    <w:rPr>
      <w:rFonts w:ascii="Arial" w:hAnsi="Arial"/>
      <w:b/>
      <w:color w:val="918585"/>
      <w:sz w:val="24"/>
    </w:rPr>
  </w:style>
  <w:style w:type="paragraph" w:styleId="Header">
    <w:name w:val="header"/>
    <w:basedOn w:val="Normal"/>
    <w:link w:val="HeaderChar"/>
    <w:rsid w:val="00764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CE9"/>
    <w:rPr>
      <w:rFonts w:ascii="Times New Roman" w:eastAsia="Times New Roman" w:hAnsi="Times New Roman" w:cs="Times New Roman"/>
      <w:sz w:val="16"/>
      <w:szCs w:val="20"/>
      <w:lang w:val="en-GB" w:eastAsia="en-US"/>
    </w:rPr>
  </w:style>
  <w:style w:type="paragraph" w:customStyle="1" w:styleId="Chapter">
    <w:name w:val="Chapter"/>
    <w:basedOn w:val="Normal"/>
    <w:rsid w:val="00764CE9"/>
    <w:pPr>
      <w:spacing w:before="240"/>
    </w:pPr>
    <w:rPr>
      <w:rFonts w:ascii="Times New Roman" w:hAnsi="Times New Roman"/>
      <w:smallCaps/>
      <w:spacing w:val="80"/>
      <w:sz w:val="28"/>
    </w:rPr>
  </w:style>
  <w:style w:type="paragraph" w:customStyle="1" w:styleId="InChapter">
    <w:name w:val="InChapter"/>
    <w:basedOn w:val="Heading3"/>
    <w:rsid w:val="00764CE9"/>
    <w:pPr>
      <w:spacing w:after="240"/>
      <w:outlineLvl w:val="9"/>
    </w:pPr>
    <w:rPr>
      <w:noProof/>
    </w:rPr>
  </w:style>
  <w:style w:type="paragraph" w:styleId="Index2">
    <w:name w:val="index 2"/>
    <w:basedOn w:val="Normal"/>
    <w:next w:val="Normal"/>
    <w:semiHidden/>
    <w:rsid w:val="00764CE9"/>
    <w:pPr>
      <w:tabs>
        <w:tab w:val="right" w:pos="4176"/>
      </w:tabs>
      <w:ind w:left="568" w:hanging="284"/>
    </w:pPr>
    <w:rPr>
      <w:rFonts w:ascii="Garamond" w:hAnsi="Garamond"/>
    </w:rPr>
  </w:style>
  <w:style w:type="paragraph" w:customStyle="1" w:styleId="Byline">
    <w:name w:val="Byline"/>
    <w:rsid w:val="00764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CE9"/>
    <w:pPr>
      <w:tabs>
        <w:tab w:val="clear" w:pos="3600"/>
        <w:tab w:val="clear" w:pos="3958"/>
      </w:tabs>
      <w:jc w:val="right"/>
    </w:pPr>
  </w:style>
  <w:style w:type="paragraph" w:styleId="Caption">
    <w:name w:val="caption"/>
    <w:basedOn w:val="BodyText"/>
    <w:next w:val="Normal"/>
    <w:qFormat/>
    <w:rsid w:val="00764CE9"/>
    <w:pPr>
      <w:framePr w:w="2268" w:hSpace="181" w:vSpace="181" w:wrap="around" w:vAnchor="text" w:hAnchor="page" w:x="1135" w:y="285" w:anchorLock="1"/>
    </w:pPr>
    <w:rPr>
      <w:i/>
    </w:rPr>
  </w:style>
  <w:style w:type="paragraph" w:customStyle="1" w:styleId="MiniTOCTitle">
    <w:name w:val="MiniTOCTitle"/>
    <w:basedOn w:val="Heading4"/>
    <w:rsid w:val="00764CE9"/>
    <w:pPr>
      <w:spacing w:before="240"/>
      <w:outlineLvl w:val="9"/>
    </w:pPr>
    <w:rPr>
      <w:noProof/>
      <w:sz w:val="24"/>
    </w:rPr>
  </w:style>
  <w:style w:type="paragraph" w:customStyle="1" w:styleId="MiniTOCItem">
    <w:name w:val="MiniTOCItem"/>
    <w:basedOn w:val="ListBullet"/>
    <w:rsid w:val="00764CE9"/>
    <w:pPr>
      <w:numPr>
        <w:numId w:val="0"/>
      </w:numPr>
      <w:tabs>
        <w:tab w:val="right" w:leader="dot" w:pos="6521"/>
      </w:tabs>
      <w:spacing w:before="0" w:after="0"/>
    </w:pPr>
  </w:style>
  <w:style w:type="paragraph" w:customStyle="1" w:styleId="TOFTitle">
    <w:name w:val="TOFTitle"/>
    <w:basedOn w:val="TOCTitle"/>
    <w:rsid w:val="00764CE9"/>
  </w:style>
  <w:style w:type="paragraph" w:styleId="TableofFigures">
    <w:name w:val="table of figures"/>
    <w:basedOn w:val="Normal"/>
    <w:next w:val="Normal"/>
    <w:semiHidden/>
    <w:rsid w:val="00764CE9"/>
    <w:pPr>
      <w:tabs>
        <w:tab w:val="right" w:leader="dot" w:pos="9072"/>
      </w:tabs>
      <w:ind w:left="970" w:hanging="403"/>
    </w:pPr>
    <w:rPr>
      <w:rFonts w:ascii="Times New Roman" w:hAnsi="Times New Roman"/>
      <w:b/>
    </w:rPr>
  </w:style>
  <w:style w:type="paragraph" w:styleId="ListNumber">
    <w:name w:val="List Number"/>
    <w:basedOn w:val="List"/>
    <w:rsid w:val="00764CE9"/>
    <w:pPr>
      <w:numPr>
        <w:numId w:val="15"/>
      </w:numPr>
      <w:tabs>
        <w:tab w:val="clear" w:pos="340"/>
      </w:tabs>
    </w:pPr>
  </w:style>
  <w:style w:type="character" w:customStyle="1" w:styleId="WingdingSymbols">
    <w:name w:val="Wingding Symbols"/>
    <w:rsid w:val="00764CE9"/>
    <w:rPr>
      <w:rFonts w:ascii="Wingdings" w:hAnsi="Wingdings"/>
    </w:rPr>
  </w:style>
  <w:style w:type="paragraph" w:customStyle="1" w:styleId="TableHeading">
    <w:name w:val="Table Heading"/>
    <w:basedOn w:val="HeadingBase"/>
    <w:rsid w:val="00764CE9"/>
    <w:pPr>
      <w:keepLines/>
      <w:pBdr>
        <w:bottom w:val="single" w:sz="6" w:space="1" w:color="918585"/>
      </w:pBdr>
      <w:spacing w:before="240"/>
    </w:pPr>
  </w:style>
  <w:style w:type="character" w:customStyle="1" w:styleId="HotSpot">
    <w:name w:val="HotSpot"/>
    <w:rsid w:val="00764CE9"/>
    <w:rPr>
      <w:color w:val="0033CC"/>
      <w:u w:val="none"/>
    </w:rPr>
  </w:style>
  <w:style w:type="paragraph" w:customStyle="1" w:styleId="BodyTextRight">
    <w:name w:val="Body Text Right"/>
    <w:basedOn w:val="BodyText"/>
    <w:rsid w:val="00764CE9"/>
    <w:pPr>
      <w:spacing w:before="0" w:after="0"/>
      <w:jc w:val="right"/>
    </w:pPr>
  </w:style>
  <w:style w:type="paragraph" w:styleId="Index3">
    <w:name w:val="index 3"/>
    <w:basedOn w:val="ListNumber2"/>
    <w:next w:val="Normal"/>
    <w:semiHidden/>
    <w:rsid w:val="00764CE9"/>
    <w:pPr>
      <w:numPr>
        <w:numId w:val="0"/>
      </w:numPr>
      <w:tabs>
        <w:tab w:val="right" w:leader="dot" w:pos="4176"/>
      </w:tabs>
    </w:pPr>
  </w:style>
  <w:style w:type="paragraph" w:styleId="ListNumber2">
    <w:name w:val="List Number 2"/>
    <w:basedOn w:val="List2"/>
    <w:rsid w:val="00764CE9"/>
    <w:pPr>
      <w:numPr>
        <w:numId w:val="10"/>
      </w:numPr>
      <w:tabs>
        <w:tab w:val="clear" w:pos="1060"/>
      </w:tabs>
    </w:pPr>
  </w:style>
  <w:style w:type="paragraph" w:customStyle="1" w:styleId="MarginNote">
    <w:name w:val="Margin Note"/>
    <w:basedOn w:val="BodyText"/>
    <w:rsid w:val="00764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CE9"/>
    <w:rPr>
      <w:sz w:val="32"/>
    </w:rPr>
  </w:style>
  <w:style w:type="paragraph" w:customStyle="1" w:styleId="HeadingProcedure">
    <w:name w:val="Heading Procedure"/>
    <w:basedOn w:val="HeadingBase"/>
    <w:next w:val="Normal"/>
    <w:rsid w:val="00764CE9"/>
    <w:pPr>
      <w:tabs>
        <w:tab w:val="left" w:pos="0"/>
      </w:tabs>
      <w:spacing w:before="120" w:after="60"/>
    </w:pPr>
    <w:rPr>
      <w:i/>
      <w:color w:val="918585"/>
      <w:sz w:val="22"/>
    </w:rPr>
  </w:style>
  <w:style w:type="paragraph" w:customStyle="1" w:styleId="TableBodyText">
    <w:name w:val="Table Body Text"/>
    <w:basedOn w:val="BodyText"/>
    <w:rsid w:val="00764CE9"/>
    <w:pPr>
      <w:spacing w:before="60" w:after="60"/>
    </w:pPr>
  </w:style>
  <w:style w:type="paragraph" w:styleId="ListContinue">
    <w:name w:val="List Continue"/>
    <w:basedOn w:val="List"/>
    <w:rsid w:val="00764CE9"/>
    <w:pPr>
      <w:ind w:firstLine="0"/>
    </w:pPr>
  </w:style>
  <w:style w:type="paragraph" w:customStyle="1" w:styleId="ListNote">
    <w:name w:val="List Note"/>
    <w:basedOn w:val="List"/>
    <w:rsid w:val="00764CE9"/>
    <w:pPr>
      <w:pBdr>
        <w:top w:val="single" w:sz="6" w:space="2" w:color="918585"/>
        <w:bottom w:val="single" w:sz="6" w:space="2" w:color="918585"/>
      </w:pBdr>
      <w:tabs>
        <w:tab w:val="left" w:pos="1021"/>
      </w:tabs>
      <w:ind w:firstLine="0"/>
    </w:pPr>
  </w:style>
  <w:style w:type="paragraph" w:customStyle="1" w:styleId="Warning">
    <w:name w:val="Warning"/>
    <w:basedOn w:val="BodyText"/>
    <w:rsid w:val="00764CE9"/>
    <w:pPr>
      <w:shd w:val="clear" w:color="auto" w:fill="D9D9D9"/>
      <w:tabs>
        <w:tab w:val="left" w:pos="992"/>
      </w:tabs>
      <w:ind w:left="119" w:right="119"/>
    </w:pPr>
    <w:rPr>
      <w:sz w:val="20"/>
    </w:rPr>
  </w:style>
  <w:style w:type="paragraph" w:customStyle="1" w:styleId="MarginIcons">
    <w:name w:val="Margin Icons"/>
    <w:basedOn w:val="BodyText"/>
    <w:rsid w:val="00764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CE9"/>
    <w:rPr>
      <w:rFonts w:ascii="Courier New" w:hAnsi="Courier New"/>
    </w:rPr>
  </w:style>
  <w:style w:type="paragraph" w:customStyle="1" w:styleId="NoteBullet">
    <w:name w:val="Note Bullet"/>
    <w:basedOn w:val="Note"/>
    <w:rsid w:val="00764CE9"/>
    <w:pPr>
      <w:tabs>
        <w:tab w:val="clear" w:pos="680"/>
      </w:tabs>
      <w:spacing w:before="60" w:after="60"/>
    </w:pPr>
  </w:style>
  <w:style w:type="paragraph" w:customStyle="1" w:styleId="SubHeading2">
    <w:name w:val="SubHeading2"/>
    <w:basedOn w:val="HeadingBase"/>
    <w:rsid w:val="00764CE9"/>
    <w:pPr>
      <w:spacing w:before="240" w:after="60"/>
    </w:pPr>
    <w:rPr>
      <w:sz w:val="20"/>
    </w:rPr>
  </w:style>
  <w:style w:type="paragraph" w:customStyle="1" w:styleId="SubHeading1">
    <w:name w:val="SubHeading1"/>
    <w:basedOn w:val="HeadingBase"/>
    <w:rsid w:val="00764CE9"/>
    <w:pPr>
      <w:spacing w:before="240" w:after="60"/>
    </w:pPr>
    <w:rPr>
      <w:color w:val="918585"/>
      <w:sz w:val="22"/>
    </w:rPr>
  </w:style>
  <w:style w:type="paragraph" w:customStyle="1" w:styleId="SideHeading">
    <w:name w:val="Side Heading"/>
    <w:basedOn w:val="HeadingBase"/>
    <w:rsid w:val="00764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CE9"/>
    <w:pPr>
      <w:tabs>
        <w:tab w:val="num" w:pos="360"/>
      </w:tabs>
    </w:pPr>
  </w:style>
  <w:style w:type="paragraph" w:styleId="PlainText">
    <w:name w:val="Plain Text"/>
    <w:basedOn w:val="Normal"/>
    <w:link w:val="PlainTextChar"/>
    <w:rsid w:val="00764CE9"/>
    <w:rPr>
      <w:sz w:val="20"/>
    </w:rPr>
  </w:style>
  <w:style w:type="character" w:customStyle="1" w:styleId="PlainTextChar">
    <w:name w:val="Plain Text Char"/>
    <w:basedOn w:val="DefaultParagraphFont"/>
    <w:link w:val="PlainText"/>
    <w:rsid w:val="00764CE9"/>
    <w:rPr>
      <w:rFonts w:ascii="Courier New" w:eastAsia="Times New Roman" w:hAnsi="Courier New" w:cs="Times New Roman"/>
      <w:sz w:val="20"/>
      <w:szCs w:val="20"/>
      <w:lang w:eastAsia="en-US"/>
    </w:rPr>
  </w:style>
  <w:style w:type="character" w:customStyle="1" w:styleId="MenuOption">
    <w:name w:val="Menu Option"/>
    <w:basedOn w:val="DefaultParagraphFont"/>
    <w:rsid w:val="00764CE9"/>
    <w:rPr>
      <w:b/>
      <w:smallCaps/>
    </w:rPr>
  </w:style>
  <w:style w:type="paragraph" w:customStyle="1" w:styleId="TableListNumber">
    <w:name w:val="Table List Number"/>
    <w:basedOn w:val="ListNumber"/>
    <w:rsid w:val="00764CE9"/>
    <w:pPr>
      <w:numPr>
        <w:numId w:val="0"/>
      </w:numPr>
    </w:pPr>
  </w:style>
  <w:style w:type="paragraph" w:styleId="TOC4">
    <w:name w:val="toc 4"/>
    <w:basedOn w:val="TOCBase"/>
    <w:next w:val="Normal"/>
    <w:semiHidden/>
    <w:rsid w:val="00764CE9"/>
    <w:pPr>
      <w:tabs>
        <w:tab w:val="right" w:leader="dot" w:pos="9071"/>
      </w:tabs>
      <w:ind w:left="1701"/>
    </w:pPr>
  </w:style>
  <w:style w:type="paragraph" w:customStyle="1" w:styleId="ListAlpha">
    <w:name w:val="List Alpha"/>
    <w:basedOn w:val="List"/>
    <w:rsid w:val="00764CE9"/>
    <w:pPr>
      <w:numPr>
        <w:numId w:val="9"/>
      </w:numPr>
    </w:pPr>
  </w:style>
  <w:style w:type="paragraph" w:customStyle="1" w:styleId="ListAlpha2">
    <w:name w:val="List Alpha 2"/>
    <w:basedOn w:val="List2"/>
    <w:rsid w:val="00764CE9"/>
    <w:pPr>
      <w:numPr>
        <w:numId w:val="8"/>
      </w:numPr>
    </w:pPr>
  </w:style>
  <w:style w:type="paragraph" w:styleId="List2">
    <w:name w:val="List 2"/>
    <w:basedOn w:val="BodyText"/>
    <w:rsid w:val="00764CE9"/>
    <w:pPr>
      <w:tabs>
        <w:tab w:val="left" w:pos="680"/>
      </w:tabs>
      <w:spacing w:before="60" w:after="60"/>
      <w:ind w:left="680" w:hanging="340"/>
    </w:pPr>
  </w:style>
  <w:style w:type="paragraph" w:styleId="List3">
    <w:name w:val="List 3"/>
    <w:basedOn w:val="BodyText"/>
    <w:rsid w:val="00764CE9"/>
    <w:pPr>
      <w:tabs>
        <w:tab w:val="left" w:pos="1021"/>
      </w:tabs>
      <w:spacing w:before="60" w:after="60"/>
      <w:ind w:left="1020" w:hanging="340"/>
    </w:pPr>
  </w:style>
  <w:style w:type="paragraph" w:styleId="List4">
    <w:name w:val="List 4"/>
    <w:basedOn w:val="BodyText"/>
    <w:rsid w:val="00764CE9"/>
    <w:pPr>
      <w:tabs>
        <w:tab w:val="left" w:pos="1361"/>
      </w:tabs>
      <w:spacing w:before="60" w:after="60"/>
      <w:ind w:left="1361" w:hanging="340"/>
    </w:pPr>
  </w:style>
  <w:style w:type="paragraph" w:styleId="List5">
    <w:name w:val="List 5"/>
    <w:basedOn w:val="BodyText"/>
    <w:rsid w:val="00764CE9"/>
    <w:pPr>
      <w:tabs>
        <w:tab w:val="left" w:pos="1701"/>
      </w:tabs>
      <w:spacing w:before="60" w:after="60"/>
      <w:ind w:left="1701" w:hanging="340"/>
    </w:pPr>
  </w:style>
  <w:style w:type="paragraph" w:styleId="ListBullet3">
    <w:name w:val="List Bullet 3"/>
    <w:basedOn w:val="List3"/>
    <w:rsid w:val="00764CE9"/>
    <w:pPr>
      <w:numPr>
        <w:numId w:val="14"/>
      </w:numPr>
      <w:tabs>
        <w:tab w:val="clear" w:pos="1021"/>
      </w:tabs>
      <w:ind w:left="1037" w:hanging="357"/>
    </w:pPr>
  </w:style>
  <w:style w:type="paragraph" w:styleId="ListBullet4">
    <w:name w:val="List Bullet 4"/>
    <w:basedOn w:val="List4"/>
    <w:rsid w:val="00764CE9"/>
    <w:pPr>
      <w:numPr>
        <w:numId w:val="3"/>
      </w:numPr>
      <w:tabs>
        <w:tab w:val="clear" w:pos="1361"/>
      </w:tabs>
    </w:pPr>
  </w:style>
  <w:style w:type="paragraph" w:styleId="ListBullet5">
    <w:name w:val="List Bullet 5"/>
    <w:basedOn w:val="List5"/>
    <w:rsid w:val="00764CE9"/>
    <w:pPr>
      <w:numPr>
        <w:numId w:val="4"/>
      </w:numPr>
    </w:pPr>
  </w:style>
  <w:style w:type="paragraph" w:styleId="ListContinue2">
    <w:name w:val="List Continue 2"/>
    <w:basedOn w:val="List2"/>
    <w:rsid w:val="00764CE9"/>
    <w:pPr>
      <w:ind w:firstLine="0"/>
    </w:pPr>
  </w:style>
  <w:style w:type="paragraph" w:styleId="ListContinue3">
    <w:name w:val="List Continue 3"/>
    <w:basedOn w:val="List3"/>
    <w:rsid w:val="00764CE9"/>
    <w:pPr>
      <w:ind w:left="1021" w:firstLine="0"/>
    </w:pPr>
  </w:style>
  <w:style w:type="paragraph" w:styleId="ListContinue4">
    <w:name w:val="List Continue 4"/>
    <w:basedOn w:val="List4"/>
    <w:rsid w:val="00764CE9"/>
    <w:pPr>
      <w:ind w:firstLine="0"/>
    </w:pPr>
  </w:style>
  <w:style w:type="paragraph" w:styleId="ListContinue5">
    <w:name w:val="List Continue 5"/>
    <w:basedOn w:val="List5"/>
    <w:rsid w:val="00764CE9"/>
    <w:pPr>
      <w:ind w:firstLine="0"/>
    </w:pPr>
  </w:style>
  <w:style w:type="paragraph" w:styleId="ListNumber3">
    <w:name w:val="List Number 3"/>
    <w:basedOn w:val="List3"/>
    <w:rsid w:val="00764CE9"/>
    <w:pPr>
      <w:numPr>
        <w:numId w:val="5"/>
      </w:numPr>
    </w:pPr>
  </w:style>
  <w:style w:type="paragraph" w:styleId="ListNumber4">
    <w:name w:val="List Number 4"/>
    <w:basedOn w:val="List4"/>
    <w:rsid w:val="00764CE9"/>
    <w:pPr>
      <w:numPr>
        <w:numId w:val="6"/>
      </w:numPr>
    </w:pPr>
  </w:style>
  <w:style w:type="paragraph" w:styleId="ListNumber5">
    <w:name w:val="List Number 5"/>
    <w:basedOn w:val="List5"/>
    <w:rsid w:val="00764CE9"/>
    <w:pPr>
      <w:numPr>
        <w:numId w:val="7"/>
      </w:numPr>
    </w:pPr>
  </w:style>
  <w:style w:type="paragraph" w:styleId="BlockText">
    <w:name w:val="Block Text"/>
    <w:basedOn w:val="Normal"/>
    <w:rsid w:val="00764CE9"/>
    <w:pPr>
      <w:spacing w:after="120"/>
      <w:ind w:left="1440" w:right="1440"/>
    </w:pPr>
  </w:style>
  <w:style w:type="character" w:customStyle="1" w:styleId="Subscript">
    <w:name w:val="Subscript"/>
    <w:basedOn w:val="DefaultParagraphFont"/>
    <w:rsid w:val="00764CE9"/>
    <w:rPr>
      <w:sz w:val="16"/>
      <w:vertAlign w:val="subscript"/>
    </w:rPr>
  </w:style>
  <w:style w:type="character" w:customStyle="1" w:styleId="Superscript">
    <w:name w:val="Superscript"/>
    <w:basedOn w:val="DefaultParagraphFont"/>
    <w:rsid w:val="00764CE9"/>
    <w:rPr>
      <w:sz w:val="16"/>
      <w:vertAlign w:val="superscript"/>
    </w:rPr>
  </w:style>
  <w:style w:type="character" w:customStyle="1" w:styleId="Symbols">
    <w:name w:val="Symbols"/>
    <w:basedOn w:val="DefaultParagraphFont"/>
    <w:rsid w:val="00764CE9"/>
    <w:rPr>
      <w:rFonts w:ascii="Symbol" w:hAnsi="Symbol"/>
    </w:rPr>
  </w:style>
  <w:style w:type="character" w:customStyle="1" w:styleId="MenuOptions">
    <w:name w:val="Menu Options"/>
    <w:basedOn w:val="DefaultParagraphFont"/>
    <w:rsid w:val="00764CE9"/>
    <w:rPr>
      <w:rFonts w:ascii="Arial Narrow" w:hAnsi="Arial Narrow"/>
      <w:smallCaps/>
    </w:rPr>
  </w:style>
  <w:style w:type="character" w:customStyle="1" w:styleId="Buttons">
    <w:name w:val="Buttons"/>
    <w:basedOn w:val="DefaultParagraphFont"/>
    <w:rsid w:val="00764CE9"/>
    <w:rPr>
      <w:b/>
    </w:rPr>
  </w:style>
  <w:style w:type="character" w:customStyle="1" w:styleId="Underlined">
    <w:name w:val="Underlined"/>
    <w:basedOn w:val="DefaultParagraphFont"/>
    <w:rsid w:val="00764CE9"/>
    <w:rPr>
      <w:u w:val="single"/>
    </w:rPr>
  </w:style>
  <w:style w:type="paragraph" w:customStyle="1" w:styleId="TableBodyTextRight">
    <w:name w:val="Table Body Text Right"/>
    <w:basedOn w:val="TableBodyText"/>
    <w:rsid w:val="00764CE9"/>
    <w:pPr>
      <w:widowControl w:val="0"/>
      <w:autoSpaceDE w:val="0"/>
      <w:autoSpaceDN w:val="0"/>
      <w:adjustRightInd w:val="0"/>
      <w:jc w:val="right"/>
    </w:pPr>
    <w:rPr>
      <w:rFonts w:cs="Arial"/>
      <w:szCs w:val="18"/>
    </w:rPr>
  </w:style>
  <w:style w:type="paragraph" w:customStyle="1" w:styleId="CopyrightText">
    <w:name w:val="Copyright Text"/>
    <w:basedOn w:val="BodyText"/>
    <w:rsid w:val="00764CE9"/>
    <w:rPr>
      <w:sz w:val="18"/>
    </w:rPr>
  </w:style>
  <w:style w:type="paragraph" w:customStyle="1" w:styleId="BodySmallRight">
    <w:name w:val="Body Small Right"/>
    <w:basedOn w:val="BodyTextRight"/>
    <w:rsid w:val="00764CE9"/>
    <w:rPr>
      <w:sz w:val="18"/>
      <w:szCs w:val="18"/>
    </w:rPr>
  </w:style>
  <w:style w:type="paragraph" w:customStyle="1" w:styleId="MarginEdition">
    <w:name w:val="Margin Edition"/>
    <w:basedOn w:val="MarginNote"/>
    <w:rsid w:val="00764CE9"/>
    <w:pPr>
      <w:spacing w:before="0" w:after="0"/>
    </w:pPr>
    <w:rPr>
      <w:rFonts w:ascii="Times New Roman" w:hAnsi="Times New Roman"/>
      <w:color w:val="999999"/>
    </w:rPr>
  </w:style>
  <w:style w:type="paragraph" w:customStyle="1" w:styleId="Spacer">
    <w:name w:val="Spacer"/>
    <w:basedOn w:val="Normal"/>
    <w:rsid w:val="00764CE9"/>
    <w:rPr>
      <w:sz w:val="2"/>
      <w:szCs w:val="2"/>
    </w:rPr>
  </w:style>
  <w:style w:type="character" w:customStyle="1" w:styleId="Small">
    <w:name w:val="Small"/>
    <w:basedOn w:val="DefaultParagraphFont"/>
    <w:rsid w:val="00764CE9"/>
    <w:rPr>
      <w:sz w:val="16"/>
    </w:rPr>
  </w:style>
  <w:style w:type="paragraph" w:customStyle="1" w:styleId="WideTable">
    <w:name w:val="Wide Table"/>
    <w:basedOn w:val="Normal"/>
    <w:rsid w:val="00764CE9"/>
    <w:pPr>
      <w:ind w:left="-1418"/>
    </w:pPr>
    <w:rPr>
      <w:sz w:val="2"/>
      <w:szCs w:val="2"/>
    </w:rPr>
  </w:style>
  <w:style w:type="character" w:styleId="PageNumber">
    <w:name w:val="page number"/>
    <w:basedOn w:val="DefaultParagraphFont"/>
    <w:rsid w:val="00764CE9"/>
  </w:style>
  <w:style w:type="paragraph" w:styleId="Quote">
    <w:name w:val="Quote"/>
    <w:basedOn w:val="Heading1"/>
    <w:link w:val="QuoteChar"/>
    <w:qFormat/>
    <w:rsid w:val="00764CE9"/>
    <w:rPr>
      <w:b w:val="0"/>
      <w:sz w:val="72"/>
      <w:szCs w:val="72"/>
      <w:lang w:val="en-NZ"/>
    </w:rPr>
  </w:style>
  <w:style w:type="character" w:customStyle="1" w:styleId="QuoteChar">
    <w:name w:val="Quote Char"/>
    <w:basedOn w:val="DefaultParagraphFont"/>
    <w:link w:val="Quote"/>
    <w:rsid w:val="00764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CE9"/>
    <w:pPr>
      <w:pageBreakBefore/>
    </w:pPr>
  </w:style>
  <w:style w:type="paragraph" w:customStyle="1" w:styleId="Border">
    <w:name w:val="Border"/>
    <w:basedOn w:val="Normal"/>
    <w:qFormat/>
    <w:rsid w:val="00764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CE9"/>
    <w:rPr>
      <w:b/>
      <w:bCs/>
      <w:i/>
      <w:iCs/>
      <w:color w:val="auto"/>
    </w:rPr>
  </w:style>
  <w:style w:type="paragraph" w:styleId="IntenseQuote">
    <w:name w:val="Intense Quote"/>
    <w:basedOn w:val="Normal"/>
    <w:next w:val="Normal"/>
    <w:link w:val="IntenseQuoteChar"/>
    <w:uiPriority w:val="30"/>
    <w:qFormat/>
    <w:rsid w:val="00764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CE9"/>
    <w:rPr>
      <w:smallCaps/>
      <w:color w:val="auto"/>
      <w:u w:val="single"/>
    </w:rPr>
  </w:style>
  <w:style w:type="character" w:styleId="IntenseReference">
    <w:name w:val="Intense Reference"/>
    <w:basedOn w:val="DefaultParagraphFont"/>
    <w:uiPriority w:val="32"/>
    <w:qFormat/>
    <w:rsid w:val="00764CE9"/>
    <w:rPr>
      <w:b/>
      <w:bCs/>
      <w:smallCaps/>
      <w:color w:val="auto"/>
      <w:spacing w:val="5"/>
      <w:u w:val="single"/>
    </w:rPr>
  </w:style>
  <w:style w:type="paragraph" w:customStyle="1" w:styleId="2ColumnHeading">
    <w:name w:val="2Column Heading"/>
    <w:basedOn w:val="BodyText"/>
    <w:qFormat/>
    <w:rsid w:val="00764CE9"/>
    <w:pPr>
      <w:spacing w:after="60"/>
      <w:ind w:left="-2268"/>
    </w:pPr>
    <w:rPr>
      <w:b/>
    </w:rPr>
  </w:style>
  <w:style w:type="paragraph" w:customStyle="1" w:styleId="Heading1TOC">
    <w:name w:val="Heading1 TOC"/>
    <w:basedOn w:val="Normal"/>
    <w:qFormat/>
    <w:rsid w:val="00764CE9"/>
    <w:pPr>
      <w:spacing w:before="240" w:after="120"/>
    </w:pPr>
    <w:rPr>
      <w:rFonts w:ascii="Times New Roman" w:hAnsi="Times New Roman"/>
      <w:b/>
      <w:sz w:val="32"/>
    </w:rPr>
  </w:style>
  <w:style w:type="paragraph" w:customStyle="1" w:styleId="Heading2TOC">
    <w:name w:val="Heading2 TOC"/>
    <w:basedOn w:val="Normal"/>
    <w:qFormat/>
    <w:rsid w:val="00764CE9"/>
    <w:pPr>
      <w:spacing w:before="240" w:after="60"/>
    </w:pPr>
    <w:rPr>
      <w:rFonts w:ascii="Times New Roman" w:hAnsi="Times New Roman"/>
      <w:b/>
      <w:sz w:val="28"/>
    </w:rPr>
  </w:style>
  <w:style w:type="character" w:customStyle="1" w:styleId="Underline">
    <w:name w:val="Underline"/>
    <w:basedOn w:val="DefaultParagraphFont"/>
    <w:qFormat/>
    <w:rsid w:val="00764CE9"/>
    <w:rPr>
      <w:u w:val="single"/>
    </w:rPr>
  </w:style>
  <w:style w:type="character" w:customStyle="1" w:styleId="BoldandItalics">
    <w:name w:val="Bold and Italics"/>
    <w:qFormat/>
    <w:rsid w:val="00764CE9"/>
    <w:rPr>
      <w:b/>
      <w:i/>
      <w:u w:val="none"/>
    </w:rPr>
  </w:style>
  <w:style w:type="paragraph" w:styleId="BalloonText">
    <w:name w:val="Balloon Text"/>
    <w:basedOn w:val="Normal"/>
    <w:link w:val="BalloonTextChar"/>
    <w:rsid w:val="00764CE9"/>
    <w:rPr>
      <w:rFonts w:ascii="Tahoma" w:hAnsi="Tahoma" w:cs="Tahoma"/>
      <w:sz w:val="16"/>
      <w:szCs w:val="16"/>
    </w:rPr>
  </w:style>
  <w:style w:type="character" w:customStyle="1" w:styleId="BalloonTextChar">
    <w:name w:val="Balloon Text Char"/>
    <w:basedOn w:val="DefaultParagraphFont"/>
    <w:link w:val="BalloonText"/>
    <w:rsid w:val="00764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C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CE9"/>
    <w:rPr>
      <w:b/>
      <w:color w:val="660033"/>
      <w:spacing w:val="0"/>
    </w:rPr>
  </w:style>
  <w:style w:type="paragraph" w:customStyle="1" w:styleId="Nameditemlist">
    <w:name w:val="Named item list"/>
    <w:basedOn w:val="BodyText"/>
    <w:qFormat/>
    <w:rsid w:val="00764CE9"/>
    <w:pPr>
      <w:tabs>
        <w:tab w:val="left" w:pos="2835"/>
      </w:tabs>
      <w:ind w:left="2835" w:hanging="2835"/>
    </w:pPr>
  </w:style>
  <w:style w:type="paragraph" w:customStyle="1" w:styleId="BodyTextnopadding">
    <w:name w:val="Body Text no padding"/>
    <w:basedOn w:val="BodyText"/>
    <w:qFormat/>
    <w:rsid w:val="00764CE9"/>
    <w:pPr>
      <w:spacing w:before="0" w:after="0"/>
    </w:pPr>
  </w:style>
  <w:style w:type="paragraph" w:customStyle="1" w:styleId="BodyTextBold">
    <w:name w:val="Body Text Bold"/>
    <w:basedOn w:val="BodyText"/>
    <w:qFormat/>
    <w:rsid w:val="00764CE9"/>
    <w:rPr>
      <w:b/>
    </w:rPr>
  </w:style>
  <w:style w:type="character" w:styleId="Hyperlink">
    <w:name w:val="Hyperlink"/>
    <w:basedOn w:val="DefaultParagraphFont"/>
    <w:uiPriority w:val="99"/>
    <w:unhideWhenUsed/>
    <w:rsid w:val="00FF7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1672</Words>
  <Characters>10507</Characters>
  <Application>Microsoft Office Word</Application>
  <DocSecurity>0</DocSecurity>
  <Lines>300</Lines>
  <Paragraphs>184</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RIIHAN311F Conduct operations with integrated tool carrier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2025-03-01T19:50:00Z</dcterms:created>
  <dcterms:modified xsi:type="dcterms:W3CDTF">2025-03-01T19:50:00Z</dcterms:modified>
</cp:coreProperties>
</file>