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0DB" w:rsidP="00E360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RIIHAN309F Conduct telescopic materials handler operations</w:t>
      </w:r>
      <w:r>
        <w:fldChar w:fldCharType="end"/>
      </w:r>
    </w:p>
    <w:p w:rsidR="00E360DB" w:rsidP="00E360DB">
      <w:pPr>
        <w:pStyle w:val="Version"/>
        <w:sectPr w:rsidSect="00B57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491" w:rsidP="00B57491">
      <w:pPr>
        <w:pStyle w:val="SuperHeading"/>
      </w:pPr>
      <w:r w:rsidRPr="00B57491">
        <w:t>RIIHAN309F Conduct telescopic materials handler operations</w:t>
      </w:r>
    </w:p>
    <w:p w:rsidR="00000000" w:rsidRPr="00B57491" w:rsidP="00B57491">
      <w:pPr>
        <w:pStyle w:val="Heading1"/>
      </w:pPr>
      <w:bookmarkStart w:id="1" w:name="O_1012526"/>
      <w:bookmarkEnd w:id="1"/>
      <w:r w:rsidRPr="00B574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B57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BodyText"/>
            </w:pPr>
            <w:r w:rsidRPr="00B574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rPr>
                <w:rStyle w:val="SpecialBold"/>
              </w:rPr>
              <w:t>Comments</w:t>
            </w:r>
          </w:p>
        </w:tc>
      </w:tr>
      <w:tr w:rsidTr="00B57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BodyText"/>
            </w:pPr>
            <w:r w:rsidRPr="00B57491">
              <w:t>This version first released with RII Resources and Infrastructure Industry Training Package Version 3.0.</w:t>
            </w:r>
          </w:p>
        </w:tc>
      </w:tr>
    </w:tbl>
    <w:p w:rsidR="00000000" w:rsidRPr="00B57491" w:rsidP="00B57491">
      <w:pPr>
        <w:pStyle w:val="BodyText"/>
      </w:pPr>
    </w:p>
    <w:p w:rsidR="00000000" w:rsidRPr="00B57491" w:rsidP="00B57491">
      <w:pPr>
        <w:pStyle w:val="AllowPageBreak"/>
      </w:pPr>
    </w:p>
    <w:p w:rsidR="00000000" w:rsidRPr="00B57491" w:rsidP="00B57491">
      <w:pPr>
        <w:pStyle w:val="Heading1"/>
      </w:pPr>
      <w:bookmarkStart w:id="2" w:name="O_1012530"/>
      <w:bookmarkEnd w:id="2"/>
      <w:r w:rsidRPr="00B57491">
        <w:t>Application</w:t>
      </w:r>
    </w:p>
    <w:p w:rsidR="00000000" w:rsidRPr="00B57491" w:rsidP="00E360DB">
      <w:pPr>
        <w:pStyle w:val="BodyText"/>
      </w:pPr>
      <w:r w:rsidRPr="00B57491">
        <w:t>This unit describes the skills and knowledge requir</w:t>
      </w:r>
      <w:r w:rsidRPr="00B57491">
        <w:t>ed to conduct telescopic materials handler operations.</w:t>
      </w:r>
    </w:p>
    <w:p w:rsidR="00000000" w:rsidRPr="00B57491" w:rsidP="00E360DB">
      <w:pPr>
        <w:pStyle w:val="BodyText"/>
      </w:pPr>
      <w:r w:rsidRPr="00B57491">
        <w:t>This unit applies to those working in site-based roles.</w:t>
      </w:r>
    </w:p>
    <w:p w:rsidR="00000000" w:rsidRPr="00B57491" w:rsidP="00E360DB">
      <w:pPr>
        <w:pStyle w:val="BodyText"/>
      </w:pPr>
      <w:r w:rsidRPr="00B57491">
        <w:t>Licensing, legislative, regulatory and certification requirements that apply to this unit can vary between states, territories, and industry sect</w:t>
      </w:r>
      <w:r w:rsidRPr="00B57491">
        <w:t>ors, and must be sourced from state jurisdictions prior to applying this unit.</w:t>
      </w:r>
    </w:p>
    <w:p w:rsidR="00000000" w:rsidRPr="00B57491" w:rsidP="00B57491">
      <w:pPr>
        <w:pStyle w:val="Heading1"/>
      </w:pPr>
      <w:bookmarkStart w:id="3" w:name="O_1012531"/>
      <w:bookmarkEnd w:id="3"/>
      <w:r w:rsidRPr="00B57491">
        <w:t>Unit Sector</w:t>
      </w:r>
    </w:p>
    <w:p w:rsidR="00000000" w:rsidRPr="00B57491" w:rsidP="00E360DB">
      <w:pPr>
        <w:pStyle w:val="List"/>
      </w:pPr>
      <w:r w:rsidRPr="00B57491">
        <w:t>Coal mining</w:t>
      </w:r>
    </w:p>
    <w:p w:rsidR="00000000" w:rsidRPr="00B57491" w:rsidP="00E360DB">
      <w:pPr>
        <w:pStyle w:val="List"/>
      </w:pPr>
      <w:r w:rsidRPr="00B57491">
        <w:t>Extractive</w:t>
      </w:r>
    </w:p>
    <w:p w:rsidR="00000000" w:rsidRPr="00B57491" w:rsidP="00E360DB">
      <w:pPr>
        <w:pStyle w:val="List"/>
      </w:pPr>
      <w:r w:rsidRPr="00B57491">
        <w:t>Metalliferous mining</w:t>
      </w:r>
    </w:p>
    <w:p w:rsidR="00000000" w:rsidRPr="00B57491" w:rsidP="00E360DB">
      <w:pPr>
        <w:pStyle w:val="List"/>
      </w:pPr>
      <w:r w:rsidRPr="00B57491">
        <w:t>Drilling</w:t>
      </w:r>
    </w:p>
    <w:p w:rsidR="00000000" w:rsidRPr="00B57491" w:rsidP="00E360DB">
      <w:pPr>
        <w:pStyle w:val="List"/>
      </w:pPr>
      <w:r w:rsidRPr="00B57491">
        <w:t>Civil Infrastructure</w:t>
      </w:r>
    </w:p>
    <w:p w:rsidR="00000000" w:rsidRPr="00B57491" w:rsidP="00B57491">
      <w:pPr>
        <w:pStyle w:val="AllowPageBreak"/>
      </w:pPr>
    </w:p>
    <w:p w:rsidR="00000000" w:rsidRPr="00B57491" w:rsidP="00B57491">
      <w:pPr>
        <w:pStyle w:val="Heading1"/>
      </w:pPr>
      <w:bookmarkStart w:id="4" w:name="O_1012529"/>
      <w:bookmarkEnd w:id="4"/>
      <w:r w:rsidRPr="00B5749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976"/>
      </w:tblGrid>
      <w:tr w:rsidTr="00B57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BodyText"/>
            </w:pPr>
            <w:r w:rsidRPr="00B57491">
              <w:rPr>
                <w:rStyle w:val="SpecialBold"/>
              </w:rPr>
              <w:t>ELEMENT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rPr>
                <w:rStyle w:val="SpecialBold"/>
              </w:rPr>
              <w:t>PERFORMANCE CRITERIA</w:t>
            </w:r>
          </w:p>
        </w:tc>
      </w:tr>
      <w:tr w:rsidTr="00B57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BodyText"/>
            </w:pPr>
            <w:r w:rsidRPr="00B57491">
              <w:rPr>
                <w:rStyle w:val="Emphasis"/>
              </w:rPr>
              <w:t>Elements describe the essential outcomes.</w:t>
            </w:r>
          </w:p>
        </w:tc>
        <w:tc>
          <w:tcPr>
            <w:tcW w:w="6976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7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1. Plan and prepare for telescopic materials handler operations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BodyText"/>
            </w:pPr>
            <w:r w:rsidRPr="00B57491">
              <w:t>1.1 Access, interpret and apply</w:t>
            </w:r>
            <w:r w:rsidRPr="00B57491">
              <w:t xml:space="preserve"> telescopic materials handler documentation</w:t>
            </w:r>
          </w:p>
          <w:p w:rsidR="00000000" w:rsidRPr="00B57491" w:rsidP="00B57491">
            <w:pPr>
              <w:pStyle w:val="BodyText"/>
            </w:pPr>
            <w:r w:rsidRPr="00B57491">
              <w:t>1.2 Obtain, interpret, clarify and confirm work requirements</w:t>
            </w:r>
          </w:p>
          <w:p w:rsidR="00000000" w:rsidRPr="00B57491" w:rsidP="00B57491">
            <w:pPr>
              <w:pStyle w:val="BodyText"/>
            </w:pPr>
            <w:r w:rsidRPr="00B57491">
              <w:t>1.3 Identify hazards and environmental issues, assess the risks and implement control measures in line with workplace policies</w:t>
            </w:r>
          </w:p>
          <w:p w:rsidR="00000000" w:rsidRPr="00B57491" w:rsidP="00B57491">
            <w:pPr>
              <w:pStyle w:val="BodyText"/>
            </w:pPr>
            <w:r w:rsidRPr="00B57491">
              <w:t>1.4 Select and wear pers</w:t>
            </w:r>
            <w:r w:rsidRPr="00B57491">
              <w:t xml:space="preserve">onal protective equipment required for work </w:t>
            </w:r>
            <w:r w:rsidRPr="00B57491">
              <w:t>activities</w:t>
            </w:r>
          </w:p>
          <w:p w:rsidR="00000000" w:rsidRPr="00B57491" w:rsidP="00B57491">
            <w:pPr>
              <w:pStyle w:val="BodyText"/>
            </w:pPr>
            <w:r w:rsidRPr="00B57491">
              <w:t>1.5 Identify, obtain and apply signage requirements in line with workplace procedures</w:t>
            </w:r>
          </w:p>
          <w:p w:rsidR="00000000" w:rsidRPr="00B57491" w:rsidP="00B57491">
            <w:pPr>
              <w:pStyle w:val="BodyText"/>
            </w:pPr>
            <w:r w:rsidRPr="00B57491">
              <w:t>1.6 Select required telescopic materials handler equipment or attachments and confirm the suitability of the work activities</w:t>
            </w:r>
          </w:p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1.7 Coordinate and communicate planned activities with other at the site prior to commencement of work activity</w:t>
            </w:r>
          </w:p>
        </w:tc>
      </w:tr>
      <w:tr w:rsidTr="00B57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2. Operate telesco</w:t>
            </w:r>
            <w:r w:rsidRPr="00B57491">
              <w:t>pic materials handler in line with established requirements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BodyText"/>
            </w:pPr>
            <w:r w:rsidRPr="00B57491">
              <w:t>2.1 Perform pre-start and start-up check in line with workplace procedures</w:t>
            </w:r>
          </w:p>
          <w:p w:rsidR="00000000" w:rsidRPr="00B57491" w:rsidP="00B57491">
            <w:pPr>
              <w:pStyle w:val="BodyText"/>
            </w:pPr>
            <w:r w:rsidRPr="00B57491">
              <w:t>2.2 Check telescopic materials handler controls, brakes, attachments and other implements for manoeuverability and servic</w:t>
            </w:r>
            <w:r w:rsidRPr="00B57491">
              <w:t xml:space="preserve">eability and ensure faults are rectified or reported within scope of own responsibility and according to workplace procedures </w:t>
            </w:r>
          </w:p>
          <w:p w:rsidR="00000000" w:rsidRPr="00B57491" w:rsidP="00B57491">
            <w:pPr>
              <w:pStyle w:val="BodyText"/>
            </w:pPr>
            <w:r w:rsidRPr="00B57491">
              <w:t>2.3 Assess site and operating hazards and apply safe operating techniques</w:t>
            </w:r>
          </w:p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2.4 Operate telescopic materials handler using techniqu</w:t>
            </w:r>
            <w:r w:rsidRPr="00B57491">
              <w:t xml:space="preserve">es suited to equipment capabilities, site and work conditions, and according to workplace procedures </w:t>
            </w:r>
          </w:p>
        </w:tc>
      </w:tr>
      <w:tr w:rsidTr="00B57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3. Attach, secure, lift, carry and place materials to complete work activity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BodyText"/>
            </w:pPr>
            <w:r w:rsidRPr="00B57491">
              <w:t>3.1 Use load handling communication methods as per standard operating proced</w:t>
            </w:r>
            <w:r w:rsidRPr="00B57491">
              <w:t>ures with all parties</w:t>
            </w:r>
          </w:p>
          <w:p w:rsidR="00000000" w:rsidRPr="00B57491" w:rsidP="00B57491">
            <w:pPr>
              <w:pStyle w:val="BodyText"/>
            </w:pPr>
            <w:r w:rsidRPr="00B57491">
              <w:t xml:space="preserve">3.2 Communicate with dogman to establish the weight of the load </w:t>
            </w:r>
          </w:p>
          <w:p w:rsidR="00000000" w:rsidRPr="00B57491" w:rsidP="00B57491">
            <w:pPr>
              <w:pStyle w:val="BodyText"/>
            </w:pPr>
            <w:r w:rsidRPr="00B57491">
              <w:t>3.3 Communicate with dogman to ensure safe working load requirements have been assessed and appropriate slings and lifting gear has been selected, attached and secured i</w:t>
            </w:r>
            <w:r w:rsidRPr="00B57491">
              <w:t>n line with workplace procedures</w:t>
            </w:r>
          </w:p>
          <w:p w:rsidR="00000000" w:rsidRPr="00B57491" w:rsidP="00B57491">
            <w:pPr>
              <w:pStyle w:val="BodyText"/>
            </w:pPr>
            <w:r w:rsidRPr="00B57491">
              <w:t>3.4 Locate machinery to ensure stable and effective shift of materials according to work requirements</w:t>
            </w:r>
          </w:p>
          <w:p w:rsidR="00000000" w:rsidRPr="00B57491" w:rsidP="00B57491">
            <w:pPr>
              <w:pStyle w:val="BodyText"/>
            </w:pPr>
            <w:r w:rsidRPr="00B57491">
              <w:t>3.5 Shift the load safely and effectively, using hand, audible and communication signals, in line with workplace procedur</w:t>
            </w:r>
            <w:r w:rsidRPr="00B57491">
              <w:t>es</w:t>
            </w:r>
          </w:p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3.6 Park up, shut down, secure and carry out post operational inspection of equipment in line with workplace procedures</w:t>
            </w:r>
          </w:p>
        </w:tc>
      </w:tr>
      <w:tr w:rsidTr="00B57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4. Select, remove, fit and use attachments for a telescopic materials handler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BodyText"/>
            </w:pPr>
            <w:r w:rsidRPr="00B57491">
              <w:t>4.1 Select attachment for the task and move and fit at</w:t>
            </w:r>
            <w:r w:rsidRPr="00B57491">
              <w:t>tachment in line with workplace procedures</w:t>
            </w:r>
          </w:p>
          <w:p w:rsidR="00000000" w:rsidRPr="00B57491" w:rsidP="00B57491">
            <w:pPr>
              <w:pStyle w:val="BodyText"/>
            </w:pPr>
            <w:r w:rsidRPr="00B57491">
              <w:t xml:space="preserve">4.2 Test and confirm correct fitting and operation </w:t>
            </w:r>
          </w:p>
          <w:p w:rsidR="00000000" w:rsidRPr="00B57491" w:rsidP="00B57491">
            <w:pPr>
              <w:pStyle w:val="BodyText"/>
            </w:pPr>
            <w:r w:rsidRPr="00B57491">
              <w:t xml:space="preserve">4.3 Use attachment within design limits and in accordance with </w:t>
            </w:r>
            <w:r w:rsidRPr="00B57491">
              <w:t>workplace procedures</w:t>
            </w:r>
          </w:p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4.4 Remove, clean and store attachment in line with workplace procedures</w:t>
            </w:r>
          </w:p>
        </w:tc>
      </w:tr>
      <w:tr w:rsidTr="00B57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5. Relocate the telescopic materials handler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BodyText"/>
            </w:pPr>
            <w:r w:rsidRPr="00B57491">
              <w:t xml:space="preserve">5.1 Prepare machine and equipment for relocation in line with safe work practices  </w:t>
            </w:r>
          </w:p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5.2 Transport machine and equipment safely between worksites, observing relevant site codes and traffic management requirements</w:t>
            </w:r>
          </w:p>
        </w:tc>
      </w:tr>
      <w:tr w:rsidTr="00B57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6. Conduct housekeeping activities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BodyText"/>
            </w:pPr>
            <w:r w:rsidRPr="00B57491">
              <w:t>6.1 Clean-up work area and dispose or recycle materials according to workplace procedures.</w:t>
            </w:r>
          </w:p>
          <w:p w:rsidR="00000000" w:rsidRPr="00B57491" w:rsidP="00B57491">
            <w:pPr>
              <w:pStyle w:val="BodyText"/>
            </w:pPr>
            <w:r w:rsidRPr="00B57491">
              <w:t>6.2 Manage and/or report hazards to maintain a safe working environment</w:t>
            </w:r>
          </w:p>
          <w:p w:rsidR="00000000" w:rsidRPr="00B57491" w:rsidP="00B57491">
            <w:pPr>
              <w:pStyle w:val="BodyText"/>
            </w:pPr>
            <w:r w:rsidRPr="00B57491">
              <w:t>6.3 Complete and file or distribute documentation in a m</w:t>
            </w:r>
            <w:r w:rsidRPr="00B57491">
              <w:t xml:space="preserve">anner that complies with workplace practices </w:t>
            </w:r>
          </w:p>
        </w:tc>
      </w:tr>
    </w:tbl>
    <w:p w:rsidR="00000000" w:rsidRPr="00B57491" w:rsidP="00B57491">
      <w:pPr>
        <w:pStyle w:val="BodyText"/>
      </w:pPr>
    </w:p>
    <w:p w:rsidR="00000000" w:rsidRPr="00B57491" w:rsidP="00B57491">
      <w:pPr>
        <w:pStyle w:val="AllowPageBreak"/>
      </w:pPr>
    </w:p>
    <w:p w:rsidR="00000000" w:rsidRPr="00B57491" w:rsidP="00B57491">
      <w:pPr>
        <w:pStyle w:val="Heading1"/>
      </w:pPr>
      <w:bookmarkStart w:id="5" w:name="O_1012528"/>
      <w:bookmarkEnd w:id="5"/>
      <w:r w:rsidRPr="00B57491">
        <w:t>Foundation Skills</w:t>
      </w:r>
    </w:p>
    <w:p w:rsidR="00000000" w:rsidRPr="00E360DB" w:rsidP="00E360DB">
      <w:pPr>
        <w:pStyle w:val="BodyText"/>
        <w:rPr>
          <w:i/>
        </w:rPr>
      </w:pPr>
      <w:r w:rsidRPr="00E360DB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B5749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BodyText"/>
            </w:pPr>
            <w:r w:rsidRPr="00B57491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rPr>
                <w:rStyle w:val="SpecialBold"/>
              </w:rPr>
              <w:t>Description</w:t>
            </w:r>
          </w:p>
        </w:tc>
      </w:tr>
      <w:tr w:rsidTr="00B5749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ListBullet"/>
              <w:rPr>
                <w:lang w:val="en-NZ"/>
              </w:rPr>
            </w:pPr>
            <w:r w:rsidRPr="00B57491">
              <w:t>Identifies and interprets information from workplace procedures, documentation, legislation and regulations</w:t>
            </w:r>
          </w:p>
        </w:tc>
      </w:tr>
      <w:tr w:rsidTr="00B5749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ListBullet"/>
            </w:pPr>
            <w:r w:rsidRPr="00B57491">
              <w:t>Uses equipment operating capacity schedule to confirm safe weight load limits</w:t>
            </w:r>
          </w:p>
        </w:tc>
      </w:tr>
    </w:tbl>
    <w:p w:rsidR="00000000" w:rsidRPr="00B57491" w:rsidP="00B57491">
      <w:pPr>
        <w:pStyle w:val="BodyText"/>
      </w:pPr>
    </w:p>
    <w:p w:rsidR="00000000" w:rsidRPr="00B57491" w:rsidP="00B57491">
      <w:pPr>
        <w:pStyle w:val="AllowPageBreak"/>
      </w:pPr>
    </w:p>
    <w:p w:rsidR="00000000" w:rsidRPr="00B57491" w:rsidP="00B57491">
      <w:pPr>
        <w:pStyle w:val="Heading1"/>
      </w:pPr>
      <w:bookmarkStart w:id="6" w:name="O_1012527"/>
      <w:bookmarkEnd w:id="6"/>
      <w:r w:rsidRPr="00B574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B57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Heading4"/>
              <w:rPr>
                <w:lang w:val="en-NZ"/>
              </w:rPr>
            </w:pPr>
            <w:r w:rsidRPr="00B57491">
              <w:t>Code and titl</w:t>
            </w:r>
            <w:r w:rsidRPr="00B57491">
              <w:t>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Heading4"/>
              <w:rPr>
                <w:lang w:val="en-NZ"/>
              </w:rPr>
            </w:pPr>
            <w:r w:rsidRPr="00B57491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Heading4"/>
              <w:rPr>
                <w:lang w:val="en-NZ"/>
              </w:rPr>
            </w:pPr>
            <w:r w:rsidRPr="00B57491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Heading4"/>
              <w:rPr>
                <w:lang w:val="en-NZ"/>
              </w:rPr>
            </w:pPr>
            <w:r w:rsidRPr="00B57491">
              <w:t>Equivalence status</w:t>
            </w:r>
          </w:p>
        </w:tc>
      </w:tr>
      <w:tr w:rsidTr="00B57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RIIHAN309F Conduct telescopic materials handler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RIIHAN309E Conduct telescopic materials handler operations (Release 1)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91">
            <w:pPr>
              <w:pStyle w:val="BodyText"/>
              <w:rPr>
                <w:lang w:val="en-NZ"/>
              </w:rPr>
            </w:pPr>
            <w:r w:rsidRPr="00B57491">
              <w:t>Minor updates to reflect changes to operator maintenance and relocation activities, and assessment conditions for attachments.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91" w:rsidP="00B57491">
            <w:pPr>
              <w:pStyle w:val="BodyText"/>
            </w:pPr>
            <w:r w:rsidRPr="00B57491">
              <w:t>Equivalent</w:t>
            </w:r>
          </w:p>
        </w:tc>
      </w:tr>
    </w:tbl>
    <w:p w:rsidR="00000000" w:rsidRPr="00B57491" w:rsidP="00B57491">
      <w:pPr>
        <w:pStyle w:val="BodyText"/>
      </w:pPr>
    </w:p>
    <w:p w:rsidR="00000000" w:rsidRPr="00B57491" w:rsidP="00B57491">
      <w:pPr>
        <w:pStyle w:val="AllowPageBreak"/>
      </w:pPr>
    </w:p>
    <w:p w:rsidR="00000000" w:rsidRPr="00B57491" w:rsidP="00B57491">
      <w:pPr>
        <w:pStyle w:val="Heading1"/>
      </w:pPr>
      <w:bookmarkStart w:id="7" w:name="O_1012520"/>
      <w:bookmarkEnd w:id="7"/>
      <w:r w:rsidRPr="00B57491">
        <w:t>Links</w:t>
      </w:r>
    </w:p>
    <w:p w:rsidR="00000000" w:rsidRPr="00B57491" w:rsidP="00E360DB">
      <w:pPr>
        <w:pStyle w:val="BodyText"/>
      </w:pPr>
      <w:r w:rsidRPr="00B574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3452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57491" w:rsidP="00B57491"/>
    <w:sectPr w:rsidSect="00B574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91" w:rsidRPr="00E360DB" w:rsidP="00E360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DB" w:rsidP="00B57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0DB" w:rsidP="00B57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360DB" w:rsidP="00B57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491" w:rsidRPr="00E360DB" w:rsidP="00E360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DB" w:rsidRPr="002D2AF8" w:rsidP="00B57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RIIHAN309F Conduct telescopic materials handler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360DB" w:rsidP="00B57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5AE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D4D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491"/>
  </w:style>
  <w:style w:type="character" w:customStyle="1" w:styleId="Heading1Char">
    <w:name w:val="Heading 1 Char"/>
    <w:basedOn w:val="DefaultParagraphFont"/>
    <w:link w:val="Heading1"/>
    <w:rsid w:val="00B57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49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57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4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4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491"/>
    <w:rPr>
      <w:b/>
      <w:spacing w:val="0"/>
    </w:rPr>
  </w:style>
  <w:style w:type="character" w:styleId="Emphasis">
    <w:name w:val="Emphasis"/>
    <w:basedOn w:val="DefaultParagraphFont"/>
    <w:qFormat/>
    <w:rsid w:val="00B57491"/>
    <w:rPr>
      <w:i/>
    </w:rPr>
  </w:style>
  <w:style w:type="paragraph" w:customStyle="1" w:styleId="SuperHeading">
    <w:name w:val="SuperHeading"/>
    <w:basedOn w:val="Normal"/>
    <w:rsid w:val="00B57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4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4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4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7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491"/>
  </w:style>
  <w:style w:type="paragraph" w:styleId="TableofFigures">
    <w:name w:val="table of figures"/>
    <w:basedOn w:val="Normal"/>
    <w:next w:val="Normal"/>
    <w:semiHidden/>
    <w:rsid w:val="00B57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4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7491"/>
    <w:rPr>
      <w:rFonts w:ascii="Wingdings" w:hAnsi="Wingdings"/>
    </w:rPr>
  </w:style>
  <w:style w:type="paragraph" w:customStyle="1" w:styleId="TableHeading">
    <w:name w:val="Table Heading"/>
    <w:basedOn w:val="HeadingBase"/>
    <w:rsid w:val="00B57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491"/>
    <w:rPr>
      <w:color w:val="0033CC"/>
      <w:u w:val="none"/>
    </w:rPr>
  </w:style>
  <w:style w:type="paragraph" w:customStyle="1" w:styleId="BodyTextRight">
    <w:name w:val="Body Text Right"/>
    <w:basedOn w:val="BodyText"/>
    <w:rsid w:val="00B57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4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491"/>
    <w:rPr>
      <w:sz w:val="32"/>
    </w:rPr>
  </w:style>
  <w:style w:type="paragraph" w:customStyle="1" w:styleId="HeadingProcedure">
    <w:name w:val="Heading Procedure"/>
    <w:basedOn w:val="HeadingBase"/>
    <w:next w:val="Normal"/>
    <w:rsid w:val="00B57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491"/>
    <w:pPr>
      <w:spacing w:before="60" w:after="60"/>
    </w:pPr>
  </w:style>
  <w:style w:type="paragraph" w:styleId="ListContinue">
    <w:name w:val="List Continue"/>
    <w:basedOn w:val="List"/>
    <w:rsid w:val="00B57491"/>
    <w:pPr>
      <w:ind w:firstLine="0"/>
    </w:pPr>
  </w:style>
  <w:style w:type="paragraph" w:customStyle="1" w:styleId="ListNote">
    <w:name w:val="List Note"/>
    <w:basedOn w:val="List"/>
    <w:rsid w:val="00B57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491"/>
    <w:rPr>
      <w:rFonts w:ascii="Courier New" w:hAnsi="Courier New"/>
    </w:rPr>
  </w:style>
  <w:style w:type="paragraph" w:customStyle="1" w:styleId="NoteBullet">
    <w:name w:val="Note Bullet"/>
    <w:basedOn w:val="Note"/>
    <w:rsid w:val="00B57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4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7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491"/>
    <w:rPr>
      <w:b/>
      <w:smallCaps/>
    </w:rPr>
  </w:style>
  <w:style w:type="paragraph" w:customStyle="1" w:styleId="TableListNumber">
    <w:name w:val="Table List Number"/>
    <w:basedOn w:val="ListNumber"/>
    <w:rsid w:val="00B57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491"/>
    <w:pPr>
      <w:numPr>
        <w:numId w:val="8"/>
      </w:numPr>
    </w:pPr>
  </w:style>
  <w:style w:type="paragraph" w:customStyle="1" w:styleId="ListAlpha2">
    <w:name w:val="List Alpha 2"/>
    <w:basedOn w:val="List2"/>
    <w:rsid w:val="00B57491"/>
    <w:pPr>
      <w:numPr>
        <w:numId w:val="7"/>
      </w:numPr>
    </w:pPr>
  </w:style>
  <w:style w:type="paragraph" w:styleId="List2">
    <w:name w:val="List 2"/>
    <w:basedOn w:val="BodyText"/>
    <w:rsid w:val="00B57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4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4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4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7491"/>
    <w:pPr>
      <w:numPr>
        <w:numId w:val="3"/>
      </w:numPr>
    </w:pPr>
  </w:style>
  <w:style w:type="paragraph" w:styleId="ListContinue2">
    <w:name w:val="List Continue 2"/>
    <w:basedOn w:val="List2"/>
    <w:rsid w:val="00B57491"/>
    <w:pPr>
      <w:ind w:firstLine="0"/>
    </w:pPr>
  </w:style>
  <w:style w:type="paragraph" w:styleId="ListContinue3">
    <w:name w:val="List Continue 3"/>
    <w:basedOn w:val="List3"/>
    <w:rsid w:val="00B57491"/>
    <w:pPr>
      <w:ind w:left="1021" w:firstLine="0"/>
    </w:pPr>
  </w:style>
  <w:style w:type="paragraph" w:styleId="ListContinue4">
    <w:name w:val="List Continue 4"/>
    <w:basedOn w:val="List4"/>
    <w:rsid w:val="00B57491"/>
    <w:pPr>
      <w:ind w:firstLine="0"/>
    </w:pPr>
  </w:style>
  <w:style w:type="paragraph" w:styleId="ListContinue5">
    <w:name w:val="List Continue 5"/>
    <w:basedOn w:val="List5"/>
    <w:rsid w:val="00B57491"/>
    <w:pPr>
      <w:ind w:firstLine="0"/>
    </w:pPr>
  </w:style>
  <w:style w:type="paragraph" w:styleId="ListNumber3">
    <w:name w:val="List Number 3"/>
    <w:basedOn w:val="List3"/>
    <w:rsid w:val="00B57491"/>
    <w:pPr>
      <w:numPr>
        <w:numId w:val="4"/>
      </w:numPr>
    </w:pPr>
  </w:style>
  <w:style w:type="paragraph" w:styleId="ListNumber4">
    <w:name w:val="List Number 4"/>
    <w:basedOn w:val="List4"/>
    <w:rsid w:val="00B57491"/>
    <w:pPr>
      <w:numPr>
        <w:numId w:val="5"/>
      </w:numPr>
    </w:pPr>
  </w:style>
  <w:style w:type="paragraph" w:styleId="ListNumber5">
    <w:name w:val="List Number 5"/>
    <w:basedOn w:val="List5"/>
    <w:rsid w:val="00B57491"/>
    <w:pPr>
      <w:numPr>
        <w:numId w:val="6"/>
      </w:numPr>
    </w:pPr>
  </w:style>
  <w:style w:type="paragraph" w:styleId="BlockText">
    <w:name w:val="Block Text"/>
    <w:basedOn w:val="Normal"/>
    <w:rsid w:val="00B57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491"/>
    <w:rPr>
      <w:sz w:val="16"/>
      <w:vertAlign w:val="superscript"/>
    </w:rPr>
  </w:style>
  <w:style w:type="character" w:customStyle="1" w:styleId="Symbols">
    <w:name w:val="Symbols"/>
    <w:basedOn w:val="DefaultParagraphFont"/>
    <w:rsid w:val="00B57491"/>
    <w:rPr>
      <w:rFonts w:ascii="Symbol" w:hAnsi="Symbol"/>
    </w:rPr>
  </w:style>
  <w:style w:type="character" w:customStyle="1" w:styleId="MenuOptions">
    <w:name w:val="Menu Options"/>
    <w:basedOn w:val="DefaultParagraphFont"/>
    <w:rsid w:val="00B57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491"/>
    <w:rPr>
      <w:b/>
    </w:rPr>
  </w:style>
  <w:style w:type="character" w:customStyle="1" w:styleId="Underlined">
    <w:name w:val="Underlined"/>
    <w:basedOn w:val="DefaultParagraphFont"/>
    <w:rsid w:val="00B57491"/>
    <w:rPr>
      <w:u w:val="single"/>
    </w:rPr>
  </w:style>
  <w:style w:type="paragraph" w:customStyle="1" w:styleId="TableBodyTextRight">
    <w:name w:val="Table Body Text Right"/>
    <w:basedOn w:val="TableBodyText"/>
    <w:rsid w:val="00B57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491"/>
    <w:rPr>
      <w:sz w:val="18"/>
    </w:rPr>
  </w:style>
  <w:style w:type="paragraph" w:customStyle="1" w:styleId="BodySmallRight">
    <w:name w:val="Body Small Right"/>
    <w:basedOn w:val="BodyTextRight"/>
    <w:rsid w:val="00B57491"/>
    <w:rPr>
      <w:sz w:val="18"/>
      <w:szCs w:val="18"/>
    </w:rPr>
  </w:style>
  <w:style w:type="paragraph" w:customStyle="1" w:styleId="MarginEdition">
    <w:name w:val="Margin Edition"/>
    <w:basedOn w:val="MarginNote"/>
    <w:rsid w:val="00B57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491"/>
    <w:rPr>
      <w:sz w:val="2"/>
      <w:szCs w:val="2"/>
    </w:rPr>
  </w:style>
  <w:style w:type="character" w:customStyle="1" w:styleId="Small">
    <w:name w:val="Small"/>
    <w:basedOn w:val="DefaultParagraphFont"/>
    <w:rsid w:val="00B57491"/>
    <w:rPr>
      <w:sz w:val="16"/>
    </w:rPr>
  </w:style>
  <w:style w:type="paragraph" w:customStyle="1" w:styleId="WideTable">
    <w:name w:val="Wide Table"/>
    <w:basedOn w:val="Normal"/>
    <w:rsid w:val="00B57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491"/>
  </w:style>
  <w:style w:type="paragraph" w:styleId="Quote">
    <w:name w:val="Quote"/>
    <w:basedOn w:val="Heading1"/>
    <w:link w:val="QuoteChar"/>
    <w:qFormat/>
    <w:rsid w:val="00B57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491"/>
    <w:pPr>
      <w:pageBreakBefore/>
    </w:pPr>
  </w:style>
  <w:style w:type="paragraph" w:customStyle="1" w:styleId="Border">
    <w:name w:val="Border"/>
    <w:basedOn w:val="Normal"/>
    <w:qFormat/>
    <w:rsid w:val="00B57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491"/>
    <w:rPr>
      <w:u w:val="single"/>
    </w:rPr>
  </w:style>
  <w:style w:type="character" w:customStyle="1" w:styleId="BoldandItalics">
    <w:name w:val="Bold and Italics"/>
    <w:qFormat/>
    <w:rsid w:val="00B57491"/>
    <w:rPr>
      <w:b/>
      <w:i/>
      <w:u w:val="none"/>
    </w:rPr>
  </w:style>
  <w:style w:type="paragraph" w:styleId="BalloonText">
    <w:name w:val="Balloon Text"/>
    <w:basedOn w:val="Normal"/>
    <w:link w:val="BalloonTextChar"/>
    <w:rsid w:val="00B57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491"/>
    <w:pPr>
      <w:spacing w:before="0" w:after="0"/>
    </w:pPr>
  </w:style>
  <w:style w:type="paragraph" w:customStyle="1" w:styleId="BodyTextBold">
    <w:name w:val="Body Text Bold"/>
    <w:basedOn w:val="BodyText"/>
    <w:qFormat/>
    <w:rsid w:val="00B57491"/>
    <w:rPr>
      <w:b/>
    </w:rPr>
  </w:style>
  <w:style w:type="character" w:styleId="Hyperlink">
    <w:name w:val="Hyperlink"/>
    <w:basedOn w:val="DefaultParagraphFont"/>
    <w:uiPriority w:val="99"/>
    <w:unhideWhenUsed/>
    <w:rsid w:val="00E360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4460</Characters>
  <Application>Microsoft Office Word</Application>
  <DocSecurity>0</DocSecurity>
  <Lines>165</Lines>
  <Paragraphs>88</Paragraphs>
  <ScaleCrop>false</ScaleCrop>
  <Company>Author-it Software Corporation Ltd.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RIIHAN309F Conduct telescopic materials handler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